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Default="0017008C" w:rsidP="00D50CF3">
      <w:pPr>
        <w:pStyle w:val="NoSpacing"/>
        <w:rPr>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r w:rsidRPr="00444A61">
        <w:rPr>
          <w:rFonts w:ascii="Trebuchet MS" w:eastAsia="Times New Roman" w:hAnsi="Trebuchet MS" w:cs="Times New Roman"/>
          <w:b/>
          <w:snapToGrid w:val="0"/>
          <w:sz w:val="32"/>
          <w:szCs w:val="32"/>
        </w:rPr>
        <w:t xml:space="preserve">Romanian Ministry of </w:t>
      </w:r>
      <w:r w:rsidR="009B4F1E" w:rsidRPr="00444A61">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444A61">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444A61">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444A61">
        <w:rPr>
          <w:rFonts w:ascii="Trebuchet MS" w:eastAsia="Times New Roman" w:hAnsi="Trebuchet MS" w:cs="Times New Roman"/>
          <w:b/>
          <w:snapToGrid w:val="0"/>
          <w:sz w:val="32"/>
          <w:szCs w:val="32"/>
        </w:rPr>
        <w:t xml:space="preserve"> </w:t>
      </w:r>
    </w:p>
    <w:p w14:paraId="0486E841" w14:textId="77777777" w:rsidR="005E46CE" w:rsidRPr="00444A61"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444A61">
        <w:rPr>
          <w:rFonts w:ascii="Trebuchet MS" w:eastAsia="Times New Roman" w:hAnsi="Trebuchet MS" w:cs="Times New Roman"/>
          <w:b/>
          <w:snapToGrid w:val="0"/>
          <w:sz w:val="32"/>
          <w:szCs w:val="32"/>
        </w:rPr>
        <w:t>Managing Authority</w:t>
      </w:r>
    </w:p>
    <w:tbl>
      <w:tblPr>
        <w:tblW w:w="9990" w:type="dxa"/>
        <w:tblLook w:val="0000" w:firstRow="0" w:lastRow="0" w:firstColumn="0" w:lastColumn="0" w:noHBand="0" w:noVBand="0"/>
      </w:tblPr>
      <w:tblGrid>
        <w:gridCol w:w="9990"/>
      </w:tblGrid>
      <w:tr w:rsidR="005E46CE" w:rsidRPr="00444A61" w14:paraId="7B96DCF0" w14:textId="77777777" w:rsidTr="005E78D4">
        <w:trPr>
          <w:trHeight w:val="1914"/>
        </w:trPr>
        <w:tc>
          <w:tcPr>
            <w:tcW w:w="9990"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444A61" w:rsidRDefault="005E46CE" w:rsidP="009B4F1E">
            <w:pPr>
              <w:spacing w:after="0" w:line="276" w:lineRule="auto"/>
              <w:contextualSpacing/>
              <w:jc w:val="center"/>
              <w:rPr>
                <w:rFonts w:ascii="Trebuchet MS" w:eastAsia="Times New Roman" w:hAnsi="Trebuchet MS" w:cs="Arial"/>
                <w:b/>
                <w:sz w:val="36"/>
                <w:szCs w:val="36"/>
                <w:lang w:val="en-US"/>
              </w:rPr>
            </w:pPr>
            <w:r w:rsidRPr="00444A61">
              <w:rPr>
                <w:rFonts w:ascii="Trebuchet MS" w:eastAsia="Times New Roman" w:hAnsi="Trebuchet MS" w:cs="Times New Roman"/>
                <w:snapToGrid w:val="0"/>
                <w:sz w:val="36"/>
                <w:szCs w:val="36"/>
              </w:rPr>
              <w:t xml:space="preserve"> </w:t>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Times New Roman"/>
                <w:snapToGrid w:val="0"/>
                <w:sz w:val="36"/>
                <w:szCs w:val="36"/>
              </w:rPr>
              <w:tab/>
            </w:r>
            <w:r w:rsidRPr="00444A61">
              <w:rPr>
                <w:rFonts w:ascii="Trebuchet MS" w:eastAsia="Times New Roman" w:hAnsi="Trebuchet MS" w:cs="Arial"/>
                <w:b/>
                <w:sz w:val="36"/>
                <w:szCs w:val="36"/>
                <w:lang w:val="en-US"/>
              </w:rPr>
              <w:t xml:space="preserve">   </w:t>
            </w:r>
          </w:p>
          <w:p w14:paraId="0ACC8005"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1287EA91" w:rsidR="005E46CE" w:rsidRPr="00444A61" w:rsidRDefault="0084519D" w:rsidP="009B4F1E">
            <w:pPr>
              <w:spacing w:after="0" w:line="276" w:lineRule="auto"/>
              <w:contextualSpacing/>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INTERREG VI-B</w:t>
            </w:r>
            <w:r w:rsidRPr="00444A61">
              <w:rPr>
                <w:rFonts w:ascii="Trebuchet MS" w:eastAsia="Times New Roman" w:hAnsi="Trebuchet MS" w:cs="Times New Roman"/>
                <w:b/>
                <w:snapToGrid w:val="0"/>
                <w:color w:val="1F4E79"/>
                <w:sz w:val="36"/>
                <w:szCs w:val="36"/>
              </w:rPr>
              <w:t>)</w:t>
            </w:r>
            <w:r w:rsidR="00AD5062" w:rsidRPr="00444A61">
              <w:rPr>
                <w:rFonts w:ascii="Trebuchet MS" w:eastAsia="Times New Roman" w:hAnsi="Trebuchet MS" w:cs="Times New Roman"/>
                <w:b/>
                <w:snapToGrid w:val="0"/>
                <w:color w:val="1F4E79"/>
                <w:sz w:val="36"/>
                <w:szCs w:val="36"/>
              </w:rPr>
              <w:t xml:space="preserve"> </w:t>
            </w:r>
            <w:r w:rsidR="005E46CE" w:rsidRPr="00444A61">
              <w:rPr>
                <w:rFonts w:ascii="Trebuchet MS" w:eastAsia="Times New Roman" w:hAnsi="Trebuchet MS" w:cs="Times New Roman"/>
                <w:b/>
                <w:snapToGrid w:val="0"/>
                <w:color w:val="1F4E79"/>
                <w:sz w:val="36"/>
                <w:szCs w:val="36"/>
              </w:rPr>
              <w:t>NEXT Black Sea Basin Programme</w:t>
            </w:r>
          </w:p>
          <w:p w14:paraId="5E4ED774"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Pr="00444A61"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143A287A" w:rsidR="005E46CE" w:rsidRPr="00444A61" w:rsidRDefault="005E46CE" w:rsidP="006E4708">
            <w:pPr>
              <w:spacing w:after="0" w:line="276" w:lineRule="auto"/>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GUIDELINES FOR GRANT APPLICANTS</w:t>
            </w:r>
            <w:r w:rsidRPr="00444A61">
              <w:rPr>
                <w:rFonts w:ascii="Trebuchet MS" w:eastAsia="Times New Roman" w:hAnsi="Trebuchet MS" w:cs="Times New Roman"/>
                <w:b/>
                <w:snapToGrid w:val="0"/>
                <w:color w:val="1F4E79"/>
                <w:sz w:val="36"/>
                <w:szCs w:val="36"/>
              </w:rPr>
              <w:br/>
              <w:t xml:space="preserve">Reference: </w:t>
            </w:r>
            <w:r w:rsidR="00643C7C">
              <w:rPr>
                <w:rFonts w:ascii="Trebuchet MS" w:eastAsia="Times New Roman" w:hAnsi="Trebuchet MS" w:cs="Times New Roman"/>
                <w:b/>
                <w:snapToGrid w:val="0"/>
                <w:color w:val="1F4E79"/>
                <w:sz w:val="36"/>
                <w:szCs w:val="36"/>
              </w:rPr>
              <w:t>Second</w:t>
            </w:r>
            <w:r w:rsidRPr="00444A61">
              <w:rPr>
                <w:rFonts w:ascii="Trebuchet MS" w:eastAsia="Times New Roman" w:hAnsi="Trebuchet MS" w:cs="Times New Roman"/>
                <w:b/>
                <w:snapToGrid w:val="0"/>
                <w:color w:val="1F4E79"/>
                <w:sz w:val="36"/>
                <w:szCs w:val="36"/>
              </w:rPr>
              <w:t xml:space="preserve"> Call for Proposals</w:t>
            </w:r>
          </w:p>
          <w:p w14:paraId="0C09E024" w14:textId="77777777" w:rsidR="00275DF8" w:rsidRDefault="00275DF8" w:rsidP="006E4708">
            <w:pPr>
              <w:spacing w:after="0" w:line="276" w:lineRule="auto"/>
              <w:jc w:val="center"/>
              <w:rPr>
                <w:rFonts w:ascii="Trebuchet MS" w:eastAsia="Times New Roman" w:hAnsi="Trebuchet MS" w:cs="Times New Roman"/>
                <w:b/>
                <w:snapToGrid w:val="0"/>
                <w:color w:val="1F4E79"/>
                <w:sz w:val="36"/>
                <w:szCs w:val="36"/>
              </w:rPr>
            </w:pPr>
          </w:p>
          <w:p w14:paraId="5682F6A9" w14:textId="7C4C0933" w:rsidR="003A4E21" w:rsidRPr="00444A61" w:rsidRDefault="003A4E21" w:rsidP="006E4708">
            <w:pPr>
              <w:spacing w:after="0" w:line="276" w:lineRule="auto"/>
              <w:jc w:val="center"/>
              <w:rPr>
                <w:rFonts w:ascii="Trebuchet MS" w:eastAsia="Times New Roman" w:hAnsi="Trebuchet MS" w:cs="Times New Roman"/>
                <w:b/>
                <w:snapToGrid w:val="0"/>
                <w:color w:val="1F4E79"/>
                <w:sz w:val="36"/>
                <w:szCs w:val="36"/>
              </w:rPr>
            </w:pPr>
            <w:r w:rsidRPr="006832AC">
              <w:rPr>
                <w:rFonts w:ascii="Trebuchet MS" w:eastAsia="Times New Roman" w:hAnsi="Trebuchet MS" w:cs="Times New Roman"/>
                <w:b/>
                <w:snapToGrid w:val="0"/>
                <w:color w:val="1F4E79"/>
                <w:sz w:val="36"/>
                <w:szCs w:val="36"/>
              </w:rPr>
              <w:t>REGULAR</w:t>
            </w:r>
            <w:r w:rsidRPr="00444A61">
              <w:rPr>
                <w:rFonts w:ascii="Trebuchet MS" w:eastAsia="Times New Roman" w:hAnsi="Trebuchet MS" w:cs="Times New Roman"/>
                <w:b/>
                <w:snapToGrid w:val="0"/>
                <w:color w:val="1F4E79"/>
                <w:sz w:val="36"/>
                <w:szCs w:val="36"/>
              </w:rPr>
              <w:t xml:space="preserve"> PROJECTS</w:t>
            </w:r>
          </w:p>
          <w:p w14:paraId="633B78D1" w14:textId="18A4E299" w:rsidR="006E4708" w:rsidRPr="00444A61" w:rsidRDefault="006E4708">
            <w:pPr>
              <w:spacing w:after="0" w:line="276" w:lineRule="auto"/>
              <w:jc w:val="center"/>
              <w:rPr>
                <w:rFonts w:ascii="Trebuchet MS" w:eastAsia="Calibri" w:hAnsi="Trebuchet MS" w:cs="Times New Roman"/>
                <w:color w:val="000000"/>
                <w:sz w:val="36"/>
                <w:szCs w:val="36"/>
                <w:lang w:eastAsia="bg-BG"/>
              </w:rPr>
            </w:pPr>
          </w:p>
        </w:tc>
      </w:tr>
    </w:tbl>
    <w:p w14:paraId="5BC0B651" w14:textId="77777777" w:rsidR="006E4708" w:rsidRPr="007C1A36" w:rsidRDefault="006E4708" w:rsidP="005E46CE">
      <w:pPr>
        <w:spacing w:after="0" w:line="276" w:lineRule="auto"/>
        <w:jc w:val="both"/>
        <w:rPr>
          <w:rFonts w:ascii="Trebuchet MS" w:eastAsia="MS Gothic" w:hAnsi="Trebuchet MS" w:cs="Times New Roman"/>
          <w:b/>
          <w:bCs/>
          <w:smallCaps/>
          <w:vanish/>
          <w:color w:val="365F91"/>
          <w:sz w:val="36"/>
          <w:szCs w:val="36"/>
          <w:lang w:val="en-US" w:eastAsia="ja-JP"/>
        </w:rPr>
      </w:pPr>
    </w:p>
    <w:p w14:paraId="39ED4906" w14:textId="4F94155B" w:rsidR="005E46CE" w:rsidRPr="007C1A36" w:rsidRDefault="005E46CE" w:rsidP="009B4F1E">
      <w:pPr>
        <w:spacing w:after="0" w:line="276" w:lineRule="auto"/>
        <w:ind w:left="-1418"/>
        <w:contextualSpacing/>
        <w:jc w:val="both"/>
        <w:outlineLvl w:val="0"/>
        <w:rPr>
          <w:rFonts w:ascii="Trebuchet MS" w:eastAsia="Times New Roman" w:hAnsi="Trebuchet MS" w:cs="Times New Roman"/>
          <w:smallCaps/>
          <w:snapToGrid w:val="0"/>
          <w:sz w:val="36"/>
          <w:szCs w:val="36"/>
        </w:rPr>
      </w:pPr>
    </w:p>
    <w:p w14:paraId="71CB9B09" w14:textId="33CA0CE8" w:rsidR="006E4708" w:rsidRPr="00444A61" w:rsidRDefault="006E4708" w:rsidP="00AD44B6">
      <w:pPr>
        <w:jc w:val="center"/>
        <w:rPr>
          <w:rFonts w:ascii="Trebuchet MS" w:eastAsia="Times New Roman" w:hAnsi="Trebuchet MS" w:cs="Times New Roman"/>
          <w:b/>
          <w:snapToGrid w:val="0"/>
          <w:color w:val="1F4E79"/>
          <w:sz w:val="36"/>
          <w:szCs w:val="36"/>
          <w:lang w:val="en-US"/>
        </w:rPr>
      </w:pPr>
      <w:r w:rsidRPr="00444A61">
        <w:rPr>
          <w:rFonts w:ascii="Trebuchet MS" w:eastAsia="Times New Roman" w:hAnsi="Trebuchet MS" w:cs="Times New Roman"/>
          <w:b/>
          <w:snapToGrid w:val="0"/>
          <w:color w:val="1F4E79"/>
          <w:sz w:val="36"/>
          <w:szCs w:val="36"/>
          <w:lang w:val="en-US"/>
        </w:rPr>
        <w:t>PART II</w:t>
      </w:r>
    </w:p>
    <w:p w14:paraId="5F173475" w14:textId="695DEC08" w:rsidR="005E46CE" w:rsidRPr="00444A61" w:rsidRDefault="006E4708" w:rsidP="00AD44B6">
      <w:pPr>
        <w:jc w:val="center"/>
        <w:rPr>
          <w:rFonts w:ascii="Trebuchet MS" w:eastAsia="Times New Roman" w:hAnsi="Trebuchet MS" w:cs="Times New Roman"/>
          <w:b/>
          <w:snapToGrid w:val="0"/>
          <w:color w:val="1F4E79"/>
          <w:sz w:val="36"/>
          <w:szCs w:val="36"/>
        </w:rPr>
      </w:pPr>
      <w:r w:rsidRPr="00444A61">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BBCECB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797652" w:rsidRDefault="006E4708" w:rsidP="006E4708">
      <w:pPr>
        <w:spacing w:after="0" w:line="276" w:lineRule="auto"/>
        <w:contextualSpacing/>
        <w:jc w:val="center"/>
        <w:outlineLvl w:val="0"/>
        <w:rPr>
          <w:rFonts w:ascii="Trebuchet MS" w:eastAsia="Times New Roman" w:hAnsi="Trebuchet MS" w:cs="Times New Roman"/>
          <w:smallCaps/>
          <w:snapToGrid w:val="0"/>
          <w:sz w:val="40"/>
          <w:szCs w:val="40"/>
        </w:rPr>
      </w:pPr>
    </w:p>
    <w:sdt>
      <w:sdtPr>
        <w:rPr>
          <w:rFonts w:ascii="Trebuchet MS" w:hAnsi="Trebuchet MS"/>
        </w:rPr>
        <w:id w:val="-785886492"/>
        <w:docPartObj>
          <w:docPartGallery w:val="Table of Contents"/>
          <w:docPartUnique/>
        </w:docPartObj>
      </w:sdtPr>
      <w:sdtEndPr>
        <w:rPr>
          <w:noProof/>
        </w:rPr>
      </w:sdtEndPr>
      <w:sdtContent>
        <w:p w14:paraId="118DFB17"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38B8B0AD" w14:textId="377475B1" w:rsidR="00352612" w:rsidRDefault="005E46CE">
          <w:pPr>
            <w:pStyle w:val="TOC2"/>
            <w:tabs>
              <w:tab w:val="left" w:pos="660"/>
              <w:tab w:val="right" w:pos="971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58709984" w:history="1">
            <w:r w:rsidR="00352612" w:rsidRPr="00970406">
              <w:rPr>
                <w:rStyle w:val="Hyperlink"/>
                <w:rFonts w:ascii="Trebuchet MS" w:eastAsia="Times New Roman" w:hAnsi="Trebuchet MS" w:cs="Times New Roman"/>
                <w:b/>
                <w:smallCaps/>
                <w:noProof/>
                <w:snapToGrid w:val="0"/>
              </w:rPr>
              <w:t>1.</w:t>
            </w:r>
            <w:r w:rsidR="00352612">
              <w:rPr>
                <w:rFonts w:eastAsiaTheme="minorEastAsia"/>
                <w:noProof/>
                <w:lang w:val="en-US"/>
              </w:rPr>
              <w:tab/>
            </w:r>
            <w:r w:rsidR="00352612" w:rsidRPr="00970406">
              <w:rPr>
                <w:rStyle w:val="Hyperlink"/>
                <w:rFonts w:ascii="Trebuchet MS" w:eastAsia="Times New Roman" w:hAnsi="Trebuchet MS" w:cs="Times New Roman"/>
                <w:b/>
                <w:smallCaps/>
                <w:noProof/>
                <w:snapToGrid w:val="0"/>
              </w:rPr>
              <w:t>GENERAL INFORMATION ABOUT THE CALL</w:t>
            </w:r>
            <w:r w:rsidR="00352612">
              <w:rPr>
                <w:noProof/>
                <w:webHidden/>
              </w:rPr>
              <w:tab/>
            </w:r>
            <w:r w:rsidR="00352612">
              <w:rPr>
                <w:noProof/>
                <w:webHidden/>
              </w:rPr>
              <w:fldChar w:fldCharType="begin"/>
            </w:r>
            <w:r w:rsidR="00352612">
              <w:rPr>
                <w:noProof/>
                <w:webHidden/>
              </w:rPr>
              <w:instrText xml:space="preserve"> PAGEREF _Toc158709984 \h </w:instrText>
            </w:r>
            <w:r w:rsidR="00352612">
              <w:rPr>
                <w:noProof/>
                <w:webHidden/>
              </w:rPr>
            </w:r>
            <w:r w:rsidR="00352612">
              <w:rPr>
                <w:noProof/>
                <w:webHidden/>
              </w:rPr>
              <w:fldChar w:fldCharType="separate"/>
            </w:r>
            <w:r w:rsidR="00352612">
              <w:rPr>
                <w:noProof/>
                <w:webHidden/>
              </w:rPr>
              <w:t>4</w:t>
            </w:r>
            <w:r w:rsidR="00352612">
              <w:rPr>
                <w:noProof/>
                <w:webHidden/>
              </w:rPr>
              <w:fldChar w:fldCharType="end"/>
            </w:r>
          </w:hyperlink>
        </w:p>
        <w:p w14:paraId="205EACB9" w14:textId="1B54D4ED" w:rsidR="00352612" w:rsidRDefault="00352612">
          <w:pPr>
            <w:pStyle w:val="TOC2"/>
            <w:tabs>
              <w:tab w:val="right" w:pos="9710"/>
            </w:tabs>
            <w:rPr>
              <w:rFonts w:eastAsiaTheme="minorEastAsia"/>
              <w:noProof/>
              <w:lang w:val="en-US"/>
            </w:rPr>
          </w:pPr>
          <w:hyperlink w:anchor="_Toc158709985" w:history="1">
            <w:r w:rsidRPr="00970406">
              <w:rPr>
                <w:rStyle w:val="Hyperlink"/>
                <w:rFonts w:ascii="Trebuchet MS" w:eastAsia="Times New Roman" w:hAnsi="Trebuchet MS" w:cs="Times New Roman"/>
                <w:b/>
                <w:noProof/>
                <w:snapToGrid w:val="0"/>
                <w:lang w:val="en-US"/>
              </w:rPr>
              <w:t>1.1 Budget allocation for this call</w:t>
            </w:r>
            <w:r>
              <w:rPr>
                <w:noProof/>
                <w:webHidden/>
              </w:rPr>
              <w:tab/>
            </w:r>
            <w:r>
              <w:rPr>
                <w:noProof/>
                <w:webHidden/>
              </w:rPr>
              <w:fldChar w:fldCharType="begin"/>
            </w:r>
            <w:r>
              <w:rPr>
                <w:noProof/>
                <w:webHidden/>
              </w:rPr>
              <w:instrText xml:space="preserve"> PAGEREF _Toc158709985 \h </w:instrText>
            </w:r>
            <w:r>
              <w:rPr>
                <w:noProof/>
                <w:webHidden/>
              </w:rPr>
            </w:r>
            <w:r>
              <w:rPr>
                <w:noProof/>
                <w:webHidden/>
              </w:rPr>
              <w:fldChar w:fldCharType="separate"/>
            </w:r>
            <w:r>
              <w:rPr>
                <w:noProof/>
                <w:webHidden/>
              </w:rPr>
              <w:t>4</w:t>
            </w:r>
            <w:r>
              <w:rPr>
                <w:noProof/>
                <w:webHidden/>
              </w:rPr>
              <w:fldChar w:fldCharType="end"/>
            </w:r>
          </w:hyperlink>
        </w:p>
        <w:p w14:paraId="6B1500CF" w14:textId="6819FFC3" w:rsidR="00352612" w:rsidRDefault="00352612">
          <w:pPr>
            <w:pStyle w:val="TOC2"/>
            <w:tabs>
              <w:tab w:val="right" w:pos="9710"/>
            </w:tabs>
            <w:rPr>
              <w:rFonts w:eastAsiaTheme="minorEastAsia"/>
              <w:noProof/>
              <w:lang w:val="en-US"/>
            </w:rPr>
          </w:pPr>
          <w:hyperlink w:anchor="_Toc158709986" w:history="1">
            <w:r w:rsidRPr="00970406">
              <w:rPr>
                <w:rStyle w:val="Hyperlink"/>
                <w:rFonts w:ascii="Trebuchet MS" w:eastAsia="Times New Roman" w:hAnsi="Trebuchet MS" w:cs="Times New Roman"/>
                <w:b/>
                <w:noProof/>
                <w:snapToGrid w:val="0"/>
                <w:lang w:val="en-US"/>
              </w:rPr>
              <w:t>1.2 Indicative timetable</w:t>
            </w:r>
            <w:r>
              <w:rPr>
                <w:noProof/>
                <w:webHidden/>
              </w:rPr>
              <w:tab/>
            </w:r>
            <w:r>
              <w:rPr>
                <w:noProof/>
                <w:webHidden/>
              </w:rPr>
              <w:fldChar w:fldCharType="begin"/>
            </w:r>
            <w:r>
              <w:rPr>
                <w:noProof/>
                <w:webHidden/>
              </w:rPr>
              <w:instrText xml:space="preserve"> PAGEREF _Toc158709986 \h </w:instrText>
            </w:r>
            <w:r>
              <w:rPr>
                <w:noProof/>
                <w:webHidden/>
              </w:rPr>
            </w:r>
            <w:r>
              <w:rPr>
                <w:noProof/>
                <w:webHidden/>
              </w:rPr>
              <w:fldChar w:fldCharType="separate"/>
            </w:r>
            <w:r>
              <w:rPr>
                <w:noProof/>
                <w:webHidden/>
              </w:rPr>
              <w:t>4</w:t>
            </w:r>
            <w:r>
              <w:rPr>
                <w:noProof/>
                <w:webHidden/>
              </w:rPr>
              <w:fldChar w:fldCharType="end"/>
            </w:r>
          </w:hyperlink>
        </w:p>
        <w:p w14:paraId="1FCCE99B" w14:textId="417F0974" w:rsidR="00352612" w:rsidRDefault="00352612">
          <w:pPr>
            <w:pStyle w:val="TOC2"/>
            <w:tabs>
              <w:tab w:val="right" w:pos="9710"/>
            </w:tabs>
            <w:rPr>
              <w:rFonts w:eastAsiaTheme="minorEastAsia"/>
              <w:noProof/>
              <w:lang w:val="en-US"/>
            </w:rPr>
          </w:pPr>
          <w:hyperlink w:anchor="_Toc158709987" w:history="1">
            <w:r w:rsidRPr="00970406">
              <w:rPr>
                <w:rStyle w:val="Hyperlink"/>
                <w:rFonts w:ascii="Trebuchet MS" w:eastAsia="Times New Roman" w:hAnsi="Trebuchet MS" w:cs="Times New Roman"/>
                <w:b/>
                <w:noProof/>
                <w:snapToGrid w:val="0"/>
                <w:lang w:val="en-US"/>
              </w:rPr>
              <w:t>1.3 Joint electronic Monitoring System (JeMS)</w:t>
            </w:r>
            <w:r>
              <w:rPr>
                <w:noProof/>
                <w:webHidden/>
              </w:rPr>
              <w:tab/>
            </w:r>
            <w:r>
              <w:rPr>
                <w:noProof/>
                <w:webHidden/>
              </w:rPr>
              <w:fldChar w:fldCharType="begin"/>
            </w:r>
            <w:r>
              <w:rPr>
                <w:noProof/>
                <w:webHidden/>
              </w:rPr>
              <w:instrText xml:space="preserve"> PAGEREF _Toc158709987 \h </w:instrText>
            </w:r>
            <w:r>
              <w:rPr>
                <w:noProof/>
                <w:webHidden/>
              </w:rPr>
            </w:r>
            <w:r>
              <w:rPr>
                <w:noProof/>
                <w:webHidden/>
              </w:rPr>
              <w:fldChar w:fldCharType="separate"/>
            </w:r>
            <w:r>
              <w:rPr>
                <w:noProof/>
                <w:webHidden/>
              </w:rPr>
              <w:t>5</w:t>
            </w:r>
            <w:r>
              <w:rPr>
                <w:noProof/>
                <w:webHidden/>
              </w:rPr>
              <w:fldChar w:fldCharType="end"/>
            </w:r>
          </w:hyperlink>
        </w:p>
        <w:p w14:paraId="132AA213" w14:textId="5257846C" w:rsidR="00352612" w:rsidRDefault="00352612">
          <w:pPr>
            <w:pStyle w:val="TOC2"/>
            <w:tabs>
              <w:tab w:val="right" w:pos="9710"/>
            </w:tabs>
            <w:rPr>
              <w:rFonts w:eastAsiaTheme="minorEastAsia"/>
              <w:noProof/>
              <w:lang w:val="en-US"/>
            </w:rPr>
          </w:pPr>
          <w:hyperlink w:anchor="_Toc158709988" w:history="1">
            <w:r w:rsidRPr="00970406">
              <w:rPr>
                <w:rStyle w:val="Hyperlink"/>
                <w:rFonts w:ascii="Trebuchet MS" w:eastAsia="Times New Roman" w:hAnsi="Trebuchet MS" w:cs="Times New Roman"/>
                <w:b/>
                <w:noProof/>
                <w:snapToGrid w:val="0"/>
                <w:lang w:val="en-US"/>
              </w:rPr>
              <w:t>1.4 Support in preparing the application form</w:t>
            </w:r>
            <w:r>
              <w:rPr>
                <w:noProof/>
                <w:webHidden/>
              </w:rPr>
              <w:tab/>
            </w:r>
            <w:r>
              <w:rPr>
                <w:noProof/>
                <w:webHidden/>
              </w:rPr>
              <w:fldChar w:fldCharType="begin"/>
            </w:r>
            <w:r>
              <w:rPr>
                <w:noProof/>
                <w:webHidden/>
              </w:rPr>
              <w:instrText xml:space="preserve"> PAGEREF _Toc158709988 \h </w:instrText>
            </w:r>
            <w:r>
              <w:rPr>
                <w:noProof/>
                <w:webHidden/>
              </w:rPr>
            </w:r>
            <w:r>
              <w:rPr>
                <w:noProof/>
                <w:webHidden/>
              </w:rPr>
              <w:fldChar w:fldCharType="separate"/>
            </w:r>
            <w:r>
              <w:rPr>
                <w:noProof/>
                <w:webHidden/>
              </w:rPr>
              <w:t>5</w:t>
            </w:r>
            <w:r>
              <w:rPr>
                <w:noProof/>
                <w:webHidden/>
              </w:rPr>
              <w:fldChar w:fldCharType="end"/>
            </w:r>
          </w:hyperlink>
        </w:p>
        <w:p w14:paraId="6598604F" w14:textId="1C1902E3" w:rsidR="00352612" w:rsidRDefault="00352612">
          <w:pPr>
            <w:pStyle w:val="TOC2"/>
            <w:tabs>
              <w:tab w:val="left" w:pos="660"/>
              <w:tab w:val="right" w:pos="9710"/>
            </w:tabs>
            <w:rPr>
              <w:rFonts w:eastAsiaTheme="minorEastAsia"/>
              <w:noProof/>
              <w:lang w:val="en-US"/>
            </w:rPr>
          </w:pPr>
          <w:hyperlink w:anchor="_Toc158709989" w:history="1">
            <w:r w:rsidRPr="00970406">
              <w:rPr>
                <w:rStyle w:val="Hyperlink"/>
                <w:rFonts w:ascii="Trebuchet MS" w:eastAsia="Times New Roman" w:hAnsi="Trebuchet MS" w:cs="Times New Roman"/>
                <w:b/>
                <w:smallCaps/>
                <w:noProof/>
                <w:snapToGrid w:val="0"/>
              </w:rPr>
              <w:t>2.</w:t>
            </w:r>
            <w:r>
              <w:rPr>
                <w:rFonts w:eastAsiaTheme="minorEastAsia"/>
                <w:noProof/>
                <w:lang w:val="en-US"/>
              </w:rPr>
              <w:tab/>
            </w:r>
            <w:r w:rsidRPr="00970406">
              <w:rPr>
                <w:rStyle w:val="Hyperlink"/>
                <w:rFonts w:ascii="Trebuchet MS" w:eastAsia="Times New Roman" w:hAnsi="Trebuchet MS" w:cs="Times New Roman"/>
                <w:b/>
                <w:smallCaps/>
                <w:noProof/>
                <w:snapToGrid w:val="0"/>
              </w:rPr>
              <w:t>PROJECT CONTRIBUTION TO PROGRAMME’S POLICY OBJECTIVES</w:t>
            </w:r>
            <w:r>
              <w:rPr>
                <w:noProof/>
                <w:webHidden/>
              </w:rPr>
              <w:tab/>
            </w:r>
            <w:r>
              <w:rPr>
                <w:noProof/>
                <w:webHidden/>
              </w:rPr>
              <w:fldChar w:fldCharType="begin"/>
            </w:r>
            <w:r>
              <w:rPr>
                <w:noProof/>
                <w:webHidden/>
              </w:rPr>
              <w:instrText xml:space="preserve"> PAGEREF _Toc158709989 \h </w:instrText>
            </w:r>
            <w:r>
              <w:rPr>
                <w:noProof/>
                <w:webHidden/>
              </w:rPr>
            </w:r>
            <w:r>
              <w:rPr>
                <w:noProof/>
                <w:webHidden/>
              </w:rPr>
              <w:fldChar w:fldCharType="separate"/>
            </w:r>
            <w:r>
              <w:rPr>
                <w:noProof/>
                <w:webHidden/>
              </w:rPr>
              <w:t>6</w:t>
            </w:r>
            <w:r>
              <w:rPr>
                <w:noProof/>
                <w:webHidden/>
              </w:rPr>
              <w:fldChar w:fldCharType="end"/>
            </w:r>
          </w:hyperlink>
        </w:p>
        <w:p w14:paraId="21B39363" w14:textId="096CB4E6" w:rsidR="00352612" w:rsidRDefault="00352612">
          <w:pPr>
            <w:pStyle w:val="TOC2"/>
            <w:tabs>
              <w:tab w:val="left" w:pos="660"/>
              <w:tab w:val="right" w:pos="9710"/>
            </w:tabs>
            <w:rPr>
              <w:rFonts w:eastAsiaTheme="minorEastAsia"/>
              <w:noProof/>
              <w:lang w:val="en-US"/>
            </w:rPr>
          </w:pPr>
          <w:hyperlink w:anchor="_Toc158709990" w:history="1">
            <w:r w:rsidRPr="00970406">
              <w:rPr>
                <w:rStyle w:val="Hyperlink"/>
                <w:rFonts w:ascii="Trebuchet MS" w:eastAsia="Times New Roman" w:hAnsi="Trebuchet MS" w:cs="Times New Roman"/>
                <w:b/>
                <w:smallCaps/>
                <w:noProof/>
                <w:snapToGrid w:val="0"/>
              </w:rPr>
              <w:t>3.</w:t>
            </w:r>
            <w:r>
              <w:rPr>
                <w:rFonts w:eastAsiaTheme="minorEastAsia"/>
                <w:noProof/>
                <w:lang w:val="en-US"/>
              </w:rPr>
              <w:tab/>
            </w:r>
            <w:r w:rsidRPr="00970406">
              <w:rPr>
                <w:rStyle w:val="Hyperlink"/>
                <w:rFonts w:ascii="Trebuchet MS" w:eastAsia="Times New Roman" w:hAnsi="Trebuchet MS" w:cs="Times New Roman"/>
                <w:b/>
                <w:smallCaps/>
                <w:noProof/>
                <w:snapToGrid w:val="0"/>
              </w:rPr>
              <w:t>PROJECT INTERVENTION LOGIC</w:t>
            </w:r>
            <w:r>
              <w:rPr>
                <w:noProof/>
                <w:webHidden/>
              </w:rPr>
              <w:tab/>
            </w:r>
            <w:r>
              <w:rPr>
                <w:noProof/>
                <w:webHidden/>
              </w:rPr>
              <w:fldChar w:fldCharType="begin"/>
            </w:r>
            <w:r>
              <w:rPr>
                <w:noProof/>
                <w:webHidden/>
              </w:rPr>
              <w:instrText xml:space="preserve"> PAGEREF _Toc158709990 \h </w:instrText>
            </w:r>
            <w:r>
              <w:rPr>
                <w:noProof/>
                <w:webHidden/>
              </w:rPr>
            </w:r>
            <w:r>
              <w:rPr>
                <w:noProof/>
                <w:webHidden/>
              </w:rPr>
              <w:fldChar w:fldCharType="separate"/>
            </w:r>
            <w:r>
              <w:rPr>
                <w:noProof/>
                <w:webHidden/>
              </w:rPr>
              <w:t>8</w:t>
            </w:r>
            <w:r>
              <w:rPr>
                <w:noProof/>
                <w:webHidden/>
              </w:rPr>
              <w:fldChar w:fldCharType="end"/>
            </w:r>
          </w:hyperlink>
        </w:p>
        <w:p w14:paraId="012A0AE5" w14:textId="3CE99A1A" w:rsidR="00352612" w:rsidRDefault="00352612">
          <w:pPr>
            <w:pStyle w:val="TOC2"/>
            <w:tabs>
              <w:tab w:val="left" w:pos="660"/>
              <w:tab w:val="right" w:pos="9710"/>
            </w:tabs>
            <w:rPr>
              <w:rFonts w:eastAsiaTheme="minorEastAsia"/>
              <w:noProof/>
              <w:lang w:val="en-US"/>
            </w:rPr>
          </w:pPr>
          <w:hyperlink w:anchor="_Toc158709991" w:history="1">
            <w:r w:rsidRPr="00970406">
              <w:rPr>
                <w:rStyle w:val="Hyperlink"/>
                <w:rFonts w:ascii="Trebuchet MS" w:eastAsia="Times New Roman" w:hAnsi="Trebuchet MS" w:cs="Times New Roman"/>
                <w:b/>
                <w:smallCaps/>
                <w:noProof/>
                <w:snapToGrid w:val="0"/>
              </w:rPr>
              <w:t>4.</w:t>
            </w:r>
            <w:r>
              <w:rPr>
                <w:rFonts w:eastAsiaTheme="minorEastAsia"/>
                <w:noProof/>
                <w:lang w:val="en-US"/>
              </w:rPr>
              <w:tab/>
            </w:r>
            <w:r w:rsidRPr="00970406">
              <w:rPr>
                <w:rStyle w:val="Hyperlink"/>
                <w:rFonts w:ascii="Trebuchet MS" w:eastAsia="Times New Roman" w:hAnsi="Trebuchet MS" w:cs="Times New Roman"/>
                <w:b/>
                <w:smallCaps/>
                <w:noProof/>
                <w:snapToGrid w:val="0"/>
              </w:rPr>
              <w:t>TRANSNATIONAL RELEVANCE</w:t>
            </w:r>
            <w:r>
              <w:rPr>
                <w:noProof/>
                <w:webHidden/>
              </w:rPr>
              <w:tab/>
            </w:r>
            <w:r>
              <w:rPr>
                <w:noProof/>
                <w:webHidden/>
              </w:rPr>
              <w:fldChar w:fldCharType="begin"/>
            </w:r>
            <w:r>
              <w:rPr>
                <w:noProof/>
                <w:webHidden/>
              </w:rPr>
              <w:instrText xml:space="preserve"> PAGEREF _Toc158709991 \h </w:instrText>
            </w:r>
            <w:r>
              <w:rPr>
                <w:noProof/>
                <w:webHidden/>
              </w:rPr>
            </w:r>
            <w:r>
              <w:rPr>
                <w:noProof/>
                <w:webHidden/>
              </w:rPr>
              <w:fldChar w:fldCharType="separate"/>
            </w:r>
            <w:r>
              <w:rPr>
                <w:noProof/>
                <w:webHidden/>
              </w:rPr>
              <w:t>10</w:t>
            </w:r>
            <w:r>
              <w:rPr>
                <w:noProof/>
                <w:webHidden/>
              </w:rPr>
              <w:fldChar w:fldCharType="end"/>
            </w:r>
          </w:hyperlink>
        </w:p>
        <w:p w14:paraId="44F0A312" w14:textId="1D551051" w:rsidR="00352612" w:rsidRDefault="00352612">
          <w:pPr>
            <w:pStyle w:val="TOC2"/>
            <w:tabs>
              <w:tab w:val="left" w:pos="660"/>
              <w:tab w:val="right" w:pos="9710"/>
            </w:tabs>
            <w:rPr>
              <w:rFonts w:eastAsiaTheme="minorEastAsia"/>
              <w:noProof/>
              <w:lang w:val="en-US"/>
            </w:rPr>
          </w:pPr>
          <w:hyperlink w:anchor="_Toc158709992" w:history="1">
            <w:r w:rsidRPr="00970406">
              <w:rPr>
                <w:rStyle w:val="Hyperlink"/>
                <w:rFonts w:ascii="Trebuchet MS" w:eastAsia="Times New Roman" w:hAnsi="Trebuchet MS" w:cs="Times New Roman"/>
                <w:b/>
                <w:smallCaps/>
                <w:noProof/>
                <w:snapToGrid w:val="0"/>
              </w:rPr>
              <w:t>5.</w:t>
            </w:r>
            <w:r>
              <w:rPr>
                <w:rFonts w:eastAsiaTheme="minorEastAsia"/>
                <w:noProof/>
                <w:lang w:val="en-US"/>
              </w:rPr>
              <w:tab/>
            </w:r>
            <w:r w:rsidRPr="00970406">
              <w:rPr>
                <w:rStyle w:val="Hyperlink"/>
                <w:rFonts w:ascii="Trebuchet MS" w:eastAsia="Times New Roman" w:hAnsi="Trebuchet MS" w:cs="Times New Roman"/>
                <w:b/>
                <w:smallCaps/>
                <w:noProof/>
                <w:snapToGrid w:val="0"/>
              </w:rPr>
              <w:t>HORIZONTAL PRINCIPLES</w:t>
            </w:r>
            <w:r>
              <w:rPr>
                <w:noProof/>
                <w:webHidden/>
              </w:rPr>
              <w:tab/>
            </w:r>
            <w:r>
              <w:rPr>
                <w:noProof/>
                <w:webHidden/>
              </w:rPr>
              <w:fldChar w:fldCharType="begin"/>
            </w:r>
            <w:r>
              <w:rPr>
                <w:noProof/>
                <w:webHidden/>
              </w:rPr>
              <w:instrText xml:space="preserve"> PAGEREF _Toc158709992 \h </w:instrText>
            </w:r>
            <w:r>
              <w:rPr>
                <w:noProof/>
                <w:webHidden/>
              </w:rPr>
            </w:r>
            <w:r>
              <w:rPr>
                <w:noProof/>
                <w:webHidden/>
              </w:rPr>
              <w:fldChar w:fldCharType="separate"/>
            </w:r>
            <w:r>
              <w:rPr>
                <w:noProof/>
                <w:webHidden/>
              </w:rPr>
              <w:t>10</w:t>
            </w:r>
            <w:r>
              <w:rPr>
                <w:noProof/>
                <w:webHidden/>
              </w:rPr>
              <w:fldChar w:fldCharType="end"/>
            </w:r>
          </w:hyperlink>
        </w:p>
        <w:p w14:paraId="5EACC600" w14:textId="10D51A5C" w:rsidR="00352612" w:rsidRDefault="00352612">
          <w:pPr>
            <w:pStyle w:val="TOC2"/>
            <w:tabs>
              <w:tab w:val="left" w:pos="660"/>
              <w:tab w:val="right" w:pos="9710"/>
            </w:tabs>
            <w:rPr>
              <w:rFonts w:eastAsiaTheme="minorEastAsia"/>
              <w:noProof/>
              <w:lang w:val="en-US"/>
            </w:rPr>
          </w:pPr>
          <w:hyperlink w:anchor="_Toc158709993" w:history="1">
            <w:r w:rsidRPr="00970406">
              <w:rPr>
                <w:rStyle w:val="Hyperlink"/>
                <w:rFonts w:ascii="Trebuchet MS" w:eastAsia="Times New Roman" w:hAnsi="Trebuchet MS" w:cs="Times New Roman"/>
                <w:b/>
                <w:noProof/>
                <w:snapToGrid w:val="0"/>
              </w:rPr>
              <w:t>6.</w:t>
            </w:r>
            <w:r>
              <w:rPr>
                <w:rFonts w:eastAsiaTheme="minorEastAsia"/>
                <w:noProof/>
                <w:lang w:val="en-US"/>
              </w:rPr>
              <w:tab/>
            </w:r>
            <w:r w:rsidRPr="00970406">
              <w:rPr>
                <w:rStyle w:val="Hyperlink"/>
                <w:rFonts w:ascii="Trebuchet MS" w:eastAsia="Times New Roman" w:hAnsi="Trebuchet MS" w:cs="Times New Roman"/>
                <w:b/>
                <w:smallCaps/>
                <w:noProof/>
                <w:snapToGrid w:val="0"/>
              </w:rPr>
              <w:t>APPLICANTS</w:t>
            </w:r>
            <w:r>
              <w:rPr>
                <w:noProof/>
                <w:webHidden/>
              </w:rPr>
              <w:tab/>
            </w:r>
            <w:r>
              <w:rPr>
                <w:noProof/>
                <w:webHidden/>
              </w:rPr>
              <w:fldChar w:fldCharType="begin"/>
            </w:r>
            <w:r>
              <w:rPr>
                <w:noProof/>
                <w:webHidden/>
              </w:rPr>
              <w:instrText xml:space="preserve"> PAGEREF _Toc158709993 \h </w:instrText>
            </w:r>
            <w:r>
              <w:rPr>
                <w:noProof/>
                <w:webHidden/>
              </w:rPr>
            </w:r>
            <w:r>
              <w:rPr>
                <w:noProof/>
                <w:webHidden/>
              </w:rPr>
              <w:fldChar w:fldCharType="separate"/>
            </w:r>
            <w:r>
              <w:rPr>
                <w:noProof/>
                <w:webHidden/>
              </w:rPr>
              <w:t>11</w:t>
            </w:r>
            <w:r>
              <w:rPr>
                <w:noProof/>
                <w:webHidden/>
              </w:rPr>
              <w:fldChar w:fldCharType="end"/>
            </w:r>
          </w:hyperlink>
        </w:p>
        <w:p w14:paraId="2534D8DA" w14:textId="29D0E637" w:rsidR="00352612" w:rsidRDefault="00352612">
          <w:pPr>
            <w:pStyle w:val="TOC2"/>
            <w:tabs>
              <w:tab w:val="right" w:pos="9710"/>
            </w:tabs>
            <w:rPr>
              <w:rFonts w:eastAsiaTheme="minorEastAsia"/>
              <w:noProof/>
              <w:lang w:val="en-US"/>
            </w:rPr>
          </w:pPr>
          <w:hyperlink w:anchor="_Toc158709994" w:history="1">
            <w:r w:rsidRPr="00970406">
              <w:rPr>
                <w:rStyle w:val="Hyperlink"/>
                <w:rFonts w:ascii="Trebuchet MS" w:eastAsia="Times New Roman" w:hAnsi="Trebuchet MS" w:cs="Times New Roman"/>
                <w:b/>
                <w:noProof/>
                <w:snapToGrid w:val="0"/>
                <w:lang w:val="en-US"/>
              </w:rPr>
              <w:t>6.1 Legal status</w:t>
            </w:r>
            <w:r>
              <w:rPr>
                <w:noProof/>
                <w:webHidden/>
              </w:rPr>
              <w:tab/>
            </w:r>
            <w:r>
              <w:rPr>
                <w:noProof/>
                <w:webHidden/>
              </w:rPr>
              <w:fldChar w:fldCharType="begin"/>
            </w:r>
            <w:r>
              <w:rPr>
                <w:noProof/>
                <w:webHidden/>
              </w:rPr>
              <w:instrText xml:space="preserve"> PAGEREF _Toc158709994 \h </w:instrText>
            </w:r>
            <w:r>
              <w:rPr>
                <w:noProof/>
                <w:webHidden/>
              </w:rPr>
            </w:r>
            <w:r>
              <w:rPr>
                <w:noProof/>
                <w:webHidden/>
              </w:rPr>
              <w:fldChar w:fldCharType="separate"/>
            </w:r>
            <w:r>
              <w:rPr>
                <w:noProof/>
                <w:webHidden/>
              </w:rPr>
              <w:t>11</w:t>
            </w:r>
            <w:r>
              <w:rPr>
                <w:noProof/>
                <w:webHidden/>
              </w:rPr>
              <w:fldChar w:fldCharType="end"/>
            </w:r>
          </w:hyperlink>
        </w:p>
        <w:p w14:paraId="776FD76B" w14:textId="0DE6E35F" w:rsidR="00352612" w:rsidRDefault="00352612">
          <w:pPr>
            <w:pStyle w:val="TOC2"/>
            <w:tabs>
              <w:tab w:val="right" w:pos="9710"/>
            </w:tabs>
            <w:rPr>
              <w:rFonts w:eastAsiaTheme="minorEastAsia"/>
              <w:noProof/>
              <w:lang w:val="en-US"/>
            </w:rPr>
          </w:pPr>
          <w:hyperlink w:anchor="_Toc158709995" w:history="1">
            <w:r w:rsidRPr="00970406">
              <w:rPr>
                <w:rStyle w:val="Hyperlink"/>
                <w:rFonts w:ascii="Trebuchet MS" w:eastAsia="Times New Roman" w:hAnsi="Trebuchet MS" w:cs="Times New Roman"/>
                <w:b/>
                <w:noProof/>
                <w:snapToGrid w:val="0"/>
                <w:lang w:val="en-US"/>
              </w:rPr>
              <w:t>6.2 Geographical location</w:t>
            </w:r>
            <w:r>
              <w:rPr>
                <w:noProof/>
                <w:webHidden/>
              </w:rPr>
              <w:tab/>
            </w:r>
            <w:r>
              <w:rPr>
                <w:noProof/>
                <w:webHidden/>
              </w:rPr>
              <w:fldChar w:fldCharType="begin"/>
            </w:r>
            <w:r>
              <w:rPr>
                <w:noProof/>
                <w:webHidden/>
              </w:rPr>
              <w:instrText xml:space="preserve"> PAGEREF _Toc158709995 \h </w:instrText>
            </w:r>
            <w:r>
              <w:rPr>
                <w:noProof/>
                <w:webHidden/>
              </w:rPr>
            </w:r>
            <w:r>
              <w:rPr>
                <w:noProof/>
                <w:webHidden/>
              </w:rPr>
              <w:fldChar w:fldCharType="separate"/>
            </w:r>
            <w:r>
              <w:rPr>
                <w:noProof/>
                <w:webHidden/>
              </w:rPr>
              <w:t>12</w:t>
            </w:r>
            <w:r>
              <w:rPr>
                <w:noProof/>
                <w:webHidden/>
              </w:rPr>
              <w:fldChar w:fldCharType="end"/>
            </w:r>
          </w:hyperlink>
        </w:p>
        <w:p w14:paraId="18A814DE" w14:textId="51450117" w:rsidR="00352612" w:rsidRDefault="00352612">
          <w:pPr>
            <w:pStyle w:val="TOC2"/>
            <w:tabs>
              <w:tab w:val="right" w:pos="9710"/>
            </w:tabs>
            <w:rPr>
              <w:rFonts w:eastAsiaTheme="minorEastAsia"/>
              <w:noProof/>
              <w:lang w:val="en-US"/>
            </w:rPr>
          </w:pPr>
          <w:hyperlink w:anchor="_Toc158709996" w:history="1">
            <w:r w:rsidRPr="00970406">
              <w:rPr>
                <w:rStyle w:val="Hyperlink"/>
                <w:rFonts w:ascii="Trebuchet MS" w:eastAsia="Times New Roman" w:hAnsi="Trebuchet MS" w:cs="Times New Roman"/>
                <w:b/>
                <w:noProof/>
                <w:snapToGrid w:val="0"/>
                <w:lang w:val="en-US"/>
              </w:rPr>
              <w:t>6.3 Professional and financial capacity</w:t>
            </w:r>
            <w:r>
              <w:rPr>
                <w:noProof/>
                <w:webHidden/>
              </w:rPr>
              <w:tab/>
            </w:r>
            <w:r>
              <w:rPr>
                <w:noProof/>
                <w:webHidden/>
              </w:rPr>
              <w:fldChar w:fldCharType="begin"/>
            </w:r>
            <w:r>
              <w:rPr>
                <w:noProof/>
                <w:webHidden/>
              </w:rPr>
              <w:instrText xml:space="preserve"> PAGEREF _Toc158709996 \h </w:instrText>
            </w:r>
            <w:r>
              <w:rPr>
                <w:noProof/>
                <w:webHidden/>
              </w:rPr>
            </w:r>
            <w:r>
              <w:rPr>
                <w:noProof/>
                <w:webHidden/>
              </w:rPr>
              <w:fldChar w:fldCharType="separate"/>
            </w:r>
            <w:r>
              <w:rPr>
                <w:noProof/>
                <w:webHidden/>
              </w:rPr>
              <w:t>13</w:t>
            </w:r>
            <w:r>
              <w:rPr>
                <w:noProof/>
                <w:webHidden/>
              </w:rPr>
              <w:fldChar w:fldCharType="end"/>
            </w:r>
          </w:hyperlink>
        </w:p>
        <w:p w14:paraId="033538D5" w14:textId="68EE8A09" w:rsidR="00352612" w:rsidRDefault="00352612">
          <w:pPr>
            <w:pStyle w:val="TOC2"/>
            <w:tabs>
              <w:tab w:val="right" w:pos="9710"/>
            </w:tabs>
            <w:rPr>
              <w:rFonts w:eastAsiaTheme="minorEastAsia"/>
              <w:noProof/>
              <w:lang w:val="en-US"/>
            </w:rPr>
          </w:pPr>
          <w:hyperlink w:anchor="_Toc158709997" w:history="1">
            <w:r w:rsidRPr="00970406">
              <w:rPr>
                <w:rStyle w:val="Hyperlink"/>
                <w:rFonts w:ascii="Trebuchet MS" w:eastAsia="Times New Roman" w:hAnsi="Trebuchet MS" w:cs="Times New Roman"/>
                <w:b/>
                <w:noProof/>
                <w:snapToGrid w:val="0"/>
                <w:lang w:val="en-US"/>
              </w:rPr>
              <w:t>6.4 Exclusion Criteria</w:t>
            </w:r>
            <w:r>
              <w:rPr>
                <w:noProof/>
                <w:webHidden/>
              </w:rPr>
              <w:tab/>
            </w:r>
            <w:r>
              <w:rPr>
                <w:noProof/>
                <w:webHidden/>
              </w:rPr>
              <w:fldChar w:fldCharType="begin"/>
            </w:r>
            <w:r>
              <w:rPr>
                <w:noProof/>
                <w:webHidden/>
              </w:rPr>
              <w:instrText xml:space="preserve"> PAGEREF _Toc158709997 \h </w:instrText>
            </w:r>
            <w:r>
              <w:rPr>
                <w:noProof/>
                <w:webHidden/>
              </w:rPr>
            </w:r>
            <w:r>
              <w:rPr>
                <w:noProof/>
                <w:webHidden/>
              </w:rPr>
              <w:fldChar w:fldCharType="separate"/>
            </w:r>
            <w:r>
              <w:rPr>
                <w:noProof/>
                <w:webHidden/>
              </w:rPr>
              <w:t>13</w:t>
            </w:r>
            <w:r>
              <w:rPr>
                <w:noProof/>
                <w:webHidden/>
              </w:rPr>
              <w:fldChar w:fldCharType="end"/>
            </w:r>
          </w:hyperlink>
        </w:p>
        <w:p w14:paraId="2BD1EEFD" w14:textId="105936B9" w:rsidR="00352612" w:rsidRDefault="00352612">
          <w:pPr>
            <w:pStyle w:val="TOC2"/>
            <w:tabs>
              <w:tab w:val="right" w:pos="9710"/>
            </w:tabs>
            <w:rPr>
              <w:rFonts w:eastAsiaTheme="minorEastAsia"/>
              <w:noProof/>
              <w:lang w:val="en-US"/>
            </w:rPr>
          </w:pPr>
          <w:hyperlink w:anchor="_Toc158709998" w:history="1">
            <w:r w:rsidRPr="00970406">
              <w:rPr>
                <w:rStyle w:val="Hyperlink"/>
                <w:rFonts w:ascii="Trebuchet MS" w:eastAsia="Times New Roman" w:hAnsi="Trebuchet MS" w:cs="Times New Roman"/>
                <w:b/>
                <w:noProof/>
                <w:snapToGrid w:val="0"/>
                <w:lang w:val="en-US"/>
              </w:rPr>
              <w:t>6.5 Ineligible applicants</w:t>
            </w:r>
            <w:r>
              <w:rPr>
                <w:noProof/>
                <w:webHidden/>
              </w:rPr>
              <w:tab/>
            </w:r>
            <w:r>
              <w:rPr>
                <w:noProof/>
                <w:webHidden/>
              </w:rPr>
              <w:fldChar w:fldCharType="begin"/>
            </w:r>
            <w:r>
              <w:rPr>
                <w:noProof/>
                <w:webHidden/>
              </w:rPr>
              <w:instrText xml:space="preserve"> PAGEREF _Toc158709998 \h </w:instrText>
            </w:r>
            <w:r>
              <w:rPr>
                <w:noProof/>
                <w:webHidden/>
              </w:rPr>
            </w:r>
            <w:r>
              <w:rPr>
                <w:noProof/>
                <w:webHidden/>
              </w:rPr>
              <w:fldChar w:fldCharType="separate"/>
            </w:r>
            <w:r>
              <w:rPr>
                <w:noProof/>
                <w:webHidden/>
              </w:rPr>
              <w:t>13</w:t>
            </w:r>
            <w:r>
              <w:rPr>
                <w:noProof/>
                <w:webHidden/>
              </w:rPr>
              <w:fldChar w:fldCharType="end"/>
            </w:r>
          </w:hyperlink>
        </w:p>
        <w:p w14:paraId="2FCA2ED0" w14:textId="40C8518F" w:rsidR="00352612" w:rsidRDefault="00352612">
          <w:pPr>
            <w:pStyle w:val="TOC2"/>
            <w:tabs>
              <w:tab w:val="left" w:pos="660"/>
              <w:tab w:val="right" w:pos="9710"/>
            </w:tabs>
            <w:rPr>
              <w:rFonts w:eastAsiaTheme="minorEastAsia"/>
              <w:noProof/>
              <w:lang w:val="en-US"/>
            </w:rPr>
          </w:pPr>
          <w:hyperlink w:anchor="_Toc158709999" w:history="1">
            <w:r w:rsidRPr="00970406">
              <w:rPr>
                <w:rStyle w:val="Hyperlink"/>
                <w:rFonts w:ascii="Trebuchet MS" w:eastAsia="Times New Roman" w:hAnsi="Trebuchet MS" w:cs="Times New Roman"/>
                <w:b/>
                <w:noProof/>
                <w:snapToGrid w:val="0"/>
              </w:rPr>
              <w:t>7.</w:t>
            </w:r>
            <w:r>
              <w:rPr>
                <w:rFonts w:eastAsiaTheme="minorEastAsia"/>
                <w:noProof/>
                <w:lang w:val="en-US"/>
              </w:rPr>
              <w:tab/>
            </w:r>
            <w:r w:rsidRPr="00970406">
              <w:rPr>
                <w:rStyle w:val="Hyperlink"/>
                <w:rFonts w:ascii="Trebuchet MS" w:eastAsia="Times New Roman" w:hAnsi="Trebuchet MS" w:cs="Times New Roman"/>
                <w:b/>
                <w:smallCaps/>
                <w:noProof/>
                <w:snapToGrid w:val="0"/>
              </w:rPr>
              <w:t>PARTNERSHIP REQUIREMENTS</w:t>
            </w:r>
            <w:r>
              <w:rPr>
                <w:noProof/>
                <w:webHidden/>
              </w:rPr>
              <w:tab/>
            </w:r>
            <w:r>
              <w:rPr>
                <w:noProof/>
                <w:webHidden/>
              </w:rPr>
              <w:fldChar w:fldCharType="begin"/>
            </w:r>
            <w:r>
              <w:rPr>
                <w:noProof/>
                <w:webHidden/>
              </w:rPr>
              <w:instrText xml:space="preserve"> PAGEREF _Toc158709999 \h </w:instrText>
            </w:r>
            <w:r>
              <w:rPr>
                <w:noProof/>
                <w:webHidden/>
              </w:rPr>
            </w:r>
            <w:r>
              <w:rPr>
                <w:noProof/>
                <w:webHidden/>
              </w:rPr>
              <w:fldChar w:fldCharType="separate"/>
            </w:r>
            <w:r>
              <w:rPr>
                <w:noProof/>
                <w:webHidden/>
              </w:rPr>
              <w:t>14</w:t>
            </w:r>
            <w:r>
              <w:rPr>
                <w:noProof/>
                <w:webHidden/>
              </w:rPr>
              <w:fldChar w:fldCharType="end"/>
            </w:r>
          </w:hyperlink>
        </w:p>
        <w:p w14:paraId="7A72B64E" w14:textId="46683916" w:rsidR="00352612" w:rsidRDefault="00352612">
          <w:pPr>
            <w:pStyle w:val="TOC2"/>
            <w:tabs>
              <w:tab w:val="right" w:pos="9710"/>
            </w:tabs>
            <w:rPr>
              <w:rFonts w:eastAsiaTheme="minorEastAsia"/>
              <w:noProof/>
              <w:lang w:val="en-US"/>
            </w:rPr>
          </w:pPr>
          <w:hyperlink w:anchor="_Toc158710000" w:history="1">
            <w:r w:rsidRPr="00970406">
              <w:rPr>
                <w:rStyle w:val="Hyperlink"/>
                <w:rFonts w:ascii="Trebuchet MS" w:eastAsia="Times New Roman" w:hAnsi="Trebuchet MS" w:cs="Times New Roman"/>
                <w:b/>
                <w:noProof/>
                <w:snapToGrid w:val="0"/>
                <w:lang w:val="en-US"/>
              </w:rPr>
              <w:t>7.1 Partnership relevance</w:t>
            </w:r>
            <w:r>
              <w:rPr>
                <w:noProof/>
                <w:webHidden/>
              </w:rPr>
              <w:tab/>
            </w:r>
            <w:r>
              <w:rPr>
                <w:noProof/>
                <w:webHidden/>
              </w:rPr>
              <w:fldChar w:fldCharType="begin"/>
            </w:r>
            <w:r>
              <w:rPr>
                <w:noProof/>
                <w:webHidden/>
              </w:rPr>
              <w:instrText xml:space="preserve"> PAGEREF _Toc158710000 \h </w:instrText>
            </w:r>
            <w:r>
              <w:rPr>
                <w:noProof/>
                <w:webHidden/>
              </w:rPr>
            </w:r>
            <w:r>
              <w:rPr>
                <w:noProof/>
                <w:webHidden/>
              </w:rPr>
              <w:fldChar w:fldCharType="separate"/>
            </w:r>
            <w:r>
              <w:rPr>
                <w:noProof/>
                <w:webHidden/>
              </w:rPr>
              <w:t>14</w:t>
            </w:r>
            <w:r>
              <w:rPr>
                <w:noProof/>
                <w:webHidden/>
              </w:rPr>
              <w:fldChar w:fldCharType="end"/>
            </w:r>
          </w:hyperlink>
        </w:p>
        <w:p w14:paraId="1DC8B8E3" w14:textId="5C96604F" w:rsidR="00352612" w:rsidRDefault="00352612">
          <w:pPr>
            <w:pStyle w:val="TOC2"/>
            <w:tabs>
              <w:tab w:val="right" w:pos="9710"/>
            </w:tabs>
            <w:rPr>
              <w:rFonts w:eastAsiaTheme="minorEastAsia"/>
              <w:noProof/>
              <w:lang w:val="en-US"/>
            </w:rPr>
          </w:pPr>
          <w:hyperlink w:anchor="_Toc158710001" w:history="1">
            <w:r w:rsidRPr="00970406">
              <w:rPr>
                <w:rStyle w:val="Hyperlink"/>
                <w:rFonts w:ascii="Trebuchet MS" w:eastAsia="Times New Roman" w:hAnsi="Trebuchet MS" w:cs="Times New Roman"/>
                <w:b/>
                <w:bCs/>
                <w:noProof/>
                <w:snapToGrid w:val="0"/>
              </w:rPr>
              <w:t>7.2 Partnership size</w:t>
            </w:r>
            <w:r>
              <w:rPr>
                <w:noProof/>
                <w:webHidden/>
              </w:rPr>
              <w:tab/>
            </w:r>
            <w:r>
              <w:rPr>
                <w:noProof/>
                <w:webHidden/>
              </w:rPr>
              <w:fldChar w:fldCharType="begin"/>
            </w:r>
            <w:r>
              <w:rPr>
                <w:noProof/>
                <w:webHidden/>
              </w:rPr>
              <w:instrText xml:space="preserve"> PAGEREF _Toc158710001 \h </w:instrText>
            </w:r>
            <w:r>
              <w:rPr>
                <w:noProof/>
                <w:webHidden/>
              </w:rPr>
            </w:r>
            <w:r>
              <w:rPr>
                <w:noProof/>
                <w:webHidden/>
              </w:rPr>
              <w:fldChar w:fldCharType="separate"/>
            </w:r>
            <w:r>
              <w:rPr>
                <w:noProof/>
                <w:webHidden/>
              </w:rPr>
              <w:t>14</w:t>
            </w:r>
            <w:r>
              <w:rPr>
                <w:noProof/>
                <w:webHidden/>
              </w:rPr>
              <w:fldChar w:fldCharType="end"/>
            </w:r>
          </w:hyperlink>
        </w:p>
        <w:p w14:paraId="38699B55" w14:textId="044FE592" w:rsidR="00352612" w:rsidRDefault="00352612">
          <w:pPr>
            <w:pStyle w:val="TOC2"/>
            <w:tabs>
              <w:tab w:val="right" w:pos="9710"/>
            </w:tabs>
            <w:rPr>
              <w:rFonts w:eastAsiaTheme="minorEastAsia"/>
              <w:noProof/>
              <w:lang w:val="en-US"/>
            </w:rPr>
          </w:pPr>
          <w:hyperlink w:anchor="_Toc158710002" w:history="1">
            <w:r w:rsidRPr="00970406">
              <w:rPr>
                <w:rStyle w:val="Hyperlink"/>
                <w:rFonts w:ascii="Trebuchet MS" w:eastAsia="Times New Roman" w:hAnsi="Trebuchet MS" w:cs="Times New Roman"/>
                <w:b/>
                <w:noProof/>
                <w:snapToGrid w:val="0"/>
                <w:lang w:val="en-US"/>
              </w:rPr>
              <w:t>7.3 Lead partner principle and requirements</w:t>
            </w:r>
            <w:r>
              <w:rPr>
                <w:noProof/>
                <w:webHidden/>
              </w:rPr>
              <w:tab/>
            </w:r>
            <w:r>
              <w:rPr>
                <w:noProof/>
                <w:webHidden/>
              </w:rPr>
              <w:fldChar w:fldCharType="begin"/>
            </w:r>
            <w:r>
              <w:rPr>
                <w:noProof/>
                <w:webHidden/>
              </w:rPr>
              <w:instrText xml:space="preserve"> PAGEREF _Toc158710002 \h </w:instrText>
            </w:r>
            <w:r>
              <w:rPr>
                <w:noProof/>
                <w:webHidden/>
              </w:rPr>
            </w:r>
            <w:r>
              <w:rPr>
                <w:noProof/>
                <w:webHidden/>
              </w:rPr>
              <w:fldChar w:fldCharType="separate"/>
            </w:r>
            <w:r>
              <w:rPr>
                <w:noProof/>
                <w:webHidden/>
              </w:rPr>
              <w:t>14</w:t>
            </w:r>
            <w:r>
              <w:rPr>
                <w:noProof/>
                <w:webHidden/>
              </w:rPr>
              <w:fldChar w:fldCharType="end"/>
            </w:r>
          </w:hyperlink>
        </w:p>
        <w:p w14:paraId="4678CE91" w14:textId="2E1075E1" w:rsidR="00352612" w:rsidRDefault="00352612">
          <w:pPr>
            <w:pStyle w:val="TOC2"/>
            <w:tabs>
              <w:tab w:val="right" w:pos="9710"/>
            </w:tabs>
            <w:rPr>
              <w:rFonts w:eastAsiaTheme="minorEastAsia"/>
              <w:noProof/>
              <w:lang w:val="en-US"/>
            </w:rPr>
          </w:pPr>
          <w:hyperlink w:anchor="_Toc158710003" w:history="1">
            <w:r w:rsidRPr="00970406">
              <w:rPr>
                <w:rStyle w:val="Hyperlink"/>
                <w:rFonts w:ascii="Trebuchet MS" w:eastAsia="Times New Roman" w:hAnsi="Trebuchet MS" w:cs="Times New Roman"/>
                <w:b/>
                <w:smallCaps/>
                <w:noProof/>
                <w:snapToGrid w:val="0"/>
              </w:rPr>
              <w:t>8. ACTIVITIES</w:t>
            </w:r>
            <w:r>
              <w:rPr>
                <w:noProof/>
                <w:webHidden/>
              </w:rPr>
              <w:tab/>
            </w:r>
            <w:r>
              <w:rPr>
                <w:noProof/>
                <w:webHidden/>
              </w:rPr>
              <w:fldChar w:fldCharType="begin"/>
            </w:r>
            <w:r>
              <w:rPr>
                <w:noProof/>
                <w:webHidden/>
              </w:rPr>
              <w:instrText xml:space="preserve"> PAGEREF _Toc158710003 \h </w:instrText>
            </w:r>
            <w:r>
              <w:rPr>
                <w:noProof/>
                <w:webHidden/>
              </w:rPr>
            </w:r>
            <w:r>
              <w:rPr>
                <w:noProof/>
                <w:webHidden/>
              </w:rPr>
              <w:fldChar w:fldCharType="separate"/>
            </w:r>
            <w:r>
              <w:rPr>
                <w:noProof/>
                <w:webHidden/>
              </w:rPr>
              <w:t>17</w:t>
            </w:r>
            <w:r>
              <w:rPr>
                <w:noProof/>
                <w:webHidden/>
              </w:rPr>
              <w:fldChar w:fldCharType="end"/>
            </w:r>
          </w:hyperlink>
        </w:p>
        <w:p w14:paraId="23995D7B" w14:textId="0573F1A5" w:rsidR="00352612" w:rsidRDefault="00352612">
          <w:pPr>
            <w:pStyle w:val="TOC2"/>
            <w:tabs>
              <w:tab w:val="right" w:pos="9710"/>
            </w:tabs>
            <w:rPr>
              <w:rFonts w:eastAsiaTheme="minorEastAsia"/>
              <w:noProof/>
              <w:lang w:val="en-US"/>
            </w:rPr>
          </w:pPr>
          <w:hyperlink w:anchor="_Toc158710004" w:history="1">
            <w:r w:rsidRPr="00970406">
              <w:rPr>
                <w:rStyle w:val="Hyperlink"/>
                <w:rFonts w:ascii="Trebuchet MS" w:eastAsia="Times New Roman" w:hAnsi="Trebuchet MS" w:cs="Times New Roman"/>
                <w:b/>
                <w:bCs/>
                <w:noProof/>
                <w:snapToGrid w:val="0"/>
              </w:rPr>
              <w:t>8.1 Type of activities</w:t>
            </w:r>
            <w:r>
              <w:rPr>
                <w:noProof/>
                <w:webHidden/>
              </w:rPr>
              <w:tab/>
            </w:r>
            <w:r>
              <w:rPr>
                <w:noProof/>
                <w:webHidden/>
              </w:rPr>
              <w:fldChar w:fldCharType="begin"/>
            </w:r>
            <w:r>
              <w:rPr>
                <w:noProof/>
                <w:webHidden/>
              </w:rPr>
              <w:instrText xml:space="preserve"> PAGEREF _Toc158710004 \h </w:instrText>
            </w:r>
            <w:r>
              <w:rPr>
                <w:noProof/>
                <w:webHidden/>
              </w:rPr>
            </w:r>
            <w:r>
              <w:rPr>
                <w:noProof/>
                <w:webHidden/>
              </w:rPr>
              <w:fldChar w:fldCharType="separate"/>
            </w:r>
            <w:r>
              <w:rPr>
                <w:noProof/>
                <w:webHidden/>
              </w:rPr>
              <w:t>17</w:t>
            </w:r>
            <w:r>
              <w:rPr>
                <w:noProof/>
                <w:webHidden/>
              </w:rPr>
              <w:fldChar w:fldCharType="end"/>
            </w:r>
          </w:hyperlink>
        </w:p>
        <w:p w14:paraId="4DA3F221" w14:textId="48FE02A3" w:rsidR="00352612" w:rsidRDefault="00352612">
          <w:pPr>
            <w:pStyle w:val="TOC2"/>
            <w:tabs>
              <w:tab w:val="right" w:pos="9710"/>
            </w:tabs>
            <w:rPr>
              <w:rFonts w:eastAsiaTheme="minorEastAsia"/>
              <w:noProof/>
              <w:lang w:val="en-US"/>
            </w:rPr>
          </w:pPr>
          <w:hyperlink w:anchor="_Toc158710005" w:history="1">
            <w:r w:rsidRPr="00970406">
              <w:rPr>
                <w:rStyle w:val="Hyperlink"/>
                <w:rFonts w:ascii="Trebuchet MS" w:eastAsia="Times New Roman" w:hAnsi="Trebuchet MS" w:cs="Times New Roman"/>
                <w:b/>
                <w:bCs/>
                <w:noProof/>
                <w:snapToGrid w:val="0"/>
              </w:rPr>
              <w:t>8.2 Geographical area of implementation</w:t>
            </w:r>
            <w:r>
              <w:rPr>
                <w:noProof/>
                <w:webHidden/>
              </w:rPr>
              <w:tab/>
            </w:r>
            <w:r>
              <w:rPr>
                <w:noProof/>
                <w:webHidden/>
              </w:rPr>
              <w:fldChar w:fldCharType="begin"/>
            </w:r>
            <w:r>
              <w:rPr>
                <w:noProof/>
                <w:webHidden/>
              </w:rPr>
              <w:instrText xml:space="preserve"> PAGEREF _Toc158710005 \h </w:instrText>
            </w:r>
            <w:r>
              <w:rPr>
                <w:noProof/>
                <w:webHidden/>
              </w:rPr>
            </w:r>
            <w:r>
              <w:rPr>
                <w:noProof/>
                <w:webHidden/>
              </w:rPr>
              <w:fldChar w:fldCharType="separate"/>
            </w:r>
            <w:r>
              <w:rPr>
                <w:noProof/>
                <w:webHidden/>
              </w:rPr>
              <w:t>17</w:t>
            </w:r>
            <w:r>
              <w:rPr>
                <w:noProof/>
                <w:webHidden/>
              </w:rPr>
              <w:fldChar w:fldCharType="end"/>
            </w:r>
          </w:hyperlink>
        </w:p>
        <w:p w14:paraId="258CA98A" w14:textId="4E171727" w:rsidR="00352612" w:rsidRDefault="00352612">
          <w:pPr>
            <w:pStyle w:val="TOC2"/>
            <w:tabs>
              <w:tab w:val="right" w:pos="9710"/>
            </w:tabs>
            <w:rPr>
              <w:rFonts w:eastAsiaTheme="minorEastAsia"/>
              <w:noProof/>
              <w:lang w:val="en-US"/>
            </w:rPr>
          </w:pPr>
          <w:hyperlink w:anchor="_Toc158710006" w:history="1">
            <w:r w:rsidRPr="00970406">
              <w:rPr>
                <w:rStyle w:val="Hyperlink"/>
                <w:rFonts w:ascii="Trebuchet MS" w:eastAsia="Times New Roman" w:hAnsi="Trebuchet MS" w:cs="Times New Roman"/>
                <w:b/>
                <w:bCs/>
                <w:noProof/>
                <w:snapToGrid w:val="0"/>
                <w:lang w:val="en-US"/>
              </w:rPr>
              <w:t>8.3 Synergies and complementarities with other actions</w:t>
            </w:r>
            <w:r>
              <w:rPr>
                <w:noProof/>
                <w:webHidden/>
              </w:rPr>
              <w:tab/>
            </w:r>
            <w:r>
              <w:rPr>
                <w:noProof/>
                <w:webHidden/>
              </w:rPr>
              <w:fldChar w:fldCharType="begin"/>
            </w:r>
            <w:r>
              <w:rPr>
                <w:noProof/>
                <w:webHidden/>
              </w:rPr>
              <w:instrText xml:space="preserve"> PAGEREF _Toc158710006 \h </w:instrText>
            </w:r>
            <w:r>
              <w:rPr>
                <w:noProof/>
                <w:webHidden/>
              </w:rPr>
            </w:r>
            <w:r>
              <w:rPr>
                <w:noProof/>
                <w:webHidden/>
              </w:rPr>
              <w:fldChar w:fldCharType="separate"/>
            </w:r>
            <w:r>
              <w:rPr>
                <w:noProof/>
                <w:webHidden/>
              </w:rPr>
              <w:t>18</w:t>
            </w:r>
            <w:r>
              <w:rPr>
                <w:noProof/>
                <w:webHidden/>
              </w:rPr>
              <w:fldChar w:fldCharType="end"/>
            </w:r>
          </w:hyperlink>
        </w:p>
        <w:p w14:paraId="2050ECE6" w14:textId="47DFDF7B" w:rsidR="00352612" w:rsidRDefault="00352612">
          <w:pPr>
            <w:pStyle w:val="TOC2"/>
            <w:tabs>
              <w:tab w:val="right" w:pos="9710"/>
            </w:tabs>
            <w:rPr>
              <w:rFonts w:eastAsiaTheme="minorEastAsia"/>
              <w:noProof/>
              <w:lang w:val="en-US"/>
            </w:rPr>
          </w:pPr>
          <w:hyperlink w:anchor="_Toc158710007" w:history="1">
            <w:r w:rsidRPr="00970406">
              <w:rPr>
                <w:rStyle w:val="Hyperlink"/>
                <w:rFonts w:ascii="Trebuchet MS" w:eastAsia="Times New Roman" w:hAnsi="Trebuchet MS" w:cs="Times New Roman"/>
                <w:b/>
                <w:bCs/>
                <w:noProof/>
                <w:snapToGrid w:val="0"/>
              </w:rPr>
              <w:t>8.4 Capitalisation of previous programmes’ results</w:t>
            </w:r>
            <w:r>
              <w:rPr>
                <w:noProof/>
                <w:webHidden/>
              </w:rPr>
              <w:tab/>
            </w:r>
            <w:r>
              <w:rPr>
                <w:noProof/>
                <w:webHidden/>
              </w:rPr>
              <w:fldChar w:fldCharType="begin"/>
            </w:r>
            <w:r>
              <w:rPr>
                <w:noProof/>
                <w:webHidden/>
              </w:rPr>
              <w:instrText xml:space="preserve"> PAGEREF _Toc158710007 \h </w:instrText>
            </w:r>
            <w:r>
              <w:rPr>
                <w:noProof/>
                <w:webHidden/>
              </w:rPr>
            </w:r>
            <w:r>
              <w:rPr>
                <w:noProof/>
                <w:webHidden/>
              </w:rPr>
              <w:fldChar w:fldCharType="separate"/>
            </w:r>
            <w:r>
              <w:rPr>
                <w:noProof/>
                <w:webHidden/>
              </w:rPr>
              <w:t>18</w:t>
            </w:r>
            <w:r>
              <w:rPr>
                <w:noProof/>
                <w:webHidden/>
              </w:rPr>
              <w:fldChar w:fldCharType="end"/>
            </w:r>
          </w:hyperlink>
        </w:p>
        <w:p w14:paraId="5B9CFE42" w14:textId="01600534" w:rsidR="00352612" w:rsidRDefault="00352612">
          <w:pPr>
            <w:pStyle w:val="TOC2"/>
            <w:tabs>
              <w:tab w:val="right" w:pos="9710"/>
            </w:tabs>
            <w:rPr>
              <w:rFonts w:eastAsiaTheme="minorEastAsia"/>
              <w:noProof/>
              <w:lang w:val="en-US"/>
            </w:rPr>
          </w:pPr>
          <w:hyperlink w:anchor="_Toc158710008" w:history="1">
            <w:r w:rsidRPr="00970406">
              <w:rPr>
                <w:rStyle w:val="Hyperlink"/>
                <w:rFonts w:ascii="Trebuchet MS" w:eastAsia="Times New Roman" w:hAnsi="Trebuchet MS" w:cs="Times New Roman"/>
                <w:b/>
                <w:bCs/>
                <w:noProof/>
                <w:snapToGrid w:val="0"/>
              </w:rPr>
              <w:t>8.5 Communication requirements</w:t>
            </w:r>
            <w:r>
              <w:rPr>
                <w:noProof/>
                <w:webHidden/>
              </w:rPr>
              <w:tab/>
            </w:r>
            <w:r>
              <w:rPr>
                <w:noProof/>
                <w:webHidden/>
              </w:rPr>
              <w:fldChar w:fldCharType="begin"/>
            </w:r>
            <w:r>
              <w:rPr>
                <w:noProof/>
                <w:webHidden/>
              </w:rPr>
              <w:instrText xml:space="preserve"> PAGEREF _Toc158710008 \h </w:instrText>
            </w:r>
            <w:r>
              <w:rPr>
                <w:noProof/>
                <w:webHidden/>
              </w:rPr>
            </w:r>
            <w:r>
              <w:rPr>
                <w:noProof/>
                <w:webHidden/>
              </w:rPr>
              <w:fldChar w:fldCharType="separate"/>
            </w:r>
            <w:r>
              <w:rPr>
                <w:noProof/>
                <w:webHidden/>
              </w:rPr>
              <w:t>19</w:t>
            </w:r>
            <w:r>
              <w:rPr>
                <w:noProof/>
                <w:webHidden/>
              </w:rPr>
              <w:fldChar w:fldCharType="end"/>
            </w:r>
          </w:hyperlink>
        </w:p>
        <w:p w14:paraId="30D3077D" w14:textId="13F32941" w:rsidR="00352612" w:rsidRDefault="00352612">
          <w:pPr>
            <w:pStyle w:val="TOC2"/>
            <w:tabs>
              <w:tab w:val="right" w:pos="9710"/>
            </w:tabs>
            <w:rPr>
              <w:rFonts w:eastAsiaTheme="minorEastAsia"/>
              <w:noProof/>
              <w:lang w:val="en-US"/>
            </w:rPr>
          </w:pPr>
          <w:hyperlink w:anchor="_Toc158710009" w:history="1">
            <w:r w:rsidRPr="00970406">
              <w:rPr>
                <w:rStyle w:val="Hyperlink"/>
                <w:rFonts w:ascii="Trebuchet MS" w:eastAsia="Times New Roman" w:hAnsi="Trebuchet MS" w:cs="Times New Roman"/>
                <w:b/>
                <w:bCs/>
                <w:noProof/>
                <w:snapToGrid w:val="0"/>
              </w:rPr>
              <w:t>8.6 Ineligible activities</w:t>
            </w:r>
            <w:r>
              <w:rPr>
                <w:noProof/>
                <w:webHidden/>
              </w:rPr>
              <w:tab/>
            </w:r>
            <w:r>
              <w:rPr>
                <w:noProof/>
                <w:webHidden/>
              </w:rPr>
              <w:fldChar w:fldCharType="begin"/>
            </w:r>
            <w:r>
              <w:rPr>
                <w:noProof/>
                <w:webHidden/>
              </w:rPr>
              <w:instrText xml:space="preserve"> PAGEREF _Toc158710009 \h </w:instrText>
            </w:r>
            <w:r>
              <w:rPr>
                <w:noProof/>
                <w:webHidden/>
              </w:rPr>
            </w:r>
            <w:r>
              <w:rPr>
                <w:noProof/>
                <w:webHidden/>
              </w:rPr>
              <w:fldChar w:fldCharType="separate"/>
            </w:r>
            <w:r>
              <w:rPr>
                <w:noProof/>
                <w:webHidden/>
              </w:rPr>
              <w:t>20</w:t>
            </w:r>
            <w:r>
              <w:rPr>
                <w:noProof/>
                <w:webHidden/>
              </w:rPr>
              <w:fldChar w:fldCharType="end"/>
            </w:r>
          </w:hyperlink>
        </w:p>
        <w:p w14:paraId="2AD31443" w14:textId="7720CD27" w:rsidR="00352612" w:rsidRDefault="00352612">
          <w:pPr>
            <w:pStyle w:val="TOC2"/>
            <w:tabs>
              <w:tab w:val="left" w:pos="660"/>
              <w:tab w:val="right" w:pos="9710"/>
            </w:tabs>
            <w:rPr>
              <w:rFonts w:eastAsiaTheme="minorEastAsia"/>
              <w:noProof/>
              <w:lang w:val="en-US"/>
            </w:rPr>
          </w:pPr>
          <w:hyperlink w:anchor="_Toc158710010" w:history="1">
            <w:r w:rsidRPr="00970406">
              <w:rPr>
                <w:rStyle w:val="Hyperlink"/>
                <w:rFonts w:ascii="Trebuchet MS" w:eastAsia="Times New Roman" w:hAnsi="Trebuchet MS" w:cs="Times New Roman"/>
                <w:b/>
                <w:noProof/>
                <w:snapToGrid w:val="0"/>
              </w:rPr>
              <w:t>9.</w:t>
            </w:r>
            <w:r>
              <w:rPr>
                <w:rFonts w:eastAsiaTheme="minorEastAsia"/>
                <w:noProof/>
                <w:lang w:val="en-US"/>
              </w:rPr>
              <w:tab/>
            </w:r>
            <w:r w:rsidRPr="00970406">
              <w:rPr>
                <w:rStyle w:val="Hyperlink"/>
                <w:rFonts w:ascii="Trebuchet MS" w:eastAsia="Times New Roman" w:hAnsi="Trebuchet MS" w:cs="Times New Roman"/>
                <w:b/>
                <w:smallCaps/>
                <w:noProof/>
                <w:snapToGrid w:val="0"/>
              </w:rPr>
              <w:t>PROJECT SIZE AND FUNDING</w:t>
            </w:r>
            <w:r>
              <w:rPr>
                <w:noProof/>
                <w:webHidden/>
              </w:rPr>
              <w:tab/>
            </w:r>
            <w:r>
              <w:rPr>
                <w:noProof/>
                <w:webHidden/>
              </w:rPr>
              <w:fldChar w:fldCharType="begin"/>
            </w:r>
            <w:r>
              <w:rPr>
                <w:noProof/>
                <w:webHidden/>
              </w:rPr>
              <w:instrText xml:space="preserve"> PAGEREF _Toc158710010 \h </w:instrText>
            </w:r>
            <w:r>
              <w:rPr>
                <w:noProof/>
                <w:webHidden/>
              </w:rPr>
            </w:r>
            <w:r>
              <w:rPr>
                <w:noProof/>
                <w:webHidden/>
              </w:rPr>
              <w:fldChar w:fldCharType="separate"/>
            </w:r>
            <w:r>
              <w:rPr>
                <w:noProof/>
                <w:webHidden/>
              </w:rPr>
              <w:t>20</w:t>
            </w:r>
            <w:r>
              <w:rPr>
                <w:noProof/>
                <w:webHidden/>
              </w:rPr>
              <w:fldChar w:fldCharType="end"/>
            </w:r>
          </w:hyperlink>
        </w:p>
        <w:p w14:paraId="7EBD1D9C" w14:textId="761DFF08" w:rsidR="00352612" w:rsidRDefault="00352612">
          <w:pPr>
            <w:pStyle w:val="TOC2"/>
            <w:tabs>
              <w:tab w:val="left" w:pos="880"/>
              <w:tab w:val="right" w:pos="9710"/>
            </w:tabs>
            <w:rPr>
              <w:rFonts w:eastAsiaTheme="minorEastAsia"/>
              <w:noProof/>
              <w:lang w:val="en-US"/>
            </w:rPr>
          </w:pPr>
          <w:hyperlink w:anchor="_Toc158710011" w:history="1">
            <w:r w:rsidRPr="00970406">
              <w:rPr>
                <w:rStyle w:val="Hyperlink"/>
                <w:rFonts w:ascii="Trebuchet MS" w:eastAsia="Times New Roman" w:hAnsi="Trebuchet MS" w:cs="Times New Roman"/>
                <w:b/>
                <w:noProof/>
                <w:snapToGrid w:val="0"/>
              </w:rPr>
              <w:t>10.</w:t>
            </w:r>
            <w:r>
              <w:rPr>
                <w:rFonts w:eastAsiaTheme="minorEastAsia"/>
                <w:noProof/>
                <w:lang w:val="en-US"/>
              </w:rPr>
              <w:tab/>
            </w:r>
            <w:r w:rsidRPr="00970406">
              <w:rPr>
                <w:rStyle w:val="Hyperlink"/>
                <w:rFonts w:ascii="Trebuchet MS" w:eastAsia="Times New Roman" w:hAnsi="Trebuchet MS" w:cs="Times New Roman"/>
                <w:b/>
                <w:smallCaps/>
                <w:noProof/>
                <w:snapToGrid w:val="0"/>
              </w:rPr>
              <w:t>PROJECT DURATION</w:t>
            </w:r>
            <w:r>
              <w:rPr>
                <w:noProof/>
                <w:webHidden/>
              </w:rPr>
              <w:tab/>
            </w:r>
            <w:r>
              <w:rPr>
                <w:noProof/>
                <w:webHidden/>
              </w:rPr>
              <w:fldChar w:fldCharType="begin"/>
            </w:r>
            <w:r>
              <w:rPr>
                <w:noProof/>
                <w:webHidden/>
              </w:rPr>
              <w:instrText xml:space="preserve"> PAGEREF _Toc158710011 \h </w:instrText>
            </w:r>
            <w:r>
              <w:rPr>
                <w:noProof/>
                <w:webHidden/>
              </w:rPr>
            </w:r>
            <w:r>
              <w:rPr>
                <w:noProof/>
                <w:webHidden/>
              </w:rPr>
              <w:fldChar w:fldCharType="separate"/>
            </w:r>
            <w:r>
              <w:rPr>
                <w:noProof/>
                <w:webHidden/>
              </w:rPr>
              <w:t>21</w:t>
            </w:r>
            <w:r>
              <w:rPr>
                <w:noProof/>
                <w:webHidden/>
              </w:rPr>
              <w:fldChar w:fldCharType="end"/>
            </w:r>
          </w:hyperlink>
        </w:p>
        <w:p w14:paraId="3825F09E" w14:textId="27B821A1" w:rsidR="00352612" w:rsidRDefault="00352612">
          <w:pPr>
            <w:pStyle w:val="TOC2"/>
            <w:tabs>
              <w:tab w:val="left" w:pos="880"/>
              <w:tab w:val="right" w:pos="9710"/>
            </w:tabs>
            <w:rPr>
              <w:rFonts w:eastAsiaTheme="minorEastAsia"/>
              <w:noProof/>
              <w:lang w:val="en-US"/>
            </w:rPr>
          </w:pPr>
          <w:hyperlink w:anchor="_Toc158710012" w:history="1">
            <w:r w:rsidRPr="00970406">
              <w:rPr>
                <w:rStyle w:val="Hyperlink"/>
                <w:rFonts w:ascii="Trebuchet MS" w:eastAsia="Times New Roman" w:hAnsi="Trebuchet MS" w:cs="Times New Roman"/>
                <w:b/>
                <w:noProof/>
                <w:snapToGrid w:val="0"/>
              </w:rPr>
              <w:t>11.</w:t>
            </w:r>
            <w:r>
              <w:rPr>
                <w:rFonts w:eastAsiaTheme="minorEastAsia"/>
                <w:noProof/>
                <w:lang w:val="en-US"/>
              </w:rPr>
              <w:tab/>
            </w:r>
            <w:r w:rsidRPr="00970406">
              <w:rPr>
                <w:rStyle w:val="Hyperlink"/>
                <w:rFonts w:ascii="Trebuchet MS" w:eastAsia="Times New Roman" w:hAnsi="Trebuchet MS" w:cs="Times New Roman"/>
                <w:b/>
                <w:smallCaps/>
                <w:noProof/>
                <w:snapToGrid w:val="0"/>
              </w:rPr>
              <w:t>FINANCIAL REQUIREMENTS</w:t>
            </w:r>
            <w:r>
              <w:rPr>
                <w:noProof/>
                <w:webHidden/>
              </w:rPr>
              <w:tab/>
            </w:r>
            <w:r>
              <w:rPr>
                <w:noProof/>
                <w:webHidden/>
              </w:rPr>
              <w:fldChar w:fldCharType="begin"/>
            </w:r>
            <w:r>
              <w:rPr>
                <w:noProof/>
                <w:webHidden/>
              </w:rPr>
              <w:instrText xml:space="preserve"> PAGEREF _Toc158710012 \h </w:instrText>
            </w:r>
            <w:r>
              <w:rPr>
                <w:noProof/>
                <w:webHidden/>
              </w:rPr>
            </w:r>
            <w:r>
              <w:rPr>
                <w:noProof/>
                <w:webHidden/>
              </w:rPr>
              <w:fldChar w:fldCharType="separate"/>
            </w:r>
            <w:r>
              <w:rPr>
                <w:noProof/>
                <w:webHidden/>
              </w:rPr>
              <w:t>21</w:t>
            </w:r>
            <w:r>
              <w:rPr>
                <w:noProof/>
                <w:webHidden/>
              </w:rPr>
              <w:fldChar w:fldCharType="end"/>
            </w:r>
          </w:hyperlink>
        </w:p>
        <w:p w14:paraId="228CBC7C" w14:textId="79C0B900" w:rsidR="00352612" w:rsidRDefault="00352612">
          <w:pPr>
            <w:pStyle w:val="TOC2"/>
            <w:tabs>
              <w:tab w:val="right" w:pos="9710"/>
            </w:tabs>
            <w:rPr>
              <w:rFonts w:eastAsiaTheme="minorEastAsia"/>
              <w:noProof/>
              <w:lang w:val="en-US"/>
            </w:rPr>
          </w:pPr>
          <w:hyperlink w:anchor="_Toc158710013" w:history="1">
            <w:r w:rsidRPr="00970406">
              <w:rPr>
                <w:rStyle w:val="Hyperlink"/>
                <w:rFonts w:ascii="Trebuchet MS" w:eastAsia="Times New Roman" w:hAnsi="Trebuchet MS" w:cs="Times New Roman"/>
                <w:b/>
                <w:noProof/>
                <w:snapToGrid w:val="0"/>
                <w:lang w:val="en-US"/>
              </w:rPr>
              <w:t>11.1 Expenditure eligibility requirements</w:t>
            </w:r>
            <w:r>
              <w:rPr>
                <w:noProof/>
                <w:webHidden/>
              </w:rPr>
              <w:tab/>
            </w:r>
            <w:r>
              <w:rPr>
                <w:noProof/>
                <w:webHidden/>
              </w:rPr>
              <w:fldChar w:fldCharType="begin"/>
            </w:r>
            <w:r>
              <w:rPr>
                <w:noProof/>
                <w:webHidden/>
              </w:rPr>
              <w:instrText xml:space="preserve"> PAGEREF _Toc158710013 \h </w:instrText>
            </w:r>
            <w:r>
              <w:rPr>
                <w:noProof/>
                <w:webHidden/>
              </w:rPr>
            </w:r>
            <w:r>
              <w:rPr>
                <w:noProof/>
                <w:webHidden/>
              </w:rPr>
              <w:fldChar w:fldCharType="separate"/>
            </w:r>
            <w:r>
              <w:rPr>
                <w:noProof/>
                <w:webHidden/>
              </w:rPr>
              <w:t>21</w:t>
            </w:r>
            <w:r>
              <w:rPr>
                <w:noProof/>
                <w:webHidden/>
              </w:rPr>
              <w:fldChar w:fldCharType="end"/>
            </w:r>
          </w:hyperlink>
        </w:p>
        <w:p w14:paraId="0C27A7C8" w14:textId="5F7ECD70" w:rsidR="00352612" w:rsidRDefault="00352612">
          <w:pPr>
            <w:pStyle w:val="TOC2"/>
            <w:tabs>
              <w:tab w:val="right" w:pos="9710"/>
            </w:tabs>
            <w:rPr>
              <w:rFonts w:eastAsiaTheme="minorEastAsia"/>
              <w:noProof/>
              <w:lang w:val="en-US"/>
            </w:rPr>
          </w:pPr>
          <w:hyperlink w:anchor="_Toc158710014" w:history="1">
            <w:r w:rsidRPr="00970406">
              <w:rPr>
                <w:rStyle w:val="Hyperlink"/>
                <w:rFonts w:ascii="Trebuchet MS" w:eastAsia="Times New Roman" w:hAnsi="Trebuchet MS" w:cs="Times New Roman"/>
                <w:b/>
                <w:bCs/>
                <w:noProof/>
                <w:snapToGrid w:val="0"/>
              </w:rPr>
              <w:t>11.2 Project Budget</w:t>
            </w:r>
            <w:r>
              <w:rPr>
                <w:noProof/>
                <w:webHidden/>
              </w:rPr>
              <w:tab/>
            </w:r>
            <w:r>
              <w:rPr>
                <w:noProof/>
                <w:webHidden/>
              </w:rPr>
              <w:fldChar w:fldCharType="begin"/>
            </w:r>
            <w:r>
              <w:rPr>
                <w:noProof/>
                <w:webHidden/>
              </w:rPr>
              <w:instrText xml:space="preserve"> PAGEREF _Toc158710014 \h </w:instrText>
            </w:r>
            <w:r>
              <w:rPr>
                <w:noProof/>
                <w:webHidden/>
              </w:rPr>
            </w:r>
            <w:r>
              <w:rPr>
                <w:noProof/>
                <w:webHidden/>
              </w:rPr>
              <w:fldChar w:fldCharType="separate"/>
            </w:r>
            <w:r>
              <w:rPr>
                <w:noProof/>
                <w:webHidden/>
              </w:rPr>
              <w:t>22</w:t>
            </w:r>
            <w:r>
              <w:rPr>
                <w:noProof/>
                <w:webHidden/>
              </w:rPr>
              <w:fldChar w:fldCharType="end"/>
            </w:r>
          </w:hyperlink>
        </w:p>
        <w:p w14:paraId="685C691D" w14:textId="3452DA62" w:rsidR="00352612" w:rsidRDefault="00352612">
          <w:pPr>
            <w:pStyle w:val="TOC3"/>
            <w:tabs>
              <w:tab w:val="right" w:pos="9710"/>
            </w:tabs>
            <w:rPr>
              <w:rFonts w:eastAsiaTheme="minorEastAsia"/>
              <w:noProof/>
              <w:lang w:val="en-US"/>
            </w:rPr>
          </w:pPr>
          <w:hyperlink w:anchor="_Toc158710015" w:history="1">
            <w:r w:rsidRPr="00970406">
              <w:rPr>
                <w:rStyle w:val="Hyperlink"/>
                <w:rFonts w:ascii="Trebuchet MS" w:eastAsia="Times New Roman" w:hAnsi="Trebuchet MS" w:cs="Times New Roman"/>
                <w:b/>
                <w:noProof/>
                <w:snapToGrid w:val="0"/>
              </w:rPr>
              <w:t>Budget Line 1 – Staff costs</w:t>
            </w:r>
            <w:r>
              <w:rPr>
                <w:noProof/>
                <w:webHidden/>
              </w:rPr>
              <w:tab/>
            </w:r>
            <w:r>
              <w:rPr>
                <w:noProof/>
                <w:webHidden/>
              </w:rPr>
              <w:fldChar w:fldCharType="begin"/>
            </w:r>
            <w:r>
              <w:rPr>
                <w:noProof/>
                <w:webHidden/>
              </w:rPr>
              <w:instrText xml:space="preserve"> PAGEREF _Toc158710015 \h </w:instrText>
            </w:r>
            <w:r>
              <w:rPr>
                <w:noProof/>
                <w:webHidden/>
              </w:rPr>
            </w:r>
            <w:r>
              <w:rPr>
                <w:noProof/>
                <w:webHidden/>
              </w:rPr>
              <w:fldChar w:fldCharType="separate"/>
            </w:r>
            <w:r>
              <w:rPr>
                <w:noProof/>
                <w:webHidden/>
              </w:rPr>
              <w:t>23</w:t>
            </w:r>
            <w:r>
              <w:rPr>
                <w:noProof/>
                <w:webHidden/>
              </w:rPr>
              <w:fldChar w:fldCharType="end"/>
            </w:r>
          </w:hyperlink>
        </w:p>
        <w:p w14:paraId="3C3965FC" w14:textId="6F8C8B6D" w:rsidR="00352612" w:rsidRDefault="00352612">
          <w:pPr>
            <w:pStyle w:val="TOC3"/>
            <w:tabs>
              <w:tab w:val="right" w:pos="9710"/>
            </w:tabs>
            <w:rPr>
              <w:rFonts w:eastAsiaTheme="minorEastAsia"/>
              <w:noProof/>
              <w:lang w:val="en-US"/>
            </w:rPr>
          </w:pPr>
          <w:hyperlink w:anchor="_Toc158710016" w:history="1">
            <w:r w:rsidRPr="00970406">
              <w:rPr>
                <w:rStyle w:val="Hyperlink"/>
                <w:rFonts w:ascii="Trebuchet MS" w:eastAsia="Times New Roman" w:hAnsi="Trebuchet MS" w:cs="Times New Roman"/>
                <w:b/>
                <w:noProof/>
                <w:snapToGrid w:val="0"/>
              </w:rPr>
              <w:t>Budget Line 2 – Office and administration</w:t>
            </w:r>
            <w:r>
              <w:rPr>
                <w:noProof/>
                <w:webHidden/>
              </w:rPr>
              <w:tab/>
            </w:r>
            <w:r>
              <w:rPr>
                <w:noProof/>
                <w:webHidden/>
              </w:rPr>
              <w:fldChar w:fldCharType="begin"/>
            </w:r>
            <w:r>
              <w:rPr>
                <w:noProof/>
                <w:webHidden/>
              </w:rPr>
              <w:instrText xml:space="preserve"> PAGEREF _Toc158710016 \h </w:instrText>
            </w:r>
            <w:r>
              <w:rPr>
                <w:noProof/>
                <w:webHidden/>
              </w:rPr>
            </w:r>
            <w:r>
              <w:rPr>
                <w:noProof/>
                <w:webHidden/>
              </w:rPr>
              <w:fldChar w:fldCharType="separate"/>
            </w:r>
            <w:r>
              <w:rPr>
                <w:noProof/>
                <w:webHidden/>
              </w:rPr>
              <w:t>24</w:t>
            </w:r>
            <w:r>
              <w:rPr>
                <w:noProof/>
                <w:webHidden/>
              </w:rPr>
              <w:fldChar w:fldCharType="end"/>
            </w:r>
          </w:hyperlink>
        </w:p>
        <w:p w14:paraId="010A5655" w14:textId="394CE9A8" w:rsidR="00352612" w:rsidRDefault="00352612">
          <w:pPr>
            <w:pStyle w:val="TOC3"/>
            <w:tabs>
              <w:tab w:val="right" w:pos="9710"/>
            </w:tabs>
            <w:rPr>
              <w:rFonts w:eastAsiaTheme="minorEastAsia"/>
              <w:noProof/>
              <w:lang w:val="en-US"/>
            </w:rPr>
          </w:pPr>
          <w:hyperlink w:anchor="_Toc158710017" w:history="1">
            <w:r w:rsidRPr="00970406">
              <w:rPr>
                <w:rStyle w:val="Hyperlink"/>
                <w:rFonts w:ascii="Trebuchet MS" w:eastAsia="Times New Roman" w:hAnsi="Trebuchet MS" w:cs="Times New Roman"/>
                <w:b/>
                <w:noProof/>
                <w:snapToGrid w:val="0"/>
              </w:rPr>
              <w:t>Budget Line 3 - Travel and accommodation</w:t>
            </w:r>
            <w:r>
              <w:rPr>
                <w:noProof/>
                <w:webHidden/>
              </w:rPr>
              <w:tab/>
            </w:r>
            <w:r>
              <w:rPr>
                <w:noProof/>
                <w:webHidden/>
              </w:rPr>
              <w:fldChar w:fldCharType="begin"/>
            </w:r>
            <w:r>
              <w:rPr>
                <w:noProof/>
                <w:webHidden/>
              </w:rPr>
              <w:instrText xml:space="preserve"> PAGEREF _Toc158710017 \h </w:instrText>
            </w:r>
            <w:r>
              <w:rPr>
                <w:noProof/>
                <w:webHidden/>
              </w:rPr>
            </w:r>
            <w:r>
              <w:rPr>
                <w:noProof/>
                <w:webHidden/>
              </w:rPr>
              <w:fldChar w:fldCharType="separate"/>
            </w:r>
            <w:r>
              <w:rPr>
                <w:noProof/>
                <w:webHidden/>
              </w:rPr>
              <w:t>26</w:t>
            </w:r>
            <w:r>
              <w:rPr>
                <w:noProof/>
                <w:webHidden/>
              </w:rPr>
              <w:fldChar w:fldCharType="end"/>
            </w:r>
          </w:hyperlink>
        </w:p>
        <w:p w14:paraId="049EAFEF" w14:textId="3D85D2E6" w:rsidR="00352612" w:rsidRDefault="00352612">
          <w:pPr>
            <w:pStyle w:val="TOC3"/>
            <w:tabs>
              <w:tab w:val="right" w:pos="9710"/>
            </w:tabs>
            <w:rPr>
              <w:rFonts w:eastAsiaTheme="minorEastAsia"/>
              <w:noProof/>
              <w:lang w:val="en-US"/>
            </w:rPr>
          </w:pPr>
          <w:hyperlink w:anchor="_Toc158710018" w:history="1">
            <w:r w:rsidRPr="00970406">
              <w:rPr>
                <w:rStyle w:val="Hyperlink"/>
                <w:rFonts w:ascii="Trebuchet MS" w:eastAsia="Times New Roman" w:hAnsi="Trebuchet MS" w:cs="Times New Roman"/>
                <w:b/>
                <w:noProof/>
                <w:snapToGrid w:val="0"/>
              </w:rPr>
              <w:t>Budget Line 4 - External expertise and services</w:t>
            </w:r>
            <w:r>
              <w:rPr>
                <w:noProof/>
                <w:webHidden/>
              </w:rPr>
              <w:tab/>
            </w:r>
            <w:r>
              <w:rPr>
                <w:noProof/>
                <w:webHidden/>
              </w:rPr>
              <w:fldChar w:fldCharType="begin"/>
            </w:r>
            <w:r>
              <w:rPr>
                <w:noProof/>
                <w:webHidden/>
              </w:rPr>
              <w:instrText xml:space="preserve"> PAGEREF _Toc158710018 \h </w:instrText>
            </w:r>
            <w:r>
              <w:rPr>
                <w:noProof/>
                <w:webHidden/>
              </w:rPr>
            </w:r>
            <w:r>
              <w:rPr>
                <w:noProof/>
                <w:webHidden/>
              </w:rPr>
              <w:fldChar w:fldCharType="separate"/>
            </w:r>
            <w:r>
              <w:rPr>
                <w:noProof/>
                <w:webHidden/>
              </w:rPr>
              <w:t>27</w:t>
            </w:r>
            <w:r>
              <w:rPr>
                <w:noProof/>
                <w:webHidden/>
              </w:rPr>
              <w:fldChar w:fldCharType="end"/>
            </w:r>
          </w:hyperlink>
        </w:p>
        <w:p w14:paraId="56D00804" w14:textId="5ED39529" w:rsidR="00352612" w:rsidRDefault="00352612">
          <w:pPr>
            <w:pStyle w:val="TOC3"/>
            <w:tabs>
              <w:tab w:val="right" w:pos="9710"/>
            </w:tabs>
            <w:rPr>
              <w:rFonts w:eastAsiaTheme="minorEastAsia"/>
              <w:noProof/>
              <w:lang w:val="en-US"/>
            </w:rPr>
          </w:pPr>
          <w:hyperlink w:anchor="_Toc158710019" w:history="1">
            <w:r w:rsidRPr="00970406">
              <w:rPr>
                <w:rStyle w:val="Hyperlink"/>
                <w:rFonts w:ascii="Trebuchet MS" w:eastAsia="Times New Roman" w:hAnsi="Trebuchet MS" w:cs="Times New Roman"/>
                <w:b/>
                <w:noProof/>
                <w:snapToGrid w:val="0"/>
              </w:rPr>
              <w:t>Budget Line 5 – Equipment</w:t>
            </w:r>
            <w:r>
              <w:rPr>
                <w:noProof/>
                <w:webHidden/>
              </w:rPr>
              <w:tab/>
            </w:r>
            <w:r>
              <w:rPr>
                <w:noProof/>
                <w:webHidden/>
              </w:rPr>
              <w:fldChar w:fldCharType="begin"/>
            </w:r>
            <w:r>
              <w:rPr>
                <w:noProof/>
                <w:webHidden/>
              </w:rPr>
              <w:instrText xml:space="preserve"> PAGEREF _Toc158710019 \h </w:instrText>
            </w:r>
            <w:r>
              <w:rPr>
                <w:noProof/>
                <w:webHidden/>
              </w:rPr>
            </w:r>
            <w:r>
              <w:rPr>
                <w:noProof/>
                <w:webHidden/>
              </w:rPr>
              <w:fldChar w:fldCharType="separate"/>
            </w:r>
            <w:r>
              <w:rPr>
                <w:noProof/>
                <w:webHidden/>
              </w:rPr>
              <w:t>28</w:t>
            </w:r>
            <w:r>
              <w:rPr>
                <w:noProof/>
                <w:webHidden/>
              </w:rPr>
              <w:fldChar w:fldCharType="end"/>
            </w:r>
          </w:hyperlink>
        </w:p>
        <w:p w14:paraId="05D05C87" w14:textId="141A6EB2" w:rsidR="00352612" w:rsidRDefault="00352612">
          <w:pPr>
            <w:pStyle w:val="TOC3"/>
            <w:tabs>
              <w:tab w:val="right" w:pos="9710"/>
            </w:tabs>
            <w:rPr>
              <w:rFonts w:eastAsiaTheme="minorEastAsia"/>
              <w:noProof/>
              <w:lang w:val="en-US"/>
            </w:rPr>
          </w:pPr>
          <w:hyperlink w:anchor="_Toc158710020" w:history="1">
            <w:r w:rsidRPr="00970406">
              <w:rPr>
                <w:rStyle w:val="Hyperlink"/>
                <w:rFonts w:ascii="Trebuchet MS" w:eastAsia="Times New Roman" w:hAnsi="Trebuchet MS" w:cs="Times New Roman"/>
                <w:b/>
                <w:noProof/>
                <w:snapToGrid w:val="0"/>
              </w:rPr>
              <w:t>Budget Line 6 – Infrastructure and works</w:t>
            </w:r>
            <w:r>
              <w:rPr>
                <w:noProof/>
                <w:webHidden/>
              </w:rPr>
              <w:tab/>
            </w:r>
            <w:r>
              <w:rPr>
                <w:noProof/>
                <w:webHidden/>
              </w:rPr>
              <w:fldChar w:fldCharType="begin"/>
            </w:r>
            <w:r>
              <w:rPr>
                <w:noProof/>
                <w:webHidden/>
              </w:rPr>
              <w:instrText xml:space="preserve"> PAGEREF _Toc158710020 \h </w:instrText>
            </w:r>
            <w:r>
              <w:rPr>
                <w:noProof/>
                <w:webHidden/>
              </w:rPr>
            </w:r>
            <w:r>
              <w:rPr>
                <w:noProof/>
                <w:webHidden/>
              </w:rPr>
              <w:fldChar w:fldCharType="separate"/>
            </w:r>
            <w:r>
              <w:rPr>
                <w:noProof/>
                <w:webHidden/>
              </w:rPr>
              <w:t>29</w:t>
            </w:r>
            <w:r>
              <w:rPr>
                <w:noProof/>
                <w:webHidden/>
              </w:rPr>
              <w:fldChar w:fldCharType="end"/>
            </w:r>
          </w:hyperlink>
        </w:p>
        <w:p w14:paraId="257A5DD1" w14:textId="2F809BBA" w:rsidR="00352612" w:rsidRDefault="00352612">
          <w:pPr>
            <w:pStyle w:val="TOC2"/>
            <w:tabs>
              <w:tab w:val="right" w:pos="9710"/>
            </w:tabs>
            <w:rPr>
              <w:rFonts w:eastAsiaTheme="minorEastAsia"/>
              <w:noProof/>
              <w:lang w:val="en-US"/>
            </w:rPr>
          </w:pPr>
          <w:hyperlink w:anchor="_Toc158710021" w:history="1">
            <w:r w:rsidRPr="00970406">
              <w:rPr>
                <w:rStyle w:val="Hyperlink"/>
                <w:rFonts w:ascii="Trebuchet MS" w:eastAsia="Times New Roman" w:hAnsi="Trebuchet MS" w:cs="Times New Roman"/>
                <w:b/>
                <w:bCs/>
                <w:noProof/>
                <w:snapToGrid w:val="0"/>
              </w:rPr>
              <w:t>11.3 Co-financing</w:t>
            </w:r>
            <w:r>
              <w:rPr>
                <w:noProof/>
                <w:webHidden/>
              </w:rPr>
              <w:tab/>
            </w:r>
            <w:r>
              <w:rPr>
                <w:noProof/>
                <w:webHidden/>
              </w:rPr>
              <w:fldChar w:fldCharType="begin"/>
            </w:r>
            <w:r>
              <w:rPr>
                <w:noProof/>
                <w:webHidden/>
              </w:rPr>
              <w:instrText xml:space="preserve"> PAGEREF _Toc158710021 \h </w:instrText>
            </w:r>
            <w:r>
              <w:rPr>
                <w:noProof/>
                <w:webHidden/>
              </w:rPr>
            </w:r>
            <w:r>
              <w:rPr>
                <w:noProof/>
                <w:webHidden/>
              </w:rPr>
              <w:fldChar w:fldCharType="separate"/>
            </w:r>
            <w:r>
              <w:rPr>
                <w:noProof/>
                <w:webHidden/>
              </w:rPr>
              <w:t>30</w:t>
            </w:r>
            <w:r>
              <w:rPr>
                <w:noProof/>
                <w:webHidden/>
              </w:rPr>
              <w:fldChar w:fldCharType="end"/>
            </w:r>
          </w:hyperlink>
        </w:p>
        <w:p w14:paraId="626DEC4C" w14:textId="4F3FDFD8" w:rsidR="00352612" w:rsidRDefault="00352612">
          <w:pPr>
            <w:pStyle w:val="TOC2"/>
            <w:tabs>
              <w:tab w:val="right" w:pos="9710"/>
            </w:tabs>
            <w:rPr>
              <w:rFonts w:eastAsiaTheme="minorEastAsia"/>
              <w:noProof/>
              <w:lang w:val="en-US"/>
            </w:rPr>
          </w:pPr>
          <w:hyperlink w:anchor="_Toc158710022" w:history="1">
            <w:r w:rsidRPr="00970406">
              <w:rPr>
                <w:rStyle w:val="Hyperlink"/>
                <w:rFonts w:ascii="Trebuchet MS" w:eastAsia="Times New Roman" w:hAnsi="Trebuchet MS" w:cs="Times New Roman"/>
                <w:b/>
                <w:bCs/>
                <w:noProof/>
                <w:snapToGrid w:val="0"/>
              </w:rPr>
              <w:t>11.4 Value Added Tax (VAT)</w:t>
            </w:r>
            <w:r>
              <w:rPr>
                <w:noProof/>
                <w:webHidden/>
              </w:rPr>
              <w:tab/>
            </w:r>
            <w:r>
              <w:rPr>
                <w:noProof/>
                <w:webHidden/>
              </w:rPr>
              <w:fldChar w:fldCharType="begin"/>
            </w:r>
            <w:r>
              <w:rPr>
                <w:noProof/>
                <w:webHidden/>
              </w:rPr>
              <w:instrText xml:space="preserve"> PAGEREF _Toc158710022 \h </w:instrText>
            </w:r>
            <w:r>
              <w:rPr>
                <w:noProof/>
                <w:webHidden/>
              </w:rPr>
            </w:r>
            <w:r>
              <w:rPr>
                <w:noProof/>
                <w:webHidden/>
              </w:rPr>
              <w:fldChar w:fldCharType="separate"/>
            </w:r>
            <w:r>
              <w:rPr>
                <w:noProof/>
                <w:webHidden/>
              </w:rPr>
              <w:t>30</w:t>
            </w:r>
            <w:r>
              <w:rPr>
                <w:noProof/>
                <w:webHidden/>
              </w:rPr>
              <w:fldChar w:fldCharType="end"/>
            </w:r>
          </w:hyperlink>
        </w:p>
        <w:p w14:paraId="2E0F037D" w14:textId="68716396" w:rsidR="00352612" w:rsidRDefault="00352612">
          <w:pPr>
            <w:pStyle w:val="TOC2"/>
            <w:tabs>
              <w:tab w:val="right" w:pos="9710"/>
            </w:tabs>
            <w:rPr>
              <w:rFonts w:eastAsiaTheme="minorEastAsia"/>
              <w:noProof/>
              <w:lang w:val="en-US"/>
            </w:rPr>
          </w:pPr>
          <w:hyperlink w:anchor="_Toc158710023" w:history="1">
            <w:r w:rsidRPr="00970406">
              <w:rPr>
                <w:rStyle w:val="Hyperlink"/>
                <w:rFonts w:ascii="Trebuchet MS" w:eastAsia="Times New Roman" w:hAnsi="Trebuchet MS" w:cs="Times New Roman"/>
                <w:b/>
                <w:bCs/>
                <w:noProof/>
                <w:snapToGrid w:val="0"/>
              </w:rPr>
              <w:t>11.5 Conversion into euro</w:t>
            </w:r>
            <w:r>
              <w:rPr>
                <w:noProof/>
                <w:webHidden/>
              </w:rPr>
              <w:tab/>
            </w:r>
            <w:r>
              <w:rPr>
                <w:noProof/>
                <w:webHidden/>
              </w:rPr>
              <w:fldChar w:fldCharType="begin"/>
            </w:r>
            <w:r>
              <w:rPr>
                <w:noProof/>
                <w:webHidden/>
              </w:rPr>
              <w:instrText xml:space="preserve"> PAGEREF _Toc158710023 \h </w:instrText>
            </w:r>
            <w:r>
              <w:rPr>
                <w:noProof/>
                <w:webHidden/>
              </w:rPr>
            </w:r>
            <w:r>
              <w:rPr>
                <w:noProof/>
                <w:webHidden/>
              </w:rPr>
              <w:fldChar w:fldCharType="separate"/>
            </w:r>
            <w:r>
              <w:rPr>
                <w:noProof/>
                <w:webHidden/>
              </w:rPr>
              <w:t>31</w:t>
            </w:r>
            <w:r>
              <w:rPr>
                <w:noProof/>
                <w:webHidden/>
              </w:rPr>
              <w:fldChar w:fldCharType="end"/>
            </w:r>
          </w:hyperlink>
        </w:p>
        <w:p w14:paraId="1105B11F" w14:textId="39144027" w:rsidR="00352612" w:rsidRDefault="00352612">
          <w:pPr>
            <w:pStyle w:val="TOC2"/>
            <w:tabs>
              <w:tab w:val="right" w:pos="9710"/>
            </w:tabs>
            <w:rPr>
              <w:rFonts w:eastAsiaTheme="minorEastAsia"/>
              <w:noProof/>
              <w:lang w:val="en-US"/>
            </w:rPr>
          </w:pPr>
          <w:hyperlink w:anchor="_Toc158710024" w:history="1">
            <w:r w:rsidRPr="00970406">
              <w:rPr>
                <w:rStyle w:val="Hyperlink"/>
                <w:rFonts w:ascii="Trebuchet MS" w:eastAsia="Times New Roman" w:hAnsi="Trebuchet MS" w:cs="Times New Roman"/>
                <w:b/>
                <w:bCs/>
                <w:noProof/>
                <w:snapToGrid w:val="0"/>
              </w:rPr>
              <w:t>11.6 Non-eligible expenditure</w:t>
            </w:r>
            <w:r>
              <w:rPr>
                <w:noProof/>
                <w:webHidden/>
              </w:rPr>
              <w:tab/>
            </w:r>
            <w:r>
              <w:rPr>
                <w:noProof/>
                <w:webHidden/>
              </w:rPr>
              <w:fldChar w:fldCharType="begin"/>
            </w:r>
            <w:r>
              <w:rPr>
                <w:noProof/>
                <w:webHidden/>
              </w:rPr>
              <w:instrText xml:space="preserve"> PAGEREF _Toc158710024 \h </w:instrText>
            </w:r>
            <w:r>
              <w:rPr>
                <w:noProof/>
                <w:webHidden/>
              </w:rPr>
            </w:r>
            <w:r>
              <w:rPr>
                <w:noProof/>
                <w:webHidden/>
              </w:rPr>
              <w:fldChar w:fldCharType="separate"/>
            </w:r>
            <w:r>
              <w:rPr>
                <w:noProof/>
                <w:webHidden/>
              </w:rPr>
              <w:t>31</w:t>
            </w:r>
            <w:r>
              <w:rPr>
                <w:noProof/>
                <w:webHidden/>
              </w:rPr>
              <w:fldChar w:fldCharType="end"/>
            </w:r>
          </w:hyperlink>
        </w:p>
        <w:p w14:paraId="2268BC85" w14:textId="6D135A2A" w:rsidR="00352612" w:rsidRDefault="00352612">
          <w:pPr>
            <w:pStyle w:val="TOC2"/>
            <w:tabs>
              <w:tab w:val="right" w:pos="9710"/>
            </w:tabs>
            <w:rPr>
              <w:rFonts w:eastAsiaTheme="minorEastAsia"/>
              <w:noProof/>
              <w:lang w:val="en-US"/>
            </w:rPr>
          </w:pPr>
          <w:hyperlink w:anchor="_Toc158710025" w:history="1">
            <w:r w:rsidRPr="00970406">
              <w:rPr>
                <w:rStyle w:val="Hyperlink"/>
                <w:rFonts w:ascii="Trebuchet MS" w:eastAsia="Times New Roman" w:hAnsi="Trebuchet MS" w:cs="Times New Roman"/>
                <w:b/>
                <w:bCs/>
                <w:noProof/>
                <w:snapToGrid w:val="0"/>
              </w:rPr>
              <w:t>11.7 Irregularities and recovery of unduly paid amount</w:t>
            </w:r>
            <w:r>
              <w:rPr>
                <w:noProof/>
                <w:webHidden/>
              </w:rPr>
              <w:tab/>
            </w:r>
            <w:r>
              <w:rPr>
                <w:noProof/>
                <w:webHidden/>
              </w:rPr>
              <w:fldChar w:fldCharType="begin"/>
            </w:r>
            <w:r>
              <w:rPr>
                <w:noProof/>
                <w:webHidden/>
              </w:rPr>
              <w:instrText xml:space="preserve"> PAGEREF _Toc158710025 \h </w:instrText>
            </w:r>
            <w:r>
              <w:rPr>
                <w:noProof/>
                <w:webHidden/>
              </w:rPr>
            </w:r>
            <w:r>
              <w:rPr>
                <w:noProof/>
                <w:webHidden/>
              </w:rPr>
              <w:fldChar w:fldCharType="separate"/>
            </w:r>
            <w:r>
              <w:rPr>
                <w:noProof/>
                <w:webHidden/>
              </w:rPr>
              <w:t>31</w:t>
            </w:r>
            <w:r>
              <w:rPr>
                <w:noProof/>
                <w:webHidden/>
              </w:rPr>
              <w:fldChar w:fldCharType="end"/>
            </w:r>
          </w:hyperlink>
        </w:p>
        <w:p w14:paraId="2714EE05" w14:textId="28A570BE" w:rsidR="00352612" w:rsidRDefault="00352612">
          <w:pPr>
            <w:pStyle w:val="TOC2"/>
            <w:tabs>
              <w:tab w:val="left" w:pos="880"/>
              <w:tab w:val="right" w:pos="9710"/>
            </w:tabs>
            <w:rPr>
              <w:rFonts w:eastAsiaTheme="minorEastAsia"/>
              <w:noProof/>
              <w:lang w:val="en-US"/>
            </w:rPr>
          </w:pPr>
          <w:hyperlink w:anchor="_Toc158710026" w:history="1">
            <w:r w:rsidRPr="00970406">
              <w:rPr>
                <w:rStyle w:val="Hyperlink"/>
                <w:rFonts w:ascii="Trebuchet MS" w:eastAsia="Times New Roman" w:hAnsi="Trebuchet MS" w:cs="Times New Roman"/>
                <w:b/>
                <w:bCs/>
                <w:noProof/>
                <w:snapToGrid w:val="0"/>
              </w:rPr>
              <w:t>12.</w:t>
            </w:r>
            <w:r>
              <w:rPr>
                <w:rFonts w:eastAsiaTheme="minorEastAsia"/>
                <w:noProof/>
                <w:lang w:val="en-US"/>
              </w:rPr>
              <w:tab/>
            </w:r>
            <w:r w:rsidRPr="00970406">
              <w:rPr>
                <w:rStyle w:val="Hyperlink"/>
                <w:rFonts w:ascii="Trebuchet MS" w:eastAsia="Times New Roman" w:hAnsi="Trebuchet MS" w:cs="Times New Roman"/>
                <w:b/>
                <w:smallCaps/>
                <w:noProof/>
                <w:snapToGrid w:val="0"/>
              </w:rPr>
              <w:t>PUBLIC PROCUREMENT</w:t>
            </w:r>
            <w:r>
              <w:rPr>
                <w:noProof/>
                <w:webHidden/>
              </w:rPr>
              <w:tab/>
            </w:r>
            <w:r>
              <w:rPr>
                <w:noProof/>
                <w:webHidden/>
              </w:rPr>
              <w:fldChar w:fldCharType="begin"/>
            </w:r>
            <w:r>
              <w:rPr>
                <w:noProof/>
                <w:webHidden/>
              </w:rPr>
              <w:instrText xml:space="preserve"> PAGEREF _Toc158710026 \h </w:instrText>
            </w:r>
            <w:r>
              <w:rPr>
                <w:noProof/>
                <w:webHidden/>
              </w:rPr>
            </w:r>
            <w:r>
              <w:rPr>
                <w:noProof/>
                <w:webHidden/>
              </w:rPr>
              <w:fldChar w:fldCharType="separate"/>
            </w:r>
            <w:r>
              <w:rPr>
                <w:noProof/>
                <w:webHidden/>
              </w:rPr>
              <w:t>31</w:t>
            </w:r>
            <w:r>
              <w:rPr>
                <w:noProof/>
                <w:webHidden/>
              </w:rPr>
              <w:fldChar w:fldCharType="end"/>
            </w:r>
          </w:hyperlink>
        </w:p>
        <w:p w14:paraId="68FBF607" w14:textId="2B9C0CEE" w:rsidR="00352612" w:rsidRDefault="00352612">
          <w:pPr>
            <w:pStyle w:val="TOC2"/>
            <w:tabs>
              <w:tab w:val="left" w:pos="880"/>
              <w:tab w:val="right" w:pos="9710"/>
            </w:tabs>
            <w:rPr>
              <w:rFonts w:eastAsiaTheme="minorEastAsia"/>
              <w:noProof/>
              <w:lang w:val="en-US"/>
            </w:rPr>
          </w:pPr>
          <w:hyperlink w:anchor="_Toc158710027" w:history="1">
            <w:r w:rsidRPr="00970406">
              <w:rPr>
                <w:rStyle w:val="Hyperlink"/>
                <w:rFonts w:ascii="Trebuchet MS" w:eastAsia="Times New Roman" w:hAnsi="Trebuchet MS" w:cs="Times New Roman"/>
                <w:b/>
                <w:noProof/>
                <w:snapToGrid w:val="0"/>
              </w:rPr>
              <w:t>13.</w:t>
            </w:r>
            <w:r>
              <w:rPr>
                <w:rFonts w:eastAsiaTheme="minorEastAsia"/>
                <w:noProof/>
                <w:lang w:val="en-US"/>
              </w:rPr>
              <w:tab/>
            </w:r>
            <w:r w:rsidRPr="00970406">
              <w:rPr>
                <w:rStyle w:val="Hyperlink"/>
                <w:rFonts w:ascii="Trebuchet MS" w:eastAsia="Times New Roman" w:hAnsi="Trebuchet MS" w:cs="Times New Roman"/>
                <w:b/>
                <w:smallCaps/>
                <w:noProof/>
                <w:snapToGrid w:val="0"/>
              </w:rPr>
              <w:t>STATE AID</w:t>
            </w:r>
            <w:r>
              <w:rPr>
                <w:noProof/>
                <w:webHidden/>
              </w:rPr>
              <w:tab/>
            </w:r>
            <w:r>
              <w:rPr>
                <w:noProof/>
                <w:webHidden/>
              </w:rPr>
              <w:fldChar w:fldCharType="begin"/>
            </w:r>
            <w:r>
              <w:rPr>
                <w:noProof/>
                <w:webHidden/>
              </w:rPr>
              <w:instrText xml:space="preserve"> PAGEREF _Toc158710027 \h </w:instrText>
            </w:r>
            <w:r>
              <w:rPr>
                <w:noProof/>
                <w:webHidden/>
              </w:rPr>
            </w:r>
            <w:r>
              <w:rPr>
                <w:noProof/>
                <w:webHidden/>
              </w:rPr>
              <w:fldChar w:fldCharType="separate"/>
            </w:r>
            <w:r>
              <w:rPr>
                <w:noProof/>
                <w:webHidden/>
              </w:rPr>
              <w:t>32</w:t>
            </w:r>
            <w:r>
              <w:rPr>
                <w:noProof/>
                <w:webHidden/>
              </w:rPr>
              <w:fldChar w:fldCharType="end"/>
            </w:r>
          </w:hyperlink>
        </w:p>
        <w:p w14:paraId="251A5DEF" w14:textId="5B6CD4C2" w:rsidR="00352612" w:rsidRDefault="00352612">
          <w:pPr>
            <w:pStyle w:val="TOC2"/>
            <w:tabs>
              <w:tab w:val="right" w:pos="9710"/>
            </w:tabs>
            <w:rPr>
              <w:rFonts w:eastAsiaTheme="minorEastAsia"/>
              <w:noProof/>
              <w:lang w:val="en-US"/>
            </w:rPr>
          </w:pPr>
          <w:hyperlink w:anchor="_Toc158710028" w:history="1">
            <w:r w:rsidRPr="00970406">
              <w:rPr>
                <w:rStyle w:val="Hyperlink"/>
                <w:rFonts w:ascii="Trebuchet MS" w:eastAsia="Times New Roman" w:hAnsi="Trebuchet MS" w:cs="Times New Roman"/>
                <w:b/>
                <w:bCs/>
                <w:noProof/>
                <w:snapToGrid w:val="0"/>
              </w:rPr>
              <w:t>13.1. General provisions</w:t>
            </w:r>
            <w:r>
              <w:rPr>
                <w:noProof/>
                <w:webHidden/>
              </w:rPr>
              <w:tab/>
            </w:r>
            <w:r>
              <w:rPr>
                <w:noProof/>
                <w:webHidden/>
              </w:rPr>
              <w:fldChar w:fldCharType="begin"/>
            </w:r>
            <w:r>
              <w:rPr>
                <w:noProof/>
                <w:webHidden/>
              </w:rPr>
              <w:instrText xml:space="preserve"> PAGEREF _Toc158710028 \h </w:instrText>
            </w:r>
            <w:r>
              <w:rPr>
                <w:noProof/>
                <w:webHidden/>
              </w:rPr>
            </w:r>
            <w:r>
              <w:rPr>
                <w:noProof/>
                <w:webHidden/>
              </w:rPr>
              <w:fldChar w:fldCharType="separate"/>
            </w:r>
            <w:r>
              <w:rPr>
                <w:noProof/>
                <w:webHidden/>
              </w:rPr>
              <w:t>32</w:t>
            </w:r>
            <w:r>
              <w:rPr>
                <w:noProof/>
                <w:webHidden/>
              </w:rPr>
              <w:fldChar w:fldCharType="end"/>
            </w:r>
          </w:hyperlink>
        </w:p>
        <w:p w14:paraId="7F92692B" w14:textId="1B176114" w:rsidR="00352612" w:rsidRDefault="00352612">
          <w:pPr>
            <w:pStyle w:val="TOC2"/>
            <w:tabs>
              <w:tab w:val="right" w:pos="9710"/>
            </w:tabs>
            <w:rPr>
              <w:rFonts w:eastAsiaTheme="minorEastAsia"/>
              <w:noProof/>
              <w:lang w:val="en-US"/>
            </w:rPr>
          </w:pPr>
          <w:hyperlink w:anchor="_Toc158710029" w:history="1">
            <w:r w:rsidRPr="00970406">
              <w:rPr>
                <w:rStyle w:val="Hyperlink"/>
                <w:rFonts w:ascii="Trebuchet MS" w:eastAsia="Times New Roman" w:hAnsi="Trebuchet MS" w:cs="Times New Roman"/>
                <w:b/>
                <w:bCs/>
                <w:noProof/>
                <w:snapToGrid w:val="0"/>
              </w:rPr>
              <w:t>13.2. Provisions for this call regarding state aid</w:t>
            </w:r>
            <w:r>
              <w:rPr>
                <w:noProof/>
                <w:webHidden/>
              </w:rPr>
              <w:tab/>
            </w:r>
            <w:r>
              <w:rPr>
                <w:noProof/>
                <w:webHidden/>
              </w:rPr>
              <w:fldChar w:fldCharType="begin"/>
            </w:r>
            <w:r>
              <w:rPr>
                <w:noProof/>
                <w:webHidden/>
              </w:rPr>
              <w:instrText xml:space="preserve"> PAGEREF _Toc158710029 \h </w:instrText>
            </w:r>
            <w:r>
              <w:rPr>
                <w:noProof/>
                <w:webHidden/>
              </w:rPr>
            </w:r>
            <w:r>
              <w:rPr>
                <w:noProof/>
                <w:webHidden/>
              </w:rPr>
              <w:fldChar w:fldCharType="separate"/>
            </w:r>
            <w:r>
              <w:rPr>
                <w:noProof/>
                <w:webHidden/>
              </w:rPr>
              <w:t>33</w:t>
            </w:r>
            <w:r>
              <w:rPr>
                <w:noProof/>
                <w:webHidden/>
              </w:rPr>
              <w:fldChar w:fldCharType="end"/>
            </w:r>
          </w:hyperlink>
        </w:p>
        <w:p w14:paraId="2ED9A489" w14:textId="111BA7D7" w:rsidR="00352612" w:rsidRDefault="00352612">
          <w:pPr>
            <w:pStyle w:val="TOC2"/>
            <w:tabs>
              <w:tab w:val="left" w:pos="880"/>
              <w:tab w:val="right" w:pos="9710"/>
            </w:tabs>
            <w:rPr>
              <w:rFonts w:eastAsiaTheme="minorEastAsia"/>
              <w:noProof/>
              <w:lang w:val="en-US"/>
            </w:rPr>
          </w:pPr>
          <w:hyperlink w:anchor="_Toc158710030" w:history="1">
            <w:r w:rsidRPr="00970406">
              <w:rPr>
                <w:rStyle w:val="Hyperlink"/>
                <w:rFonts w:ascii="Trebuchet MS" w:eastAsia="Times New Roman" w:hAnsi="Trebuchet MS" w:cs="Times New Roman"/>
                <w:b/>
                <w:noProof/>
                <w:snapToGrid w:val="0"/>
              </w:rPr>
              <w:t>14.</w:t>
            </w:r>
            <w:r>
              <w:rPr>
                <w:rFonts w:eastAsiaTheme="minorEastAsia"/>
                <w:noProof/>
                <w:lang w:val="en-US"/>
              </w:rPr>
              <w:tab/>
            </w:r>
            <w:r w:rsidRPr="00970406">
              <w:rPr>
                <w:rStyle w:val="Hyperlink"/>
                <w:rFonts w:ascii="Trebuchet MS" w:eastAsia="Times New Roman" w:hAnsi="Trebuchet MS" w:cs="Times New Roman"/>
                <w:b/>
                <w:smallCaps/>
                <w:noProof/>
                <w:snapToGrid w:val="0"/>
              </w:rPr>
              <w:t>ANTI-FRAUD POLICY</w:t>
            </w:r>
            <w:r>
              <w:rPr>
                <w:noProof/>
                <w:webHidden/>
              </w:rPr>
              <w:tab/>
            </w:r>
            <w:r>
              <w:rPr>
                <w:noProof/>
                <w:webHidden/>
              </w:rPr>
              <w:fldChar w:fldCharType="begin"/>
            </w:r>
            <w:r>
              <w:rPr>
                <w:noProof/>
                <w:webHidden/>
              </w:rPr>
              <w:instrText xml:space="preserve"> PAGEREF _Toc158710030 \h </w:instrText>
            </w:r>
            <w:r>
              <w:rPr>
                <w:noProof/>
                <w:webHidden/>
              </w:rPr>
            </w:r>
            <w:r>
              <w:rPr>
                <w:noProof/>
                <w:webHidden/>
              </w:rPr>
              <w:fldChar w:fldCharType="separate"/>
            </w:r>
            <w:r>
              <w:rPr>
                <w:noProof/>
                <w:webHidden/>
              </w:rPr>
              <w:t>38</w:t>
            </w:r>
            <w:r>
              <w:rPr>
                <w:noProof/>
                <w:webHidden/>
              </w:rPr>
              <w:fldChar w:fldCharType="end"/>
            </w:r>
          </w:hyperlink>
        </w:p>
        <w:p w14:paraId="6E89F6CE" w14:textId="29A572CD" w:rsidR="00352612" w:rsidRDefault="00352612">
          <w:pPr>
            <w:pStyle w:val="TOC2"/>
            <w:tabs>
              <w:tab w:val="left" w:pos="880"/>
              <w:tab w:val="right" w:pos="9710"/>
            </w:tabs>
            <w:rPr>
              <w:rFonts w:eastAsiaTheme="minorEastAsia"/>
              <w:noProof/>
              <w:lang w:val="en-US"/>
            </w:rPr>
          </w:pPr>
          <w:hyperlink w:anchor="_Toc158710031" w:history="1">
            <w:r w:rsidRPr="00970406">
              <w:rPr>
                <w:rStyle w:val="Hyperlink"/>
                <w:rFonts w:ascii="Trebuchet MS" w:hAnsi="Trebuchet MS"/>
                <w:b/>
                <w:noProof/>
              </w:rPr>
              <w:t>15.</w:t>
            </w:r>
            <w:r>
              <w:rPr>
                <w:rFonts w:eastAsiaTheme="minorEastAsia"/>
                <w:noProof/>
                <w:lang w:val="en-US"/>
              </w:rPr>
              <w:tab/>
            </w:r>
            <w:r w:rsidRPr="00970406">
              <w:rPr>
                <w:rStyle w:val="Hyperlink"/>
                <w:rFonts w:ascii="Trebuchet MS" w:eastAsia="Times New Roman" w:hAnsi="Trebuchet MS" w:cs="Times New Roman"/>
                <w:b/>
                <w:bCs/>
                <w:noProof/>
                <w:snapToGrid w:val="0"/>
              </w:rPr>
              <w:t>MANDATORY</w:t>
            </w:r>
            <w:r w:rsidRPr="00970406">
              <w:rPr>
                <w:rStyle w:val="Hyperlink"/>
                <w:rFonts w:ascii="Trebuchet MS" w:hAnsi="Trebuchet MS"/>
                <w:b/>
                <w:bCs/>
                <w:noProof/>
              </w:rPr>
              <w:t xml:space="preserve"> </w:t>
            </w:r>
            <w:r w:rsidRPr="00970406">
              <w:rPr>
                <w:rStyle w:val="Hyperlink"/>
                <w:rFonts w:ascii="Trebuchet MS" w:hAnsi="Trebuchet MS"/>
                <w:b/>
                <w:noProof/>
              </w:rPr>
              <w:t>DOCUMENTS TO BE PROVIDED WITH THE PROJECT PROPOSAL</w:t>
            </w:r>
            <w:r>
              <w:rPr>
                <w:noProof/>
                <w:webHidden/>
              </w:rPr>
              <w:tab/>
            </w:r>
            <w:r>
              <w:rPr>
                <w:noProof/>
                <w:webHidden/>
              </w:rPr>
              <w:fldChar w:fldCharType="begin"/>
            </w:r>
            <w:r>
              <w:rPr>
                <w:noProof/>
                <w:webHidden/>
              </w:rPr>
              <w:instrText xml:space="preserve"> PAGEREF _Toc158710031 \h </w:instrText>
            </w:r>
            <w:r>
              <w:rPr>
                <w:noProof/>
                <w:webHidden/>
              </w:rPr>
            </w:r>
            <w:r>
              <w:rPr>
                <w:noProof/>
                <w:webHidden/>
              </w:rPr>
              <w:fldChar w:fldCharType="separate"/>
            </w:r>
            <w:r>
              <w:rPr>
                <w:noProof/>
                <w:webHidden/>
              </w:rPr>
              <w:t>39</w:t>
            </w:r>
            <w:r>
              <w:rPr>
                <w:noProof/>
                <w:webHidden/>
              </w:rPr>
              <w:fldChar w:fldCharType="end"/>
            </w:r>
          </w:hyperlink>
        </w:p>
        <w:p w14:paraId="14B994B9" w14:textId="3DCE3146"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77777777"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28A3B05A" w14:textId="4B608D44" w:rsidR="008D1058" w:rsidRPr="008D1058" w:rsidRDefault="008D1058" w:rsidP="008D105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E7E6E6" w:themeColor="background2"/>
        </w:rPr>
      </w:pPr>
      <w:bookmarkStart w:id="61" w:name="_Toc158709984"/>
      <w:r>
        <w:rPr>
          <w:rFonts w:ascii="Trebuchet MS" w:eastAsia="Times New Roman" w:hAnsi="Trebuchet MS" w:cs="Times New Roman"/>
          <w:b/>
          <w:smallCaps/>
          <w:snapToGrid w:val="0"/>
          <w:color w:val="E7E6E6" w:themeColor="background2"/>
        </w:rPr>
        <w:lastRenderedPageBreak/>
        <w:t>GENERAL INFORMATION ABOUT THE CALL</w:t>
      </w:r>
      <w:bookmarkEnd w:id="61"/>
    </w:p>
    <w:p w14:paraId="2AB13A06" w14:textId="77777777" w:rsidR="008D1058" w:rsidRPr="00B071BF" w:rsidRDefault="008D1058" w:rsidP="008D1058">
      <w:pPr>
        <w:spacing w:after="0" w:line="276" w:lineRule="auto"/>
        <w:jc w:val="both"/>
        <w:rPr>
          <w:rFonts w:ascii="Trebuchet MS" w:eastAsia="Times New Roman" w:hAnsi="Trebuchet MS" w:cs="Times New Roman"/>
          <w:snapToGrid w:val="0"/>
        </w:rPr>
      </w:pPr>
    </w:p>
    <w:p w14:paraId="10156B91" w14:textId="5ACD5D52" w:rsidR="008D1058" w:rsidRDefault="008D1058" w:rsidP="00B071BF">
      <w:pPr>
        <w:spacing w:after="0" w:line="276" w:lineRule="auto"/>
        <w:jc w:val="both"/>
        <w:rPr>
          <w:rFonts w:ascii="Trebuchet MS" w:eastAsia="Times New Roman" w:hAnsi="Trebuchet MS" w:cs="Times New Roman"/>
          <w:snapToGrid w:val="0"/>
          <w:highlight w:val="yellow"/>
        </w:rPr>
      </w:pPr>
    </w:p>
    <w:p w14:paraId="69ECA558" w14:textId="3C08B3B1" w:rsidR="00B64A10" w:rsidRPr="00B64A10" w:rsidRDefault="00B64A10" w:rsidP="00B64A10">
      <w:pPr>
        <w:pStyle w:val="Heading2"/>
        <w:rPr>
          <w:rFonts w:ascii="Trebuchet MS" w:eastAsia="Times New Roman" w:hAnsi="Trebuchet MS" w:cs="Times New Roman"/>
          <w:b/>
          <w:snapToGrid w:val="0"/>
          <w:lang w:val="en-US"/>
        </w:rPr>
      </w:pPr>
      <w:bookmarkStart w:id="62" w:name="_Toc158709985"/>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w:t>
      </w:r>
      <w:r w:rsidR="005E78D4">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 xml:space="preserve"> </w:t>
      </w:r>
      <w:bookmarkStart w:id="63" w:name="_Hlk151471214"/>
      <w:r>
        <w:rPr>
          <w:rFonts w:ascii="Trebuchet MS" w:eastAsia="Times New Roman" w:hAnsi="Trebuchet MS" w:cs="Times New Roman"/>
          <w:b/>
          <w:snapToGrid w:val="0"/>
          <w:lang w:val="en-US"/>
        </w:rPr>
        <w:t>Budget allocation for this call</w:t>
      </w:r>
      <w:bookmarkEnd w:id="62"/>
    </w:p>
    <w:bookmarkEnd w:id="63"/>
    <w:p w14:paraId="47A0AFDE" w14:textId="678BF7BD" w:rsidR="008D1058" w:rsidRDefault="008D1058" w:rsidP="00B64A10">
      <w:pPr>
        <w:pStyle w:val="Heading2"/>
        <w:rPr>
          <w:rFonts w:ascii="Trebuchet MS" w:eastAsia="Times New Roman" w:hAnsi="Trebuchet MS" w:cs="Times New Roman"/>
          <w:snapToGrid w:val="0"/>
          <w:highlight w:val="yellow"/>
        </w:rPr>
      </w:pPr>
    </w:p>
    <w:p w14:paraId="56AC39C5" w14:textId="5F7454FA" w:rsidR="00B64A10" w:rsidRDefault="00B64A10" w:rsidP="00B64A10">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allocation made available under this Call for Proposals is of </w:t>
      </w:r>
      <w:r w:rsidRPr="00584119">
        <w:rPr>
          <w:rFonts w:ascii="Trebuchet MS" w:eastAsia="Times New Roman" w:hAnsi="Trebuchet MS" w:cs="Times New Roman"/>
          <w:b/>
          <w:snapToGrid w:val="0"/>
        </w:rPr>
        <w:t>EUR</w:t>
      </w:r>
      <w:r w:rsidRPr="00584119">
        <w:rPr>
          <w:rFonts w:ascii="Trebuchet MS" w:eastAsia="Times New Roman" w:hAnsi="Trebuchet MS" w:cs="Times New Roman"/>
          <w:b/>
          <w:bCs/>
          <w:i/>
          <w:iCs/>
          <w:color w:val="000000"/>
          <w:lang w:eastAsia="en-GB"/>
        </w:rPr>
        <w:t xml:space="preserve"> </w:t>
      </w:r>
      <w:r w:rsidR="0057081C">
        <w:rPr>
          <w:rFonts w:ascii="Trebuchet MS" w:eastAsia="Times New Roman" w:hAnsi="Trebuchet MS" w:cs="Times New Roman"/>
          <w:b/>
          <w:bCs/>
          <w:color w:val="000000"/>
          <w:lang w:eastAsia="en-GB"/>
        </w:rPr>
        <w:t>31</w:t>
      </w:r>
      <w:r w:rsidRPr="00CF6209">
        <w:rPr>
          <w:rFonts w:ascii="Trebuchet MS" w:eastAsia="Times New Roman" w:hAnsi="Trebuchet MS" w:cs="Times New Roman"/>
          <w:b/>
          <w:bCs/>
          <w:color w:val="000000"/>
          <w:lang w:eastAsia="en-GB"/>
        </w:rPr>
        <w:t>,</w:t>
      </w:r>
      <w:r w:rsidR="0057081C">
        <w:rPr>
          <w:rFonts w:ascii="Trebuchet MS" w:eastAsia="Times New Roman" w:hAnsi="Trebuchet MS" w:cs="Times New Roman"/>
          <w:b/>
          <w:bCs/>
          <w:color w:val="000000"/>
          <w:lang w:eastAsia="en-GB"/>
        </w:rPr>
        <w:t>350,326</w:t>
      </w:r>
      <w:r>
        <w:rPr>
          <w:rFonts w:ascii="Trebuchet MS" w:eastAsia="Times New Roman" w:hAnsi="Trebuchet MS" w:cs="Times New Roman"/>
          <w:b/>
          <w:bCs/>
          <w:i/>
          <w:iCs/>
          <w:color w:val="000000"/>
          <w:lang w:eastAsia="en-GB"/>
        </w:rPr>
        <w:t xml:space="preserve"> </w:t>
      </w:r>
      <w:r w:rsidRPr="00584119">
        <w:rPr>
          <w:rFonts w:ascii="Trebuchet MS" w:eastAsia="Times New Roman" w:hAnsi="Trebuchet MS" w:cs="Times New Roman"/>
          <w:snapToGrid w:val="0"/>
        </w:rPr>
        <w:t>distributed by specific objective, as presented in the table below:</w:t>
      </w:r>
    </w:p>
    <w:p w14:paraId="2831148F" w14:textId="77777777" w:rsidR="00B64A10" w:rsidRDefault="00B64A10" w:rsidP="00B64A10">
      <w:pPr>
        <w:spacing w:after="0" w:line="276" w:lineRule="auto"/>
        <w:jc w:val="both"/>
        <w:rPr>
          <w:rFonts w:ascii="Trebuchet MS" w:eastAsia="Times New Roman" w:hAnsi="Trebuchet MS" w:cs="Times New Roman"/>
          <w:snapToGrid w:val="0"/>
        </w:rPr>
      </w:pPr>
    </w:p>
    <w:p w14:paraId="7DEE6B31" w14:textId="77777777" w:rsidR="00B64A10" w:rsidRPr="00446445" w:rsidRDefault="00B64A10" w:rsidP="00B64A10">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72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5857"/>
        <w:gridCol w:w="2610"/>
      </w:tblGrid>
      <w:tr w:rsidR="00B64A10" w:rsidRPr="005E46CE" w14:paraId="638B28FD" w14:textId="77777777" w:rsidTr="006D7B05">
        <w:tc>
          <w:tcPr>
            <w:tcW w:w="7110" w:type="dxa"/>
            <w:gridSpan w:val="2"/>
            <w:shd w:val="clear" w:color="auto" w:fill="DEEAF6" w:themeFill="accent1" w:themeFillTint="33"/>
          </w:tcPr>
          <w:p w14:paraId="3E932E50" w14:textId="77777777" w:rsidR="00B64A10" w:rsidRPr="005E46CE" w:rsidRDefault="00B64A10" w:rsidP="00E8705A">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610" w:type="dxa"/>
            <w:shd w:val="clear" w:color="auto" w:fill="DEEAF6" w:themeFill="accent1" w:themeFillTint="33"/>
          </w:tcPr>
          <w:p w14:paraId="2F64821D"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Interreg funding (90%)</w:t>
            </w:r>
          </w:p>
          <w:p w14:paraId="3DE05E37"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(EUR)</w:t>
            </w:r>
          </w:p>
        </w:tc>
      </w:tr>
      <w:tr w:rsidR="00B64A10" w:rsidRPr="005E46CE" w14:paraId="6CA02A51" w14:textId="77777777" w:rsidTr="006D7B05">
        <w:tc>
          <w:tcPr>
            <w:tcW w:w="1253" w:type="dxa"/>
            <w:vMerge w:val="restart"/>
            <w:shd w:val="clear" w:color="auto" w:fill="2F5496" w:themeFill="accent5" w:themeFillShade="BF"/>
          </w:tcPr>
          <w:p w14:paraId="6CB056E9" w14:textId="77777777" w:rsidR="00B64A10" w:rsidRPr="005E46CE" w:rsidRDefault="00B64A10" w:rsidP="00E8705A">
            <w:pPr>
              <w:spacing w:after="0" w:line="276" w:lineRule="auto"/>
              <w:jc w:val="both"/>
              <w:rPr>
                <w:rFonts w:ascii="Trebuchet MS" w:eastAsia="Times New Roman" w:hAnsi="Trebuchet MS" w:cs="Times New Roman"/>
                <w:b/>
                <w:snapToGrid w:val="0"/>
              </w:rPr>
            </w:pPr>
            <w:r w:rsidRPr="00D34C6D">
              <w:rPr>
                <w:rFonts w:ascii="Trebuchet MS" w:eastAsia="Times New Roman" w:hAnsi="Trebuchet MS" w:cs="Times New Roman"/>
                <w:b/>
                <w:snapToGrid w:val="0"/>
                <w:color w:val="FFFFFF" w:themeColor="background1"/>
              </w:rPr>
              <w:t>Priority 1</w:t>
            </w:r>
          </w:p>
        </w:tc>
        <w:tc>
          <w:tcPr>
            <w:tcW w:w="5857" w:type="dxa"/>
            <w:shd w:val="clear" w:color="auto" w:fill="F2F2F2"/>
          </w:tcPr>
          <w:p w14:paraId="44032327" w14:textId="77777777" w:rsidR="00B64A10" w:rsidRPr="005E46CE" w:rsidRDefault="00B64A10" w:rsidP="00E8705A">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Policy Objective 1:</w:t>
            </w:r>
          </w:p>
          <w:p w14:paraId="47686868" w14:textId="77777777" w:rsidR="00B64A10" w:rsidRPr="005E46CE" w:rsidRDefault="00B64A10" w:rsidP="00E8705A">
            <w:pPr>
              <w:spacing w:after="0" w:line="276" w:lineRule="auto"/>
              <w:jc w:val="both"/>
              <w:rPr>
                <w:rFonts w:ascii="Trebuchet MS" w:eastAsia="Times New Roman" w:hAnsi="Trebuchet MS" w:cs="Times New Roman"/>
                <w:b/>
                <w:snapToGrid w:val="0"/>
              </w:rPr>
            </w:pPr>
            <w:r w:rsidRPr="005E46CE">
              <w:rPr>
                <w:rFonts w:ascii="Trebuchet MS" w:eastAsia="Times New Roman" w:hAnsi="Trebuchet MS" w:cs="Times New Roman"/>
                <w:b/>
                <w:snapToGrid w:val="0"/>
                <w:color w:val="002060"/>
              </w:rPr>
              <w:t>A smarter Europe and its neighbourhood</w:t>
            </w:r>
            <w:r>
              <w:rPr>
                <w:rFonts w:ascii="Trebuchet MS" w:eastAsia="Times New Roman" w:hAnsi="Trebuchet MS" w:cs="Times New Roman"/>
                <w:b/>
                <w:snapToGrid w:val="0"/>
                <w:color w:val="002060"/>
              </w:rPr>
              <w:t xml:space="preserve"> </w:t>
            </w:r>
          </w:p>
        </w:tc>
        <w:tc>
          <w:tcPr>
            <w:tcW w:w="2610" w:type="dxa"/>
            <w:shd w:val="clear" w:color="auto" w:fill="F2F2F2"/>
            <w:vAlign w:val="bottom"/>
          </w:tcPr>
          <w:p w14:paraId="0B7A4470" w14:textId="05C39BA3" w:rsidR="00B64A10" w:rsidRPr="002A7AAC" w:rsidRDefault="0057081C"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11</w:t>
            </w:r>
            <w:r w:rsidR="00B64A10" w:rsidRPr="002A7AAC">
              <w:rPr>
                <w:rFonts w:ascii="Trebuchet MS" w:eastAsia="Times New Roman" w:hAnsi="Trebuchet MS" w:cs="Times New Roman"/>
                <w:b/>
                <w:snapToGrid w:val="0"/>
              </w:rPr>
              <w:t>,</w:t>
            </w:r>
            <w:r w:rsidRPr="002A7AAC">
              <w:rPr>
                <w:rFonts w:ascii="Trebuchet MS" w:eastAsia="Times New Roman" w:hAnsi="Trebuchet MS" w:cs="Times New Roman"/>
                <w:b/>
                <w:snapToGrid w:val="0"/>
              </w:rPr>
              <w:t>054,29</w:t>
            </w:r>
            <w:r w:rsidR="00D8673D" w:rsidRPr="002A7AAC">
              <w:rPr>
                <w:rFonts w:ascii="Trebuchet MS" w:eastAsia="Times New Roman" w:hAnsi="Trebuchet MS" w:cs="Times New Roman"/>
                <w:b/>
                <w:snapToGrid w:val="0"/>
              </w:rPr>
              <w:t>3</w:t>
            </w:r>
          </w:p>
        </w:tc>
      </w:tr>
      <w:tr w:rsidR="00B64A10" w:rsidRPr="005E46CE" w14:paraId="686B012F" w14:textId="77777777" w:rsidTr="006D7B05">
        <w:tc>
          <w:tcPr>
            <w:tcW w:w="1253" w:type="dxa"/>
            <w:vMerge/>
            <w:shd w:val="clear" w:color="auto" w:fill="2F5496" w:themeFill="accent5" w:themeFillShade="BF"/>
          </w:tcPr>
          <w:p w14:paraId="57845704" w14:textId="77777777" w:rsidR="00B64A10" w:rsidRPr="005E46CE" w:rsidRDefault="00B64A10" w:rsidP="00E8705A">
            <w:pPr>
              <w:spacing w:after="0" w:line="276" w:lineRule="auto"/>
              <w:jc w:val="both"/>
              <w:rPr>
                <w:rFonts w:ascii="Trebuchet MS" w:eastAsia="Times New Roman" w:hAnsi="Trebuchet MS" w:cs="Times New Roman"/>
                <w:snapToGrid w:val="0"/>
              </w:rPr>
            </w:pPr>
          </w:p>
        </w:tc>
        <w:tc>
          <w:tcPr>
            <w:tcW w:w="5857" w:type="dxa"/>
            <w:shd w:val="clear" w:color="auto" w:fill="auto"/>
          </w:tcPr>
          <w:p w14:paraId="0B0B1C62" w14:textId="77777777" w:rsidR="00B64A10" w:rsidRPr="005E46CE" w:rsidRDefault="00B64A10" w:rsidP="00E8705A">
            <w:pPr>
              <w:spacing w:after="0" w:line="276" w:lineRule="auto"/>
              <w:jc w:val="both"/>
              <w:rPr>
                <w:rFonts w:ascii="Trebuchet MS" w:eastAsia="Times New Roman" w:hAnsi="Trebuchet MS" w:cs="Times New Roman"/>
                <w:b/>
                <w:snapToGrid w:val="0"/>
                <w:color w:val="002060"/>
              </w:rPr>
            </w:pPr>
            <w:r w:rsidRPr="005E46CE">
              <w:rPr>
                <w:rFonts w:ascii="Trebuchet MS" w:eastAsia="Times New Roman" w:hAnsi="Trebuchet MS" w:cs="Times New Roman"/>
                <w:b/>
                <w:snapToGrid w:val="0"/>
                <w:color w:val="002060"/>
              </w:rPr>
              <w:t>Specific Objective 1:</w:t>
            </w:r>
          </w:p>
          <w:p w14:paraId="444C8C9B" w14:textId="77777777" w:rsidR="00B64A10" w:rsidRPr="005E46CE" w:rsidRDefault="00B64A10" w:rsidP="00E8705A">
            <w:pPr>
              <w:spacing w:after="0" w:line="276" w:lineRule="auto"/>
              <w:jc w:val="both"/>
              <w:rPr>
                <w:rFonts w:ascii="Trebuchet MS" w:eastAsia="Times New Roman" w:hAnsi="Trebuchet MS" w:cs="Times New Roman"/>
                <w:snapToGrid w:val="0"/>
              </w:rPr>
            </w:pPr>
            <w:r w:rsidRPr="005E46CE">
              <w:rPr>
                <w:rFonts w:ascii="Trebuchet MS" w:eastAsia="Times New Roman" w:hAnsi="Trebuchet MS" w:cs="Times New Roman"/>
                <w:snapToGrid w:val="0"/>
                <w:color w:val="000000" w:themeColor="text1"/>
              </w:rPr>
              <w:t>Developing and enhancing research and innovation capacities and the uptake of advanced technologies</w:t>
            </w:r>
          </w:p>
        </w:tc>
        <w:tc>
          <w:tcPr>
            <w:tcW w:w="2610" w:type="dxa"/>
            <w:shd w:val="clear" w:color="auto" w:fill="auto"/>
            <w:vAlign w:val="bottom"/>
          </w:tcPr>
          <w:p w14:paraId="47BAE834" w14:textId="07C0AE3B" w:rsidR="00B64A10" w:rsidRPr="002A7AAC" w:rsidRDefault="0057081C"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11,054,29</w:t>
            </w:r>
            <w:r w:rsidR="00D8673D" w:rsidRPr="002A7AAC">
              <w:rPr>
                <w:rFonts w:ascii="Trebuchet MS" w:eastAsia="Times New Roman" w:hAnsi="Trebuchet MS" w:cs="Times New Roman"/>
                <w:snapToGrid w:val="0"/>
              </w:rPr>
              <w:t>3</w:t>
            </w:r>
          </w:p>
        </w:tc>
      </w:tr>
      <w:tr w:rsidR="00B64A10" w:rsidRPr="005E46CE" w14:paraId="01E69F5F" w14:textId="77777777" w:rsidTr="006D7B05">
        <w:tc>
          <w:tcPr>
            <w:tcW w:w="1253" w:type="dxa"/>
            <w:vMerge w:val="restart"/>
            <w:shd w:val="clear" w:color="auto" w:fill="538135" w:themeFill="accent6" w:themeFillShade="BF"/>
          </w:tcPr>
          <w:p w14:paraId="6C19504C"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5857" w:type="dxa"/>
            <w:shd w:val="clear" w:color="auto" w:fill="F2F2F2"/>
          </w:tcPr>
          <w:p w14:paraId="222A66DA"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4FB87AC2"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610" w:type="dxa"/>
            <w:shd w:val="clear" w:color="auto" w:fill="F2F2F2"/>
            <w:vAlign w:val="bottom"/>
          </w:tcPr>
          <w:p w14:paraId="734A3BD7" w14:textId="77777777" w:rsidR="00B64A10" w:rsidRPr="002A7AAC" w:rsidRDefault="00B64A10" w:rsidP="00E8705A">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snapToGrid w:val="0"/>
              </w:rPr>
              <w:t xml:space="preserve">20,296,034 </w:t>
            </w:r>
          </w:p>
        </w:tc>
      </w:tr>
      <w:tr w:rsidR="00B64A10" w:rsidRPr="005E46CE" w14:paraId="06651BAD" w14:textId="77777777" w:rsidTr="006D7B05">
        <w:tc>
          <w:tcPr>
            <w:tcW w:w="1253" w:type="dxa"/>
            <w:vMerge/>
            <w:shd w:val="clear" w:color="auto" w:fill="538135" w:themeFill="accent6" w:themeFillShade="BF"/>
          </w:tcPr>
          <w:p w14:paraId="077CA129"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533F445D"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3D2E8389"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w:t>
            </w:r>
            <w:proofErr w:type="gramStart"/>
            <w:r w:rsidRPr="005E46CE">
              <w:rPr>
                <w:rFonts w:ascii="Trebuchet MS" w:eastAsia="Times New Roman" w:hAnsi="Trebuchet MS" w:cs="Times New Roman"/>
                <w:snapToGrid w:val="0"/>
                <w:color w:val="000000" w:themeColor="text1"/>
              </w:rPr>
              <w:t>system based</w:t>
            </w:r>
            <w:proofErr w:type="gramEnd"/>
            <w:r w:rsidRPr="005E46CE">
              <w:rPr>
                <w:rFonts w:ascii="Trebuchet MS" w:eastAsia="Times New Roman" w:hAnsi="Trebuchet MS" w:cs="Times New Roman"/>
                <w:snapToGrid w:val="0"/>
                <w:color w:val="000000" w:themeColor="text1"/>
              </w:rPr>
              <w:t xml:space="preserve"> approaches</w:t>
            </w:r>
          </w:p>
        </w:tc>
        <w:tc>
          <w:tcPr>
            <w:tcW w:w="2610" w:type="dxa"/>
            <w:shd w:val="clear" w:color="auto" w:fill="auto"/>
            <w:vAlign w:val="bottom"/>
          </w:tcPr>
          <w:p w14:paraId="3C78EE92" w14:textId="77777777" w:rsidR="00B64A10" w:rsidRPr="002A7AAC" w:rsidRDefault="00B64A10"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 xml:space="preserve">10,148,017 </w:t>
            </w:r>
          </w:p>
        </w:tc>
      </w:tr>
      <w:tr w:rsidR="00B64A10" w:rsidRPr="005E46CE" w14:paraId="465E4E90" w14:textId="77777777" w:rsidTr="006D7B05">
        <w:tc>
          <w:tcPr>
            <w:tcW w:w="1253" w:type="dxa"/>
            <w:vMerge/>
            <w:shd w:val="clear" w:color="auto" w:fill="538135" w:themeFill="accent6" w:themeFillShade="BF"/>
          </w:tcPr>
          <w:p w14:paraId="6FE37E02"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p>
        </w:tc>
        <w:tc>
          <w:tcPr>
            <w:tcW w:w="5857" w:type="dxa"/>
            <w:shd w:val="clear" w:color="auto" w:fill="auto"/>
          </w:tcPr>
          <w:p w14:paraId="0565FB7B" w14:textId="77777777" w:rsidR="00B64A10" w:rsidRPr="005E46CE" w:rsidRDefault="00B64A10" w:rsidP="00E8705A">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346D4EC3" w14:textId="77777777" w:rsidR="00B64A10" w:rsidRPr="005E46CE" w:rsidRDefault="00B64A10" w:rsidP="00E8705A">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610" w:type="dxa"/>
            <w:shd w:val="clear" w:color="auto" w:fill="auto"/>
            <w:vAlign w:val="bottom"/>
          </w:tcPr>
          <w:p w14:paraId="607367B4" w14:textId="77777777" w:rsidR="00B64A10" w:rsidRPr="002A7AAC" w:rsidRDefault="00B64A10" w:rsidP="00E8705A">
            <w:pPr>
              <w:spacing w:after="0" w:line="276" w:lineRule="auto"/>
              <w:jc w:val="center"/>
              <w:rPr>
                <w:rFonts w:ascii="Trebuchet MS" w:eastAsia="Times New Roman" w:hAnsi="Trebuchet MS" w:cs="Times New Roman"/>
                <w:snapToGrid w:val="0"/>
              </w:rPr>
            </w:pPr>
            <w:r w:rsidRPr="002A7AAC">
              <w:rPr>
                <w:rFonts w:ascii="Trebuchet MS" w:eastAsia="Times New Roman" w:hAnsi="Trebuchet MS" w:cs="Times New Roman"/>
                <w:snapToGrid w:val="0"/>
              </w:rPr>
              <w:t>10,148,017</w:t>
            </w:r>
          </w:p>
        </w:tc>
      </w:tr>
      <w:tr w:rsidR="00B64A10" w:rsidRPr="005E46CE" w14:paraId="267DDF3B" w14:textId="77777777" w:rsidTr="006D7B05">
        <w:tc>
          <w:tcPr>
            <w:tcW w:w="7110" w:type="dxa"/>
            <w:gridSpan w:val="2"/>
            <w:shd w:val="clear" w:color="auto" w:fill="DEEAF6" w:themeFill="accent1" w:themeFillTint="33"/>
          </w:tcPr>
          <w:p w14:paraId="2AF8D2EA" w14:textId="77777777" w:rsidR="00B64A10" w:rsidRDefault="00B64A10" w:rsidP="00E8705A">
            <w:pPr>
              <w:spacing w:after="0" w:line="276" w:lineRule="auto"/>
              <w:rPr>
                <w:rFonts w:ascii="Trebuchet MS" w:eastAsia="Times New Roman" w:hAnsi="Trebuchet MS" w:cs="Times New Roman"/>
                <w:b/>
                <w:snapToGrid w:val="0"/>
              </w:rPr>
            </w:pPr>
          </w:p>
          <w:p w14:paraId="26C0245D" w14:textId="77777777" w:rsidR="00B64A10" w:rsidRPr="005E46CE" w:rsidRDefault="00B64A10" w:rsidP="00E8705A">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610" w:type="dxa"/>
            <w:shd w:val="clear" w:color="auto" w:fill="DEEAF6" w:themeFill="accent1" w:themeFillTint="33"/>
            <w:vAlign w:val="bottom"/>
          </w:tcPr>
          <w:p w14:paraId="7E735C15" w14:textId="77777777" w:rsidR="00B64A10" w:rsidRPr="002A7AAC" w:rsidRDefault="00B64A10" w:rsidP="00E8705A">
            <w:pPr>
              <w:spacing w:after="0" w:line="276" w:lineRule="auto"/>
              <w:jc w:val="center"/>
              <w:rPr>
                <w:rFonts w:ascii="Trebuchet MS" w:eastAsia="Times New Roman" w:hAnsi="Trebuchet MS" w:cs="Times New Roman"/>
                <w:b/>
                <w:bCs/>
                <w:snapToGrid w:val="0"/>
              </w:rPr>
            </w:pPr>
          </w:p>
          <w:p w14:paraId="1026404F" w14:textId="60010FBB" w:rsidR="00B64A10" w:rsidRPr="002A7AAC" w:rsidRDefault="0057081C" w:rsidP="00B64A10">
            <w:pPr>
              <w:spacing w:after="0" w:line="276" w:lineRule="auto"/>
              <w:jc w:val="center"/>
              <w:rPr>
                <w:rFonts w:ascii="Trebuchet MS" w:eastAsia="Times New Roman" w:hAnsi="Trebuchet MS" w:cs="Times New Roman"/>
                <w:b/>
                <w:snapToGrid w:val="0"/>
              </w:rPr>
            </w:pPr>
            <w:r w:rsidRPr="002A7AAC">
              <w:rPr>
                <w:rFonts w:ascii="Trebuchet MS" w:eastAsia="Times New Roman" w:hAnsi="Trebuchet MS" w:cs="Times New Roman"/>
                <w:b/>
                <w:bCs/>
                <w:snapToGrid w:val="0"/>
              </w:rPr>
              <w:t>31</w:t>
            </w:r>
            <w:r w:rsidR="00B64A10" w:rsidRPr="002A7AAC">
              <w:rPr>
                <w:rFonts w:ascii="Trebuchet MS" w:eastAsia="Times New Roman" w:hAnsi="Trebuchet MS" w:cs="Times New Roman"/>
                <w:b/>
                <w:bCs/>
                <w:snapToGrid w:val="0"/>
              </w:rPr>
              <w:t>,</w:t>
            </w:r>
            <w:r w:rsidRPr="002A7AAC">
              <w:rPr>
                <w:rFonts w:ascii="Trebuchet MS" w:eastAsia="Times New Roman" w:hAnsi="Trebuchet MS" w:cs="Times New Roman"/>
                <w:b/>
                <w:bCs/>
                <w:snapToGrid w:val="0"/>
              </w:rPr>
              <w:t>350,32</w:t>
            </w:r>
            <w:r w:rsidR="00D8673D" w:rsidRPr="002A7AAC">
              <w:rPr>
                <w:rFonts w:ascii="Trebuchet MS" w:eastAsia="Times New Roman" w:hAnsi="Trebuchet MS" w:cs="Times New Roman"/>
                <w:b/>
                <w:bCs/>
                <w:snapToGrid w:val="0"/>
              </w:rPr>
              <w:t>7</w:t>
            </w:r>
          </w:p>
        </w:tc>
      </w:tr>
    </w:tbl>
    <w:p w14:paraId="45E9ADAE" w14:textId="77777777" w:rsidR="00B64A10" w:rsidRPr="005E46CE" w:rsidRDefault="00B64A10" w:rsidP="00B64A10">
      <w:pPr>
        <w:spacing w:after="0" w:line="276" w:lineRule="auto"/>
        <w:jc w:val="both"/>
        <w:rPr>
          <w:rFonts w:ascii="Trebuchet MS" w:eastAsia="Times New Roman" w:hAnsi="Trebuchet MS" w:cs="Times New Roman"/>
          <w:b/>
          <w:snapToGrid w:val="0"/>
          <w:u w:val="single"/>
        </w:rPr>
      </w:pPr>
    </w:p>
    <w:p w14:paraId="30B8BE7C" w14:textId="77777777" w:rsidR="00B64A10" w:rsidRDefault="00B64A10" w:rsidP="00B64A10">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7FABEFF6" w14:textId="0221BC90" w:rsidR="008D1058" w:rsidRDefault="008D1058" w:rsidP="00B64A10">
      <w:pPr>
        <w:rPr>
          <w:rFonts w:ascii="Trebuchet MS" w:eastAsia="Times New Roman" w:hAnsi="Trebuchet MS" w:cs="Times New Roman"/>
          <w:snapToGrid w:val="0"/>
          <w:highlight w:val="yellow"/>
        </w:rPr>
      </w:pPr>
      <w:bookmarkStart w:id="64" w:name="_Hlk151471324"/>
    </w:p>
    <w:p w14:paraId="3B68086C" w14:textId="584A3A4F" w:rsidR="00B64A10" w:rsidRDefault="00B64A10" w:rsidP="00B64A10">
      <w:pPr>
        <w:pStyle w:val="Heading2"/>
        <w:rPr>
          <w:rFonts w:ascii="Trebuchet MS" w:eastAsia="Times New Roman" w:hAnsi="Trebuchet MS" w:cs="Times New Roman"/>
          <w:b/>
          <w:snapToGrid w:val="0"/>
          <w:lang w:val="en-US"/>
        </w:rPr>
      </w:pPr>
      <w:bookmarkStart w:id="65" w:name="_Hlk155852080"/>
      <w:bookmarkStart w:id="66" w:name="_Toc158709986"/>
      <w:r>
        <w:rPr>
          <w:rFonts w:ascii="Trebuchet MS" w:eastAsia="Times New Roman" w:hAnsi="Trebuchet MS" w:cs="Times New Roman"/>
          <w:b/>
          <w:snapToGrid w:val="0"/>
          <w:lang w:val="en-US"/>
        </w:rPr>
        <w:t>1.</w:t>
      </w:r>
      <w:r w:rsidR="005E78D4">
        <w:rPr>
          <w:rFonts w:ascii="Trebuchet MS" w:eastAsia="Times New Roman" w:hAnsi="Trebuchet MS" w:cs="Times New Roman"/>
          <w:b/>
          <w:snapToGrid w:val="0"/>
          <w:lang w:val="en-US"/>
        </w:rPr>
        <w:t>2 Indicative timetable</w:t>
      </w:r>
      <w:bookmarkEnd w:id="66"/>
    </w:p>
    <w:bookmarkEnd w:id="64"/>
    <w:bookmarkEnd w:id="65"/>
    <w:p w14:paraId="7D2C180F" w14:textId="1FA3FEEC" w:rsidR="00B64A10" w:rsidRDefault="00B64A10" w:rsidP="00B64A10">
      <w:pPr>
        <w:rPr>
          <w:lang w:val="en-US"/>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B64A10" w:rsidRPr="00B64A10" w14:paraId="4AAA8388" w14:textId="77777777" w:rsidTr="00E8705A">
        <w:tc>
          <w:tcPr>
            <w:tcW w:w="6172" w:type="dxa"/>
            <w:shd w:val="clear" w:color="auto" w:fill="FFE599"/>
          </w:tcPr>
          <w:p w14:paraId="6813F362"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Launch of the call</w:t>
            </w:r>
          </w:p>
        </w:tc>
        <w:tc>
          <w:tcPr>
            <w:tcW w:w="3511" w:type="dxa"/>
            <w:shd w:val="clear" w:color="auto" w:fill="FFE599"/>
          </w:tcPr>
          <w:p w14:paraId="606CD815" w14:textId="57573ECC" w:rsidR="00B64A10" w:rsidRPr="00AA5776" w:rsidRDefault="00B64A10" w:rsidP="00B64A10">
            <w:pPr>
              <w:spacing w:after="0" w:line="276" w:lineRule="auto"/>
              <w:contextualSpacing/>
              <w:jc w:val="both"/>
              <w:rPr>
                <w:rFonts w:ascii="Trebuchet MS" w:eastAsia="Times New Roman" w:hAnsi="Trebuchet MS" w:cs="Times New Roman"/>
                <w:snapToGrid w:val="0"/>
              </w:rPr>
            </w:pPr>
          </w:p>
        </w:tc>
      </w:tr>
      <w:tr w:rsidR="00B64A10" w:rsidRPr="00B64A10" w14:paraId="23BDC197" w14:textId="77777777" w:rsidTr="00E8705A">
        <w:tc>
          <w:tcPr>
            <w:tcW w:w="6172" w:type="dxa"/>
            <w:shd w:val="clear" w:color="auto" w:fill="FFE599"/>
          </w:tcPr>
          <w:p w14:paraId="0A84D373"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request for any clarifications from the JS</w:t>
            </w:r>
          </w:p>
        </w:tc>
        <w:tc>
          <w:tcPr>
            <w:tcW w:w="3511" w:type="dxa"/>
            <w:shd w:val="clear" w:color="auto" w:fill="FFE599"/>
          </w:tcPr>
          <w:p w14:paraId="24B08A7E" w14:textId="20FF6BCF" w:rsidR="00B64A10" w:rsidRPr="008F1D85" w:rsidRDefault="00B64A10" w:rsidP="00B64A10">
            <w:pPr>
              <w:spacing w:after="0" w:line="276" w:lineRule="auto"/>
              <w:contextualSpacing/>
              <w:jc w:val="both"/>
              <w:rPr>
                <w:rFonts w:ascii="Trebuchet MS" w:eastAsia="Times New Roman" w:hAnsi="Trebuchet MS" w:cs="Times New Roman"/>
                <w:snapToGrid w:val="0"/>
                <w:highlight w:val="yellow"/>
              </w:rPr>
            </w:pPr>
          </w:p>
        </w:tc>
      </w:tr>
      <w:tr w:rsidR="00B64A10" w:rsidRPr="00B64A10" w14:paraId="10EF0BD6" w14:textId="77777777" w:rsidTr="00E8705A">
        <w:tc>
          <w:tcPr>
            <w:tcW w:w="6172" w:type="dxa"/>
            <w:shd w:val="clear" w:color="auto" w:fill="FFE599"/>
          </w:tcPr>
          <w:p w14:paraId="41B89213"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Last date on which clarifications are issued by the JS</w:t>
            </w:r>
          </w:p>
        </w:tc>
        <w:tc>
          <w:tcPr>
            <w:tcW w:w="3511" w:type="dxa"/>
            <w:shd w:val="clear" w:color="auto" w:fill="FFE599"/>
          </w:tcPr>
          <w:p w14:paraId="60C8C309" w14:textId="6088F9C9" w:rsidR="00B64A10" w:rsidRPr="00AA5776" w:rsidRDefault="00B64A10" w:rsidP="00B64A10">
            <w:pPr>
              <w:spacing w:after="0" w:line="276" w:lineRule="auto"/>
              <w:contextualSpacing/>
              <w:jc w:val="both"/>
              <w:rPr>
                <w:rFonts w:ascii="Trebuchet MS" w:eastAsia="Times New Roman" w:hAnsi="Trebuchet MS" w:cs="Times New Roman"/>
                <w:snapToGrid w:val="0"/>
              </w:rPr>
            </w:pPr>
          </w:p>
        </w:tc>
      </w:tr>
      <w:tr w:rsidR="00B64A10" w:rsidRPr="00B64A10" w14:paraId="2A802D0C" w14:textId="77777777" w:rsidTr="00E8705A">
        <w:tc>
          <w:tcPr>
            <w:tcW w:w="6172" w:type="dxa"/>
            <w:shd w:val="clear" w:color="auto" w:fill="FFE599"/>
          </w:tcPr>
          <w:p w14:paraId="3DA5C2DF" w14:textId="77777777" w:rsidR="00B64A10" w:rsidRPr="00B64A10" w:rsidRDefault="00B64A10" w:rsidP="00B64A10">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submission of Applications</w:t>
            </w:r>
          </w:p>
          <w:p w14:paraId="1B31AC59" w14:textId="77777777" w:rsidR="00B64A10" w:rsidRPr="00B64A10" w:rsidRDefault="00B64A10" w:rsidP="00B64A10">
            <w:pPr>
              <w:spacing w:after="0" w:line="276" w:lineRule="auto"/>
              <w:contextualSpacing/>
              <w:rPr>
                <w:rFonts w:ascii="Trebuchet MS" w:eastAsia="Times New Roman" w:hAnsi="Trebuchet MS" w:cs="Times New Roman"/>
                <w:b/>
                <w:snapToGrid w:val="0"/>
              </w:rPr>
            </w:pPr>
            <w:r w:rsidRPr="00B64A10">
              <w:rPr>
                <w:rFonts w:ascii="Trebuchet MS" w:eastAsia="Times New Roman" w:hAnsi="Trebuchet MS" w:cs="Times New Roman"/>
                <w:b/>
                <w:snapToGrid w:val="0"/>
              </w:rPr>
              <w:t>Please take the time zone differences into account.</w:t>
            </w:r>
          </w:p>
        </w:tc>
        <w:tc>
          <w:tcPr>
            <w:tcW w:w="3511" w:type="dxa"/>
            <w:shd w:val="clear" w:color="auto" w:fill="FFE599"/>
          </w:tcPr>
          <w:p w14:paraId="5BAD82CF" w14:textId="2E7FD683" w:rsidR="00B64A10" w:rsidRPr="00AA5776" w:rsidRDefault="00B64A10" w:rsidP="00B64A10">
            <w:pPr>
              <w:spacing w:after="0" w:line="276" w:lineRule="auto"/>
              <w:contextualSpacing/>
              <w:jc w:val="both"/>
              <w:rPr>
                <w:rFonts w:ascii="Trebuchet MS" w:eastAsia="Times New Roman" w:hAnsi="Trebuchet MS" w:cs="Times New Roman"/>
                <w:snapToGrid w:val="0"/>
              </w:rPr>
            </w:pPr>
          </w:p>
        </w:tc>
      </w:tr>
    </w:tbl>
    <w:p w14:paraId="124CE3C7" w14:textId="77777777" w:rsidR="00B64A10" w:rsidRPr="00B64A10" w:rsidRDefault="00B64A10" w:rsidP="00B64A10">
      <w:pPr>
        <w:spacing w:after="0" w:line="276" w:lineRule="auto"/>
        <w:jc w:val="both"/>
        <w:rPr>
          <w:rFonts w:ascii="Trebuchet MS" w:eastAsia="Times New Roman" w:hAnsi="Trebuchet MS" w:cs="Times New Roman"/>
          <w:snapToGrid w:val="0"/>
        </w:rPr>
      </w:pPr>
    </w:p>
    <w:p w14:paraId="5BA07D81" w14:textId="20451486" w:rsidR="009C0D42" w:rsidRDefault="009C0D42" w:rsidP="009C0D42">
      <w:pPr>
        <w:spacing w:after="0" w:line="276" w:lineRule="auto"/>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t>Any modification of the indicative calendar shall be published on the Programme website (</w:t>
      </w:r>
      <w:hyperlink r:id="rId8" w:history="1">
        <w:r>
          <w:rPr>
            <w:rStyle w:val="Hyperlink"/>
            <w:rFonts w:ascii="Trebuchet MS" w:eastAsia="Times New Roman" w:hAnsi="Trebuchet MS" w:cs="Times New Roman"/>
            <w:snapToGrid w:val="0"/>
          </w:rPr>
          <w:t>www.blacksea-cbc.net</w:t>
        </w:r>
      </w:hyperlink>
      <w:r>
        <w:rPr>
          <w:rFonts w:ascii="Trebuchet MS" w:eastAsia="Times New Roman" w:hAnsi="Trebuchet MS" w:cs="Times New Roman"/>
          <w:snapToGrid w:val="0"/>
        </w:rPr>
        <w:t xml:space="preserve">) and/or </w:t>
      </w:r>
      <w:r>
        <w:rPr>
          <w:rFonts w:ascii="Trebuchet MS" w:hAnsi="Trebuchet MS"/>
        </w:rPr>
        <w:t>programme social media (</w:t>
      </w:r>
      <w:hyperlink r:id="rId9" w:history="1">
        <w:r>
          <w:rPr>
            <w:rStyle w:val="Hyperlink"/>
            <w:rFonts w:ascii="Trebuchet MS" w:hAnsi="Trebuchet MS"/>
          </w:rPr>
          <w:t>www.facebook.com/BlackSeaBasin</w:t>
        </w:r>
      </w:hyperlink>
      <w:r>
        <w:rPr>
          <w:rFonts w:ascii="Trebuchet MS" w:hAnsi="Trebuchet MS"/>
        </w:rPr>
        <w:t xml:space="preserve"> and/or </w:t>
      </w:r>
      <w:hyperlink r:id="rId10" w:history="1">
        <w:r>
          <w:rPr>
            <w:rStyle w:val="Hyperlink"/>
            <w:rFonts w:ascii="Trebuchet MS" w:hAnsi="Trebuchet MS"/>
          </w:rPr>
          <w:t>www.instagram.com/blackseabasincbc</w:t>
        </w:r>
      </w:hyperlink>
      <w:r>
        <w:rPr>
          <w:rFonts w:ascii="Trebuchet MS" w:hAnsi="Trebuchet MS"/>
          <w:color w:val="0563C1" w:themeColor="hyperlink"/>
          <w:u w:val="single"/>
        </w:rPr>
        <w:t xml:space="preserve">; </w:t>
      </w:r>
      <w:hyperlink r:id="rId11" w:history="1">
        <w:r w:rsidR="003A1DB7">
          <w:rPr>
            <w:rStyle w:val="Hyperlink"/>
            <w:rFonts w:ascii="Trebuchet MS" w:hAnsi="Trebuchet MS"/>
          </w:rPr>
          <w:t>www.twitter.com/BlackSeaBasin</w:t>
        </w:r>
      </w:hyperlink>
      <w:r>
        <w:rPr>
          <w:rFonts w:ascii="Trebuchet MS" w:hAnsi="Trebuchet MS"/>
        </w:rPr>
        <w:t>).</w:t>
      </w:r>
    </w:p>
    <w:p w14:paraId="3ADA8347" w14:textId="7D1DE935" w:rsidR="001A23C1" w:rsidRDefault="001A23C1" w:rsidP="001A23C1">
      <w:pPr>
        <w:pStyle w:val="Heading2"/>
        <w:rPr>
          <w:rFonts w:ascii="Trebuchet MS" w:eastAsia="Times New Roman" w:hAnsi="Trebuchet MS" w:cs="Times New Roman"/>
          <w:b/>
          <w:snapToGrid w:val="0"/>
          <w:lang w:val="en-US"/>
        </w:rPr>
      </w:pPr>
      <w:bookmarkStart w:id="67" w:name="_Toc158709987"/>
      <w:r>
        <w:rPr>
          <w:rFonts w:ascii="Trebuchet MS" w:eastAsia="Times New Roman" w:hAnsi="Trebuchet MS" w:cs="Times New Roman"/>
          <w:b/>
          <w:snapToGrid w:val="0"/>
          <w:lang w:val="en-US"/>
        </w:rPr>
        <w:lastRenderedPageBreak/>
        <w:t>1.3 Joint electronic Monitoring System (</w:t>
      </w:r>
      <w:proofErr w:type="spellStart"/>
      <w:r>
        <w:rPr>
          <w:rFonts w:ascii="Trebuchet MS" w:eastAsia="Times New Roman" w:hAnsi="Trebuchet MS" w:cs="Times New Roman"/>
          <w:b/>
          <w:snapToGrid w:val="0"/>
          <w:lang w:val="en-US"/>
        </w:rPr>
        <w:t>JeMS</w:t>
      </w:r>
      <w:proofErr w:type="spellEnd"/>
      <w:r>
        <w:rPr>
          <w:rFonts w:ascii="Trebuchet MS" w:eastAsia="Times New Roman" w:hAnsi="Trebuchet MS" w:cs="Times New Roman"/>
          <w:b/>
          <w:snapToGrid w:val="0"/>
          <w:lang w:val="en-US"/>
        </w:rPr>
        <w:t>)</w:t>
      </w:r>
      <w:bookmarkEnd w:id="67"/>
    </w:p>
    <w:p w14:paraId="75BF572D" w14:textId="77777777" w:rsidR="001A23C1" w:rsidRDefault="001A23C1" w:rsidP="001A23C1">
      <w:pPr>
        <w:pStyle w:val="Heading2"/>
        <w:rPr>
          <w:rFonts w:ascii="Trebuchet MS" w:eastAsia="Times New Roman" w:hAnsi="Trebuchet MS" w:cs="Times New Roman"/>
          <w:snapToGrid w:val="0"/>
        </w:rPr>
      </w:pPr>
    </w:p>
    <w:p w14:paraId="2ACB0889" w14:textId="206F2601" w:rsidR="00B64A10" w:rsidRPr="00B64A10" w:rsidRDefault="00B64A10" w:rsidP="00B64A10">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All Applications should be solely submitted through the Joint electronic monitoring system (</w:t>
      </w:r>
      <w:proofErr w:type="spellStart"/>
      <w:r w:rsidRPr="00B64A10">
        <w:rPr>
          <w:rFonts w:ascii="Trebuchet MS" w:eastAsia="Times New Roman" w:hAnsi="Trebuchet MS" w:cs="Times New Roman"/>
          <w:snapToGrid w:val="0"/>
        </w:rPr>
        <w:t>Je</w:t>
      </w:r>
      <w:r w:rsidR="001A23C1">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of the Programme, unless otherwise instructed by the Managing Authority. The Joint electronic monitoring system (</w:t>
      </w:r>
      <w:proofErr w:type="spellStart"/>
      <w:r w:rsidRPr="00B64A10">
        <w:rPr>
          <w:rFonts w:ascii="Trebuchet MS" w:eastAsia="Times New Roman" w:hAnsi="Trebuchet MS" w:cs="Times New Roman"/>
          <w:snapToGrid w:val="0"/>
        </w:rPr>
        <w:t>Je</w:t>
      </w:r>
      <w:r w:rsidR="001A23C1">
        <w:rPr>
          <w:rFonts w:ascii="Trebuchet MS" w:eastAsia="Times New Roman" w:hAnsi="Trebuchet MS" w:cs="Times New Roman"/>
          <w:snapToGrid w:val="0"/>
        </w:rPr>
        <w:t>MS</w:t>
      </w:r>
      <w:proofErr w:type="spellEnd"/>
      <w:r w:rsidRPr="00B64A10">
        <w:rPr>
          <w:rFonts w:ascii="Trebuchet MS" w:eastAsia="Times New Roman" w:hAnsi="Trebuchet MS" w:cs="Times New Roman"/>
          <w:snapToGrid w:val="0"/>
        </w:rPr>
        <w:t>) can be accessed on the Programme website (</w:t>
      </w:r>
      <w:hyperlink r:id="rId12" w:history="1">
        <w:r w:rsidRPr="00B64A10">
          <w:rPr>
            <w:rFonts w:ascii="Trebuchet MS" w:eastAsia="Times New Roman" w:hAnsi="Trebuchet MS" w:cs="Times New Roman"/>
            <w:snapToGrid w:val="0"/>
            <w:color w:val="0563C1" w:themeColor="hyperlink"/>
            <w:u w:val="single"/>
          </w:rPr>
          <w:t>www.blacksea-cbc.net</w:t>
        </w:r>
      </w:hyperlink>
      <w:r w:rsidRPr="00B64A10">
        <w:rPr>
          <w:rFonts w:ascii="Trebuchet MS" w:eastAsia="Times New Roman" w:hAnsi="Trebuchet MS" w:cs="Times New Roman"/>
          <w:snapToGrid w:val="0"/>
        </w:rPr>
        <w:t>).</w:t>
      </w:r>
    </w:p>
    <w:p w14:paraId="4A132EEF" w14:textId="77777777" w:rsidR="00B64A10" w:rsidRPr="00B64A10" w:rsidRDefault="00B64A10" w:rsidP="00B64A10">
      <w:pPr>
        <w:spacing w:after="0" w:line="276" w:lineRule="auto"/>
        <w:jc w:val="both"/>
        <w:rPr>
          <w:rFonts w:ascii="Trebuchet MS" w:eastAsia="Times New Roman" w:hAnsi="Trebuchet MS" w:cs="Times New Roman"/>
          <w:snapToGrid w:val="0"/>
        </w:rPr>
      </w:pPr>
    </w:p>
    <w:p w14:paraId="5CFC6562" w14:textId="77777777" w:rsidR="00B64A10" w:rsidRPr="00B64A10" w:rsidRDefault="00B64A10" w:rsidP="00B64A10">
      <w:pPr>
        <w:spacing w:after="0" w:line="276" w:lineRule="auto"/>
        <w:jc w:val="both"/>
        <w:rPr>
          <w:rFonts w:ascii="Trebuchet MS" w:eastAsia="Times New Roman" w:hAnsi="Trebuchet MS" w:cs="Times New Roman"/>
          <w:b/>
          <w:snapToGrid w:val="0"/>
        </w:rPr>
      </w:pPr>
      <w:r w:rsidRPr="00B64A10">
        <w:rPr>
          <w:rFonts w:ascii="Trebuchet MS" w:eastAsia="Times New Roman" w:hAnsi="Trebuchet MS" w:cs="Times New Roman"/>
          <w:b/>
          <w:snapToGrid w:val="0"/>
        </w:rPr>
        <w:t xml:space="preserve">The </w:t>
      </w:r>
      <w:proofErr w:type="spellStart"/>
      <w:r w:rsidRPr="00B64A10">
        <w:rPr>
          <w:rFonts w:ascii="Trebuchet MS" w:eastAsia="Times New Roman" w:hAnsi="Trebuchet MS" w:cs="Times New Roman"/>
          <w:b/>
          <w:snapToGrid w:val="0"/>
        </w:rPr>
        <w:t>Jems</w:t>
      </w:r>
      <w:proofErr w:type="spellEnd"/>
      <w:r w:rsidRPr="00B64A10">
        <w:rPr>
          <w:rFonts w:ascii="Trebuchet MS" w:eastAsia="Times New Roman" w:hAnsi="Trebuchet MS" w:cs="Times New Roman"/>
          <w:b/>
          <w:snapToGrid w:val="0"/>
        </w:rPr>
        <w:t xml:space="preserve"> does not allow submission of any Application after the deadline.</w:t>
      </w:r>
    </w:p>
    <w:p w14:paraId="59CA4348" w14:textId="77777777" w:rsidR="00B64A10" w:rsidRPr="00B64A10" w:rsidRDefault="00B64A10" w:rsidP="00B64A10">
      <w:pPr>
        <w:spacing w:after="0" w:line="276" w:lineRule="auto"/>
        <w:jc w:val="both"/>
        <w:rPr>
          <w:rFonts w:ascii="Trebuchet MS" w:eastAsia="Times New Roman" w:hAnsi="Trebuchet MS" w:cs="Times New Roman"/>
          <w:b/>
          <w:snapToGrid w:val="0"/>
        </w:rPr>
      </w:pPr>
    </w:p>
    <w:p w14:paraId="3F840376" w14:textId="5C05681F" w:rsidR="00B64A10" w:rsidRPr="00B64A10" w:rsidRDefault="00B64A10" w:rsidP="00B64A10">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The Applicants assume full responsibility for submitting the applications and annexes before</w:t>
      </w:r>
      <w:r>
        <w:rPr>
          <w:rFonts w:ascii="Trebuchet MS" w:eastAsia="Times New Roman" w:hAnsi="Trebuchet MS" w:cs="Times New Roman"/>
          <w:snapToGrid w:val="0"/>
        </w:rPr>
        <w:t xml:space="preserve"> </w:t>
      </w:r>
      <w:r w:rsidRPr="00B64A10">
        <w:rPr>
          <w:rFonts w:ascii="Trebuchet MS" w:eastAsia="Times New Roman" w:hAnsi="Trebuchet MS" w:cs="Times New Roman"/>
          <w:snapToGrid w:val="0"/>
        </w:rPr>
        <w:t>the deadline. It is therefore in the interest of the Applicants to submit the applications and upload all required documents in due time, thus avoiding any problems which may occur in the last moments before the deadline.</w:t>
      </w:r>
    </w:p>
    <w:p w14:paraId="4685ABB2" w14:textId="77777777" w:rsidR="00B64A10" w:rsidRPr="00B64A10" w:rsidRDefault="00B64A10" w:rsidP="00B64A10">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B64A10" w:rsidRPr="00B64A10" w14:paraId="42A3C9A2" w14:textId="77777777" w:rsidTr="00E8705A">
        <w:tc>
          <w:tcPr>
            <w:tcW w:w="9715" w:type="dxa"/>
            <w:shd w:val="clear" w:color="auto" w:fill="FFF2CC" w:themeFill="accent4" w:themeFillTint="33"/>
          </w:tcPr>
          <w:p w14:paraId="11189FBD" w14:textId="77777777" w:rsidR="00B64A10" w:rsidRPr="00B64A10" w:rsidRDefault="00B64A10" w:rsidP="00B64A10">
            <w:pPr>
              <w:spacing w:line="276" w:lineRule="auto"/>
              <w:jc w:val="center"/>
              <w:rPr>
                <w:rFonts w:ascii="Trebuchet MS" w:hAnsi="Trebuchet MS"/>
                <w:b/>
                <w:snapToGrid w:val="0"/>
                <w:color w:val="C00000"/>
                <w:sz w:val="22"/>
                <w:szCs w:val="22"/>
              </w:rPr>
            </w:pPr>
            <w:r w:rsidRPr="00B64A10">
              <w:rPr>
                <w:rFonts w:ascii="Trebuchet MS" w:hAnsi="Trebuchet MS"/>
                <w:b/>
                <w:snapToGrid w:val="0"/>
                <w:color w:val="C00000"/>
                <w:sz w:val="22"/>
                <w:szCs w:val="22"/>
              </w:rPr>
              <w:t>TAKE NOTE</w:t>
            </w:r>
          </w:p>
          <w:p w14:paraId="78B4C17D" w14:textId="77777777" w:rsidR="00B64A10" w:rsidRPr="00B64A10" w:rsidRDefault="00B64A10" w:rsidP="00B64A10">
            <w:pPr>
              <w:spacing w:line="276" w:lineRule="auto"/>
              <w:jc w:val="center"/>
              <w:rPr>
                <w:rFonts w:ascii="Trebuchet MS" w:hAnsi="Trebuchet MS"/>
                <w:b/>
                <w:snapToGrid w:val="0"/>
                <w:color w:val="C00000"/>
                <w:sz w:val="22"/>
                <w:szCs w:val="22"/>
              </w:rPr>
            </w:pPr>
          </w:p>
          <w:p w14:paraId="496FE294" w14:textId="6F07BEBE" w:rsidR="00B64A10" w:rsidRPr="00B64A10" w:rsidRDefault="00B64A10" w:rsidP="00B64A10">
            <w:pPr>
              <w:spacing w:line="276" w:lineRule="auto"/>
              <w:rPr>
                <w:rFonts w:ascii="Trebuchet MS" w:hAnsi="Trebuchet MS"/>
                <w:snapToGrid w:val="0"/>
                <w:sz w:val="22"/>
                <w:szCs w:val="22"/>
              </w:rPr>
            </w:pPr>
            <w:proofErr w:type="spellStart"/>
            <w:r w:rsidRPr="00B64A10">
              <w:rPr>
                <w:rFonts w:ascii="Trebuchet MS" w:hAnsi="Trebuchet MS"/>
                <w:snapToGrid w:val="0"/>
                <w:sz w:val="22"/>
                <w:szCs w:val="22"/>
              </w:rPr>
              <w:t>Je</w:t>
            </w:r>
            <w:r w:rsidR="001A23C1">
              <w:rPr>
                <w:rFonts w:ascii="Trebuchet MS" w:hAnsi="Trebuchet MS"/>
                <w:snapToGrid w:val="0"/>
                <w:sz w:val="22"/>
                <w:szCs w:val="22"/>
              </w:rPr>
              <w:t>MS</w:t>
            </w:r>
            <w:proofErr w:type="spellEnd"/>
            <w:r w:rsidRPr="00B64A10">
              <w:rPr>
                <w:rFonts w:ascii="Trebuchet MS" w:hAnsi="Trebuchet MS"/>
                <w:snapToGrid w:val="0"/>
                <w:sz w:val="22"/>
                <w:szCs w:val="22"/>
              </w:rPr>
              <w:t xml:space="preserve"> provides the option for pre-submission checks. This means that prior to submission of the application, </w:t>
            </w:r>
            <w:proofErr w:type="spellStart"/>
            <w:r w:rsidRPr="00B64A10">
              <w:rPr>
                <w:rFonts w:ascii="Trebuchet MS" w:hAnsi="Trebuchet MS"/>
                <w:snapToGrid w:val="0"/>
                <w:sz w:val="22"/>
                <w:szCs w:val="22"/>
              </w:rPr>
              <w:t>Je</w:t>
            </w:r>
            <w:r w:rsidR="001A23C1">
              <w:rPr>
                <w:rFonts w:ascii="Trebuchet MS" w:hAnsi="Trebuchet MS"/>
                <w:snapToGrid w:val="0"/>
                <w:sz w:val="22"/>
                <w:szCs w:val="22"/>
              </w:rPr>
              <w:t>MS</w:t>
            </w:r>
            <w:proofErr w:type="spellEnd"/>
            <w:r w:rsidRPr="00B64A10">
              <w:rPr>
                <w:rFonts w:ascii="Trebuchet MS" w:hAnsi="Trebuchet MS"/>
                <w:snapToGrid w:val="0"/>
                <w:sz w:val="22"/>
                <w:szCs w:val="22"/>
              </w:rPr>
              <w:t xml:space="preserve"> “verifies” that all mandatory fields are filled in with at least 1(one) word. </w:t>
            </w:r>
            <w:r w:rsidRPr="00B64A10">
              <w:rPr>
                <w:rFonts w:ascii="Trebuchet MS" w:hAnsi="Trebuchet MS"/>
                <w:b/>
                <w:snapToGrid w:val="0"/>
                <w:sz w:val="22"/>
                <w:szCs w:val="22"/>
              </w:rPr>
              <w:t xml:space="preserve">In case a mandatory field is not filled in, </w:t>
            </w:r>
            <w:proofErr w:type="spellStart"/>
            <w:r w:rsidRPr="00B64A10">
              <w:rPr>
                <w:rFonts w:ascii="Trebuchet MS" w:hAnsi="Trebuchet MS"/>
                <w:b/>
                <w:snapToGrid w:val="0"/>
                <w:sz w:val="22"/>
                <w:szCs w:val="22"/>
              </w:rPr>
              <w:t>Jems</w:t>
            </w:r>
            <w:proofErr w:type="spellEnd"/>
            <w:r w:rsidRPr="00B64A10">
              <w:rPr>
                <w:rFonts w:ascii="Trebuchet MS" w:hAnsi="Trebuchet MS"/>
                <w:b/>
                <w:snapToGrid w:val="0"/>
                <w:sz w:val="22"/>
                <w:szCs w:val="22"/>
              </w:rPr>
              <w:t xml:space="preserve"> does not allow submission of the application</w:t>
            </w:r>
            <w:r w:rsidRPr="00B64A10">
              <w:rPr>
                <w:rFonts w:ascii="Trebuchet MS" w:hAnsi="Trebuchet MS"/>
                <w:snapToGrid w:val="0"/>
                <w:sz w:val="22"/>
                <w:szCs w:val="22"/>
              </w:rPr>
              <w:t xml:space="preserve">. It indicates however, in which section information has to be introduced. </w:t>
            </w:r>
          </w:p>
          <w:p w14:paraId="64541F81" w14:textId="77777777" w:rsidR="00B64A10" w:rsidRPr="00B64A10" w:rsidRDefault="00B64A10" w:rsidP="00B64A10">
            <w:pPr>
              <w:spacing w:line="276" w:lineRule="auto"/>
              <w:rPr>
                <w:rFonts w:ascii="Trebuchet MS" w:hAnsi="Trebuchet MS"/>
                <w:snapToGrid w:val="0"/>
                <w:sz w:val="22"/>
                <w:szCs w:val="22"/>
              </w:rPr>
            </w:pPr>
          </w:p>
          <w:p w14:paraId="0A498C9B" w14:textId="77777777" w:rsidR="00B64A10" w:rsidRPr="00B64A10" w:rsidRDefault="00B64A10" w:rsidP="00B64A10">
            <w:pPr>
              <w:spacing w:line="276" w:lineRule="auto"/>
              <w:rPr>
                <w:rFonts w:ascii="Trebuchet MS" w:hAnsi="Trebuchet MS"/>
                <w:b/>
                <w:snapToGrid w:val="0"/>
              </w:rPr>
            </w:pPr>
            <w:r w:rsidRPr="00B64A10">
              <w:rPr>
                <w:rFonts w:ascii="Trebuchet MS" w:hAnsi="Trebuchet MS"/>
                <w:b/>
                <w:snapToGrid w:val="0"/>
                <w:sz w:val="22"/>
                <w:szCs w:val="22"/>
              </w:rPr>
              <w:t xml:space="preserve">Still, it is the full responsibility of the applicant to ensure the quality of the information introduced in all these fields.  </w:t>
            </w:r>
          </w:p>
        </w:tc>
      </w:tr>
    </w:tbl>
    <w:p w14:paraId="207B35F4" w14:textId="77777777" w:rsidR="00B64A10" w:rsidRPr="00B64A10" w:rsidRDefault="00B64A10" w:rsidP="00B64A10">
      <w:pPr>
        <w:spacing w:after="0" w:line="276" w:lineRule="auto"/>
        <w:jc w:val="both"/>
        <w:rPr>
          <w:rFonts w:ascii="Trebuchet MS" w:eastAsia="Times New Roman" w:hAnsi="Trebuchet MS" w:cs="Times New Roman"/>
          <w:snapToGrid w:val="0"/>
          <w:highlight w:val="yellow"/>
        </w:rPr>
      </w:pPr>
    </w:p>
    <w:p w14:paraId="3C032864" w14:textId="77777777" w:rsidR="00B64A10" w:rsidRDefault="00B64A10" w:rsidP="00B64A10">
      <w:pPr>
        <w:rPr>
          <w:rFonts w:ascii="Trebuchet MS" w:eastAsia="Times New Roman" w:hAnsi="Trebuchet MS" w:cs="Times New Roman"/>
          <w:snapToGrid w:val="0"/>
          <w:highlight w:val="yellow"/>
        </w:rPr>
      </w:pPr>
    </w:p>
    <w:p w14:paraId="60316416" w14:textId="5B07E44A" w:rsidR="00B64A10" w:rsidRDefault="00B64A10" w:rsidP="00B64A10">
      <w:pPr>
        <w:pStyle w:val="Heading2"/>
        <w:rPr>
          <w:rFonts w:ascii="Trebuchet MS" w:eastAsia="Times New Roman" w:hAnsi="Trebuchet MS" w:cs="Times New Roman"/>
          <w:b/>
          <w:snapToGrid w:val="0"/>
          <w:lang w:val="en-US"/>
        </w:rPr>
      </w:pPr>
      <w:bookmarkStart w:id="68" w:name="_Toc158709988"/>
      <w:r>
        <w:rPr>
          <w:rFonts w:ascii="Trebuchet MS" w:eastAsia="Times New Roman" w:hAnsi="Trebuchet MS" w:cs="Times New Roman"/>
          <w:b/>
          <w:snapToGrid w:val="0"/>
          <w:lang w:val="en-US"/>
        </w:rPr>
        <w:t>1.</w:t>
      </w:r>
      <w:r w:rsidR="001A23C1">
        <w:rPr>
          <w:rFonts w:ascii="Trebuchet MS" w:eastAsia="Times New Roman" w:hAnsi="Trebuchet MS" w:cs="Times New Roman"/>
          <w:b/>
          <w:snapToGrid w:val="0"/>
          <w:lang w:val="en-US"/>
        </w:rPr>
        <w:t>4</w:t>
      </w:r>
      <w:r>
        <w:rPr>
          <w:rFonts w:ascii="Trebuchet MS" w:eastAsia="Times New Roman" w:hAnsi="Trebuchet MS" w:cs="Times New Roman"/>
          <w:b/>
          <w:snapToGrid w:val="0"/>
          <w:lang w:val="en-US"/>
        </w:rPr>
        <w:t xml:space="preserve"> Support in preparing the application form</w:t>
      </w:r>
      <w:bookmarkEnd w:id="68"/>
    </w:p>
    <w:p w14:paraId="634B8E18" w14:textId="6B193078" w:rsidR="008D1058" w:rsidRDefault="008D1058" w:rsidP="00B64A10">
      <w:pPr>
        <w:pStyle w:val="Heading2"/>
        <w:rPr>
          <w:rFonts w:ascii="Trebuchet MS" w:eastAsia="Times New Roman" w:hAnsi="Trebuchet MS" w:cs="Times New Roman"/>
          <w:snapToGrid w:val="0"/>
          <w:highlight w:val="yellow"/>
        </w:rPr>
      </w:pPr>
    </w:p>
    <w:p w14:paraId="3AABF147" w14:textId="5501EC7E" w:rsidR="006D7B05" w:rsidRDefault="006D7B05" w:rsidP="006D7B05">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45DA8147" w14:textId="77777777" w:rsidR="006D7B05" w:rsidRPr="00302131" w:rsidRDefault="006D7B05" w:rsidP="006D7B05">
      <w:pPr>
        <w:spacing w:after="0" w:line="276" w:lineRule="auto"/>
        <w:rPr>
          <w:rFonts w:ascii="Trebuchet MS" w:eastAsia="Times New Roman" w:hAnsi="Trebuchet MS" w:cs="Times New Roman"/>
          <w:snapToGrid w:val="0"/>
        </w:rPr>
      </w:pPr>
    </w:p>
    <w:p w14:paraId="7153F50D" w14:textId="77777777" w:rsidR="006D7B05" w:rsidRPr="00302131" w:rsidRDefault="006D7B05" w:rsidP="006D7B05">
      <w:pPr>
        <w:pStyle w:val="ListParagraph"/>
        <w:numPr>
          <w:ilvl w:val="0"/>
          <w:numId w:val="54"/>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Programme website: </w:t>
      </w:r>
      <w:hyperlink r:id="rId13" w:history="1">
        <w:r w:rsidRPr="00302131">
          <w:rPr>
            <w:rStyle w:val="Hyperlink"/>
            <w:rFonts w:ascii="Trebuchet MS" w:eastAsia="Times New Roman" w:hAnsi="Trebuchet MS" w:cs="Times New Roman"/>
            <w:snapToGrid w:val="0"/>
          </w:rPr>
          <w:t>www.</w:t>
        </w:r>
        <w:r w:rsidRPr="00302131">
          <w:rPr>
            <w:rStyle w:val="Hyperlink"/>
            <w:rFonts w:ascii="Trebuchet MS" w:hAnsi="Trebuchet MS"/>
          </w:rPr>
          <w:t xml:space="preserve"> </w:t>
        </w:r>
        <w:r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3CECDFC5"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information related to this programme, this call for proposals as well information regarding previous Black Sea Basin programmes; </w:t>
      </w:r>
    </w:p>
    <w:p w14:paraId="66515FB5"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5AD1861C"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3312B478" w14:textId="77777777" w:rsidR="006D7B05" w:rsidRPr="00302131" w:rsidRDefault="006D7B05" w:rsidP="006D7B05">
      <w:pPr>
        <w:pStyle w:val="ListParagraph"/>
        <w:numPr>
          <w:ilvl w:val="0"/>
          <w:numId w:val="53"/>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p>
    <w:p w14:paraId="6FA22054" w14:textId="77777777" w:rsidR="006D7B05" w:rsidRPr="00302131" w:rsidRDefault="006D7B05" w:rsidP="006D7B05">
      <w:pPr>
        <w:pStyle w:val="ListParagraph"/>
        <w:numPr>
          <w:ilvl w:val="0"/>
          <w:numId w:val="54"/>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Webinars, workshops, info days - will be organised to provide applicants with basic programme, call and country specific information; </w:t>
      </w:r>
    </w:p>
    <w:p w14:paraId="39BF3452" w14:textId="77777777" w:rsidR="006D7B05" w:rsidRPr="00302131" w:rsidRDefault="006D7B05" w:rsidP="006D7B05">
      <w:pPr>
        <w:pStyle w:val="ListParagraph"/>
        <w:numPr>
          <w:ilvl w:val="0"/>
          <w:numId w:val="54"/>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 (phone, email, on-line) – any clarification on preparation and submission of the application shall be addressed to the J</w:t>
      </w:r>
      <w:r>
        <w:rPr>
          <w:rFonts w:ascii="Trebuchet MS" w:eastAsia="Times New Roman" w:hAnsi="Trebuchet MS" w:cs="Times New Roman"/>
          <w:snapToGrid w:val="0"/>
        </w:rPr>
        <w:t xml:space="preserve">oint </w:t>
      </w:r>
      <w:r w:rsidRPr="00302131">
        <w:rPr>
          <w:rFonts w:ascii="Trebuchet MS" w:eastAsia="Times New Roman" w:hAnsi="Trebuchet MS" w:cs="Times New Roman"/>
          <w:snapToGrid w:val="0"/>
        </w:rPr>
        <w:t>S</w:t>
      </w:r>
      <w:r>
        <w:rPr>
          <w:rFonts w:ascii="Trebuchet MS" w:eastAsia="Times New Roman" w:hAnsi="Trebuchet MS" w:cs="Times New Roman"/>
          <w:snapToGrid w:val="0"/>
        </w:rPr>
        <w:t>ecretariat</w:t>
      </w:r>
      <w:r w:rsidRPr="00302131">
        <w:rPr>
          <w:rFonts w:ascii="Trebuchet MS" w:eastAsia="Times New Roman" w:hAnsi="Trebuchet MS" w:cs="Times New Roman"/>
          <w:snapToGrid w:val="0"/>
        </w:rPr>
        <w:t>, at: office@bsb.adrse.ro</w:t>
      </w:r>
      <w:r w:rsidRPr="00302131">
        <w:rPr>
          <w:rFonts w:ascii="Trebuchet MS" w:eastAsia="Times New Roman" w:hAnsi="Trebuchet MS" w:cs="Times New Roman"/>
          <w:i/>
          <w:snapToGrid w:val="0"/>
        </w:rPr>
        <w:t>.</w:t>
      </w:r>
    </w:p>
    <w:p w14:paraId="28F507D6" w14:textId="3B01CA80" w:rsidR="008D1058" w:rsidRDefault="008D1058" w:rsidP="00B071BF">
      <w:pPr>
        <w:spacing w:after="0" w:line="276" w:lineRule="auto"/>
        <w:jc w:val="both"/>
        <w:rPr>
          <w:rFonts w:ascii="Trebuchet MS" w:eastAsia="Times New Roman" w:hAnsi="Trebuchet MS" w:cs="Times New Roman"/>
          <w:snapToGrid w:val="0"/>
          <w:highlight w:val="yellow"/>
        </w:rPr>
      </w:pPr>
    </w:p>
    <w:p w14:paraId="4EC25163" w14:textId="77777777" w:rsidR="00DE1988" w:rsidRPr="00B071BF" w:rsidRDefault="00DE1988"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69" w:name="_Toc107317306"/>
      <w:bookmarkStart w:id="70" w:name="_Toc158709989"/>
      <w:r>
        <w:rPr>
          <w:rFonts w:ascii="Trebuchet MS" w:eastAsia="Times New Roman" w:hAnsi="Trebuchet MS" w:cs="Times New Roman"/>
          <w:b/>
          <w:smallCaps/>
          <w:snapToGrid w:val="0"/>
          <w:color w:val="FFFFFF"/>
        </w:rPr>
        <w:lastRenderedPageBreak/>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69"/>
      <w:bookmarkEnd w:id="70"/>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3253A99F" w:rsidR="00B071BF" w:rsidRPr="008C64B5" w:rsidRDefault="00B071BF" w:rsidP="008C64B5">
      <w:pPr>
        <w:spacing w:after="0" w:line="276" w:lineRule="auto"/>
        <w:jc w:val="both"/>
        <w:rPr>
          <w:rFonts w:ascii="Trebuchet MS" w:eastAsia="Times New Roman" w:hAnsi="Trebuchet MS" w:cs="Times New Roman"/>
          <w:bCs/>
          <w:snapToGrid w:val="0"/>
        </w:rPr>
      </w:pPr>
      <w:r w:rsidRPr="008C64B5">
        <w:rPr>
          <w:rFonts w:ascii="Trebuchet MS" w:eastAsia="Times New Roman" w:hAnsi="Trebuchet MS" w:cs="Times New Roman"/>
          <w:bCs/>
          <w:snapToGrid w:val="0"/>
        </w:rPr>
        <w:t xml:space="preserve">Projects to be funded under this call for proposals have to contribute to one of the </w:t>
      </w:r>
      <w:proofErr w:type="gramStart"/>
      <w:r w:rsidRPr="008C64B5">
        <w:rPr>
          <w:rFonts w:ascii="Trebuchet MS" w:eastAsia="Times New Roman" w:hAnsi="Trebuchet MS" w:cs="Times New Roman"/>
          <w:bCs/>
          <w:snapToGrid w:val="0"/>
        </w:rPr>
        <w:t>programme</w:t>
      </w:r>
      <w:proofErr w:type="gramEnd"/>
      <w:r w:rsidRPr="008C64B5">
        <w:rPr>
          <w:rFonts w:ascii="Trebuchet MS" w:eastAsia="Times New Roman" w:hAnsi="Trebuchet MS" w:cs="Times New Roman"/>
          <w:bCs/>
          <w:snapToGrid w:val="0"/>
        </w:rPr>
        <w:t xml:space="preserve"> specific objective (Specific Objective 1, 4 or 7) formulated under the Policy Objectives (Policy Objective 1 or 2), as presented in the Figure </w:t>
      </w:r>
      <w:r w:rsidR="00A64B1C" w:rsidRPr="008C64B5">
        <w:rPr>
          <w:rFonts w:ascii="Trebuchet MS" w:eastAsia="Times New Roman" w:hAnsi="Trebuchet MS" w:cs="Times New Roman"/>
          <w:bCs/>
          <w:snapToGrid w:val="0"/>
        </w:rPr>
        <w:t>3</w:t>
      </w:r>
      <w:r w:rsidRPr="008C64B5">
        <w:rPr>
          <w:rFonts w:ascii="Trebuchet MS" w:eastAsia="Times New Roman" w:hAnsi="Trebuchet MS" w:cs="Times New Roman"/>
          <w:bCs/>
          <w:snapToGrid w:val="0"/>
        </w:rPr>
        <w:t xml:space="preserve">, below. </w:t>
      </w:r>
    </w:p>
    <w:p w14:paraId="7EF0DE42" w14:textId="77777777" w:rsidR="008C64B5" w:rsidRDefault="008C64B5" w:rsidP="008C64B5">
      <w:pPr>
        <w:spacing w:after="0" w:line="276" w:lineRule="auto"/>
        <w:jc w:val="both"/>
        <w:rPr>
          <w:rFonts w:ascii="Trebuchet MS" w:eastAsia="Times New Roman" w:hAnsi="Trebuchet MS" w:cs="Times New Roman"/>
          <w:bCs/>
          <w:snapToGrid w:val="0"/>
        </w:rPr>
      </w:pPr>
    </w:p>
    <w:p w14:paraId="7C8AD4E4" w14:textId="6B4FA072" w:rsidR="00B071BF" w:rsidRPr="009C0D42" w:rsidRDefault="00B071BF" w:rsidP="008C64B5">
      <w:pPr>
        <w:spacing w:after="0" w:line="276" w:lineRule="auto"/>
        <w:jc w:val="both"/>
        <w:rPr>
          <w:rFonts w:ascii="Trebuchet MS" w:eastAsia="Times New Roman" w:hAnsi="Trebuchet MS" w:cs="Times New Roman"/>
          <w:b/>
          <w:snapToGrid w:val="0"/>
        </w:rPr>
      </w:pPr>
      <w:r w:rsidRPr="009C0D42">
        <w:rPr>
          <w:rFonts w:ascii="Trebuchet MS" w:eastAsia="Times New Roman" w:hAnsi="Trebuchet MS" w:cs="Times New Roman"/>
          <w:b/>
          <w:snapToGrid w:val="0"/>
        </w:rPr>
        <w:t xml:space="preserve">In addition to this, </w:t>
      </w:r>
      <w:r w:rsidR="00633784" w:rsidRPr="009C0D42">
        <w:rPr>
          <w:rFonts w:ascii="Trebuchet MS" w:eastAsia="Times New Roman" w:hAnsi="Trebuchet MS" w:cs="Times New Roman"/>
          <w:b/>
          <w:snapToGrid w:val="0"/>
        </w:rPr>
        <w:t>the</w:t>
      </w:r>
      <w:r w:rsidRPr="009C0D42">
        <w:rPr>
          <w:rFonts w:ascii="Trebuchet MS" w:eastAsia="Times New Roman" w:hAnsi="Trebuchet MS" w:cs="Times New Roman"/>
          <w:b/>
          <w:snapToGrid w:val="0"/>
        </w:rPr>
        <w:t xml:space="preserve"> projects have to contribute </w:t>
      </w:r>
      <w:r w:rsidRPr="009C0D42">
        <w:rPr>
          <w:rFonts w:ascii="Trebuchet MS" w:hAnsi="Trebuchet MS" w:cs="Times New Roman"/>
          <w:b/>
        </w:rPr>
        <w:t>to the objectives of the Common Maritime Agenda (CMA) for the Black Sea.</w:t>
      </w:r>
      <w:r w:rsidRPr="009C0D42">
        <w:rPr>
          <w:rFonts w:ascii="Trebuchet MS" w:eastAsia="Times New Roman" w:hAnsi="Trebuchet MS" w:cs="Times New Roman"/>
          <w:b/>
          <w:snapToGrid w:val="0"/>
        </w:rPr>
        <w:t xml:space="preserve"> </w:t>
      </w:r>
    </w:p>
    <w:p w14:paraId="5949BC0A" w14:textId="77777777" w:rsidR="006D7B05" w:rsidRPr="008C64B5" w:rsidRDefault="006D7B05" w:rsidP="008C64B5">
      <w:pPr>
        <w:spacing w:after="0" w:line="276" w:lineRule="auto"/>
        <w:jc w:val="both"/>
        <w:rPr>
          <w:rFonts w:ascii="Trebuchet MS" w:eastAsia="Times New Roman" w:hAnsi="Trebuchet MS" w:cs="Times New Roman"/>
          <w:bCs/>
          <w:snapToGrid w:val="0"/>
        </w:rPr>
      </w:pPr>
    </w:p>
    <w:p w14:paraId="6058E75F" w14:textId="478C461D" w:rsidR="004F4EDB" w:rsidRPr="00797652" w:rsidRDefault="004F4EDB" w:rsidP="008C64B5">
      <w:pPr>
        <w:spacing w:after="0" w:line="276" w:lineRule="auto"/>
        <w:jc w:val="both"/>
        <w:rPr>
          <w:rFonts w:ascii="Trebuchet MS" w:eastAsia="Times New Roman" w:hAnsi="Trebuchet MS" w:cs="Times New Roman"/>
          <w:bCs/>
          <w:snapToGrid w:val="0"/>
        </w:rPr>
      </w:pPr>
      <w:r w:rsidRPr="00797652">
        <w:rPr>
          <w:rFonts w:ascii="Trebuchet MS" w:eastAsia="Times New Roman" w:hAnsi="Trebuchet MS" w:cs="Times New Roman"/>
          <w:bCs/>
          <w:snapToGrid w:val="0"/>
        </w:rPr>
        <w:t xml:space="preserve">The </w:t>
      </w:r>
      <w:hyperlink r:id="rId14" w:history="1">
        <w:r w:rsidRPr="00797652">
          <w:rPr>
            <w:rStyle w:val="Hyperlink"/>
            <w:rFonts w:ascii="Trebuchet MS" w:eastAsia="Times New Roman" w:hAnsi="Trebuchet MS" w:cs="Times New Roman"/>
            <w:b/>
            <w:bCs/>
            <w:snapToGrid w:val="0"/>
          </w:rPr>
          <w:t>Common Maritime Agenda</w:t>
        </w:r>
      </w:hyperlink>
      <w:r w:rsidRPr="00797652">
        <w:rPr>
          <w:rFonts w:ascii="Trebuchet MS" w:eastAsia="Times New Roman" w:hAnsi="Trebuchet MS" w:cs="Times New Roman"/>
          <w:b/>
          <w:bCs/>
          <w:snapToGrid w:val="0"/>
        </w:rPr>
        <w:t xml:space="preserve"> </w:t>
      </w:r>
      <w:r w:rsidR="007D0341" w:rsidRPr="00797652">
        <w:rPr>
          <w:rFonts w:ascii="Trebuchet MS" w:eastAsia="Times New Roman" w:hAnsi="Trebuchet MS" w:cs="Times New Roman"/>
          <w:b/>
          <w:bCs/>
          <w:snapToGrid w:val="0"/>
        </w:rPr>
        <w:t>(CMA)</w:t>
      </w:r>
      <w:r w:rsidR="00054787" w:rsidRPr="00797652">
        <w:rPr>
          <w:rFonts w:ascii="Trebuchet MS" w:eastAsia="Times New Roman" w:hAnsi="Trebuchet MS" w:cs="Times New Roman"/>
          <w:b/>
          <w:bCs/>
          <w:snapToGrid w:val="0"/>
        </w:rPr>
        <w:t xml:space="preserve"> </w:t>
      </w:r>
      <w:r w:rsidRPr="00797652">
        <w:rPr>
          <w:rFonts w:ascii="Trebuchet MS" w:eastAsia="Times New Roman" w:hAnsi="Trebuchet MS" w:cs="Times New Roman"/>
          <w:bCs/>
          <w:snapToGrid w:val="0"/>
        </w:rPr>
        <w:t xml:space="preserve">is </w:t>
      </w:r>
      <w:r w:rsidR="00B50C0B" w:rsidRPr="00797652">
        <w:rPr>
          <w:rFonts w:ascii="Trebuchet MS" w:eastAsia="Times New Roman" w:hAnsi="Trebuchet MS" w:cs="Times New Roman"/>
          <w:bCs/>
          <w:snapToGrid w:val="0"/>
        </w:rPr>
        <w:t>an</w:t>
      </w:r>
      <w:r w:rsidRPr="00797652">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39980E5E" w14:textId="77777777" w:rsidR="008300A6" w:rsidRDefault="008300A6" w:rsidP="008300A6">
      <w:pPr>
        <w:spacing w:after="0" w:line="276" w:lineRule="auto"/>
        <w:jc w:val="both"/>
        <w:rPr>
          <w:rFonts w:ascii="Trebuchet MS" w:eastAsia="Times New Roman" w:hAnsi="Trebuchet MS" w:cs="Times New Roman"/>
          <w:bCs/>
          <w:i/>
          <w:snapToGrid w:val="0"/>
          <w:sz w:val="18"/>
          <w:szCs w:val="18"/>
          <w:lang w:val="ro-RO"/>
        </w:rPr>
      </w:pPr>
    </w:p>
    <w:tbl>
      <w:tblPr>
        <w:tblStyle w:val="TableGrid"/>
        <w:tblW w:w="9625" w:type="dxa"/>
        <w:tblLook w:val="04A0" w:firstRow="1" w:lastRow="0" w:firstColumn="1" w:lastColumn="0" w:noHBand="0" w:noVBand="1"/>
      </w:tblPr>
      <w:tblGrid>
        <w:gridCol w:w="9625"/>
      </w:tblGrid>
      <w:tr w:rsidR="008300A6" w14:paraId="183F81DA" w14:textId="77777777" w:rsidTr="005454A2">
        <w:tc>
          <w:tcPr>
            <w:tcW w:w="9625" w:type="dxa"/>
            <w:shd w:val="clear" w:color="auto" w:fill="FFF2CC" w:themeFill="accent4" w:themeFillTint="33"/>
          </w:tcPr>
          <w:p w14:paraId="196BF8A7" w14:textId="77777777" w:rsidR="008300A6" w:rsidRPr="008300A6" w:rsidRDefault="008300A6" w:rsidP="005454A2">
            <w:pPr>
              <w:spacing w:line="276" w:lineRule="auto"/>
              <w:jc w:val="center"/>
              <w:rPr>
                <w:rFonts w:ascii="Trebuchet MS" w:hAnsi="Trebuchet MS"/>
                <w:b/>
                <w:iCs/>
                <w:snapToGrid w:val="0"/>
                <w:color w:val="C00000"/>
                <w:sz w:val="22"/>
                <w:szCs w:val="22"/>
                <w:lang w:val="ro-RO"/>
              </w:rPr>
            </w:pPr>
            <w:bookmarkStart w:id="71" w:name="_Hlk146534798"/>
            <w:r w:rsidRPr="008300A6">
              <w:rPr>
                <w:rFonts w:ascii="Trebuchet MS" w:hAnsi="Trebuchet MS"/>
                <w:b/>
                <w:iCs/>
                <w:snapToGrid w:val="0"/>
                <w:color w:val="C00000"/>
                <w:sz w:val="22"/>
                <w:szCs w:val="22"/>
                <w:lang w:val="ro-RO"/>
              </w:rPr>
              <w:t>TAKE NOTE</w:t>
            </w:r>
          </w:p>
          <w:p w14:paraId="5E2EE39A" w14:textId="77777777" w:rsidR="008300A6" w:rsidRPr="008300A6" w:rsidRDefault="008300A6" w:rsidP="005454A2">
            <w:pPr>
              <w:spacing w:line="276" w:lineRule="auto"/>
              <w:rPr>
                <w:rFonts w:ascii="Trebuchet MS" w:hAnsi="Trebuchet MS"/>
                <w:bCs/>
                <w:iCs/>
                <w:snapToGrid w:val="0"/>
                <w:color w:val="FFF2CC" w:themeColor="accent4" w:themeTint="33"/>
                <w:sz w:val="22"/>
                <w:szCs w:val="22"/>
                <w:lang w:val="ro-RO"/>
              </w:rPr>
            </w:pPr>
          </w:p>
          <w:p w14:paraId="3A6E3D73" w14:textId="31BAB489" w:rsidR="008300A6" w:rsidRPr="008C64B5" w:rsidRDefault="008300A6" w:rsidP="005454A2">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 xml:space="preserve">fields of action listed </w:t>
            </w:r>
            <w:r w:rsidR="00E06BD8">
              <w:rPr>
                <w:rFonts w:ascii="Trebuchet MS" w:hAnsi="Trebuchet MS"/>
                <w:b/>
                <w:iCs/>
                <w:snapToGrid w:val="0"/>
                <w:sz w:val="22"/>
                <w:szCs w:val="22"/>
                <w:lang w:val="en-US"/>
              </w:rPr>
              <w:t>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00F05BF4" w:rsidRPr="008C64B5">
              <w:rPr>
                <w:rFonts w:ascii="Trebuchet MS" w:hAnsi="Trebuchet MS"/>
                <w:bCs/>
                <w:iCs/>
                <w:snapToGrid w:val="0"/>
                <w:sz w:val="22"/>
                <w:szCs w:val="22"/>
                <w:lang w:val="en-US"/>
              </w:rPr>
              <w:t>:</w:t>
            </w:r>
          </w:p>
          <w:p w14:paraId="76369E0D" w14:textId="77777777" w:rsidR="00F05BF4" w:rsidRPr="008C64B5" w:rsidRDefault="008300A6" w:rsidP="005454A2">
            <w:pPr>
              <w:pStyle w:val="ListParagraph"/>
              <w:numPr>
                <w:ilvl w:val="0"/>
                <w:numId w:val="49"/>
              </w:num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Use of innovative technological developments, including enhancement and application of Artificial Intelligence technologies, in support of the blue economy</w:t>
            </w:r>
            <w:r w:rsidR="00F05BF4" w:rsidRPr="008C64B5">
              <w:rPr>
                <w:rFonts w:ascii="Trebuchet MS" w:hAnsi="Trebuchet MS"/>
                <w:bCs/>
                <w:iCs/>
                <w:snapToGrid w:val="0"/>
                <w:sz w:val="22"/>
                <w:szCs w:val="22"/>
                <w:lang w:val="en-US"/>
              </w:rPr>
              <w:t>;</w:t>
            </w:r>
          </w:p>
          <w:p w14:paraId="11D86FA3" w14:textId="77777777" w:rsidR="00F05BF4" w:rsidRPr="008C64B5"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Measures to prevent and mitigate the impacts of climate change on the Black Sea region, including on water quality and quantity</w:t>
            </w:r>
            <w:r w:rsidR="00F05BF4" w:rsidRPr="008C64B5">
              <w:rPr>
                <w:rFonts w:ascii="Trebuchet MS" w:hAnsi="Trebuchet MS"/>
                <w:bCs/>
                <w:iCs/>
                <w:snapToGrid w:val="0"/>
                <w:sz w:val="22"/>
                <w:szCs w:val="22"/>
                <w:lang w:val="en-US"/>
              </w:rPr>
              <w:t>;</w:t>
            </w:r>
          </w:p>
          <w:p w14:paraId="41074514" w14:textId="77777777" w:rsidR="008F13DC" w:rsidRPr="0007793B" w:rsidRDefault="008300A6" w:rsidP="00F05BF4">
            <w:pPr>
              <w:pStyle w:val="ListParagraph"/>
              <w:numPr>
                <w:ilvl w:val="0"/>
                <w:numId w:val="49"/>
              </w:numPr>
              <w:spacing w:line="276" w:lineRule="auto"/>
              <w:rPr>
                <w:rFonts w:ascii="Trebuchet MS" w:hAnsi="Trebuchet MS"/>
                <w:bCs/>
                <w:iCs/>
                <w:snapToGrid w:val="0"/>
                <w:sz w:val="22"/>
                <w:szCs w:val="22"/>
                <w:lang w:val="ro-RO"/>
              </w:rPr>
            </w:pPr>
            <w:r w:rsidRPr="008C64B5">
              <w:rPr>
                <w:rFonts w:ascii="Trebuchet MS" w:hAnsi="Trebuchet MS"/>
                <w:bCs/>
                <w:iCs/>
                <w:snapToGrid w:val="0"/>
                <w:sz w:val="22"/>
                <w:szCs w:val="22"/>
                <w:lang w:val="en-US"/>
              </w:rPr>
              <w:t>Investing in green infrastructure to mitigate air, water, noise, soil pollution and degradation</w:t>
            </w:r>
            <w:r w:rsidR="008F13DC">
              <w:rPr>
                <w:rFonts w:ascii="Trebuchet MS" w:hAnsi="Trebuchet MS"/>
                <w:bCs/>
                <w:iCs/>
                <w:snapToGrid w:val="0"/>
                <w:sz w:val="22"/>
                <w:szCs w:val="22"/>
                <w:lang w:val="en-US"/>
              </w:rPr>
              <w:t>;</w:t>
            </w:r>
          </w:p>
          <w:p w14:paraId="10409276" w14:textId="3845E5F3" w:rsidR="008300A6" w:rsidRPr="008300A6" w:rsidRDefault="008300A6" w:rsidP="00726711">
            <w:pPr>
              <w:pStyle w:val="ListParagraph"/>
              <w:spacing w:line="276" w:lineRule="auto"/>
              <w:rPr>
                <w:rFonts w:ascii="Trebuchet MS" w:hAnsi="Trebuchet MS"/>
                <w:bCs/>
                <w:iCs/>
                <w:snapToGrid w:val="0"/>
                <w:sz w:val="22"/>
                <w:szCs w:val="22"/>
                <w:lang w:val="ro-RO"/>
              </w:rPr>
            </w:pPr>
          </w:p>
        </w:tc>
      </w:tr>
      <w:bookmarkEnd w:id="71"/>
    </w:tbl>
    <w:p w14:paraId="4F6ABC40" w14:textId="4CC4B8BE"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31F03488" w14:textId="0FB92859"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4D4D8897" w14:textId="3E8D43B4"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4C6B274F" w14:textId="45CFD026"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50712276" w14:textId="1F43EED9"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0C2EB67A" w14:textId="771B3046"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6917D1FB" w14:textId="77777777" w:rsidR="00DE1988" w:rsidRDefault="00DE1988" w:rsidP="004F4EDB">
      <w:pPr>
        <w:spacing w:after="0" w:line="276" w:lineRule="auto"/>
        <w:jc w:val="both"/>
        <w:rPr>
          <w:rFonts w:ascii="Trebuchet MS" w:eastAsia="Times New Roman" w:hAnsi="Trebuchet MS" w:cs="Times New Roman"/>
          <w:bCs/>
          <w:i/>
          <w:snapToGrid w:val="0"/>
          <w:sz w:val="18"/>
          <w:szCs w:val="18"/>
          <w:lang w:val="ro-RO"/>
        </w:rPr>
      </w:pPr>
    </w:p>
    <w:p w14:paraId="3869B94A" w14:textId="77777777" w:rsidR="002155BF" w:rsidRDefault="002155BF" w:rsidP="004F4EDB">
      <w:pPr>
        <w:spacing w:after="0" w:line="276" w:lineRule="auto"/>
        <w:jc w:val="both"/>
        <w:rPr>
          <w:rFonts w:ascii="Trebuchet MS" w:eastAsia="Times New Roman" w:hAnsi="Trebuchet MS" w:cs="Times New Roman"/>
          <w:bCs/>
          <w:i/>
          <w:snapToGrid w:val="0"/>
          <w:sz w:val="18"/>
          <w:szCs w:val="18"/>
          <w:lang w:val="ro-RO"/>
        </w:rPr>
      </w:pPr>
    </w:p>
    <w:p w14:paraId="4C6825A6"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C67E867"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2E6D3810" w14:textId="77777777"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0D6B3E26" w14:textId="2EA71F96" w:rsidR="00F965C1" w:rsidRDefault="00F965C1" w:rsidP="004F4EDB">
      <w:pPr>
        <w:spacing w:after="0" w:line="276" w:lineRule="auto"/>
        <w:jc w:val="both"/>
        <w:rPr>
          <w:rFonts w:ascii="Trebuchet MS" w:eastAsia="Times New Roman" w:hAnsi="Trebuchet MS" w:cs="Times New Roman"/>
          <w:bCs/>
          <w:i/>
          <w:snapToGrid w:val="0"/>
          <w:sz w:val="18"/>
          <w:szCs w:val="18"/>
          <w:lang w:val="ro-RO"/>
        </w:rPr>
      </w:pPr>
    </w:p>
    <w:p w14:paraId="5C738E1D" w14:textId="77777777" w:rsidR="008C64B5" w:rsidRDefault="008C64B5" w:rsidP="004F4EDB">
      <w:pPr>
        <w:spacing w:after="0" w:line="276" w:lineRule="auto"/>
        <w:jc w:val="both"/>
        <w:rPr>
          <w:rFonts w:ascii="Trebuchet MS" w:eastAsia="Times New Roman" w:hAnsi="Trebuchet MS" w:cs="Times New Roman"/>
          <w:bCs/>
          <w:i/>
          <w:snapToGrid w:val="0"/>
          <w:sz w:val="18"/>
          <w:szCs w:val="18"/>
          <w:lang w:val="ro-RO"/>
        </w:rPr>
      </w:pPr>
    </w:p>
    <w:p w14:paraId="0BDD14A3" w14:textId="77777777" w:rsidR="001A23C1" w:rsidRDefault="001A23C1" w:rsidP="004F4EDB">
      <w:pPr>
        <w:spacing w:after="0" w:line="276" w:lineRule="auto"/>
        <w:jc w:val="both"/>
        <w:rPr>
          <w:rFonts w:ascii="Trebuchet MS" w:eastAsia="Times New Roman" w:hAnsi="Trebuchet MS" w:cs="Times New Roman"/>
          <w:bCs/>
          <w:i/>
          <w:snapToGrid w:val="0"/>
          <w:sz w:val="18"/>
          <w:szCs w:val="18"/>
          <w:lang w:val="ro-RO"/>
        </w:rPr>
      </w:pPr>
    </w:p>
    <w:p w14:paraId="5E6E0875" w14:textId="69FC3729" w:rsidR="00577423" w:rsidRPr="0092411D" w:rsidRDefault="0092411D" w:rsidP="004F4EDB">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A64B1C">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48341BE2" w14:textId="77777777" w:rsidR="00F965C1" w:rsidRDefault="00F965C1" w:rsidP="00B071BF">
      <w:pPr>
        <w:spacing w:after="0" w:line="276" w:lineRule="auto"/>
        <w:jc w:val="center"/>
      </w:pPr>
    </w:p>
    <w:p w14:paraId="754F6803" w14:textId="35E5B3EB"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22D845F3" w14:textId="32839BE3" w:rsidR="00B071BF" w:rsidRDefault="00B071BF" w:rsidP="00577423">
      <w:r>
        <w:t xml:space="preserve">      </w:t>
      </w:r>
      <w:r w:rsidR="00577423" w:rsidRPr="00577423">
        <w:rPr>
          <w:noProof/>
          <w:lang w:val="en-US"/>
        </w:rPr>
        <w:drawing>
          <wp:inline distT="0" distB="0" distL="0" distR="0" wp14:anchorId="4CDE9E51" wp14:editId="3F24E353">
            <wp:extent cx="1820174" cy="1745615"/>
            <wp:effectExtent l="0" t="0" r="8890" b="6985"/>
            <wp:docPr id="2" name="Picture 2" descr="C:\Users\eugenias\AppData\Local\Microsoft\Windows\Temporary Internet Files\Content.Outlook\D9BUTWCJ\P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ugenias\AppData\Local\Microsoft\Windows\Temporary Internet Files\Content.Outlook\D9BUTWCJ\PO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0174" cy="1745615"/>
                    </a:xfrm>
                    <a:prstGeom prst="rect">
                      <a:avLst/>
                    </a:prstGeom>
                    <a:noFill/>
                    <a:ln>
                      <a:noFill/>
                    </a:ln>
                  </pic:spPr>
                </pic:pic>
              </a:graphicData>
            </a:graphic>
          </wp:inline>
        </w:drawing>
      </w:r>
      <w:r w:rsidR="00577423">
        <w:t xml:space="preserve">                                             </w:t>
      </w:r>
      <w:r w:rsidR="00577423" w:rsidRPr="00577423">
        <w:rPr>
          <w:noProof/>
          <w:lang w:val="en-US"/>
        </w:rPr>
        <w:drawing>
          <wp:inline distT="0" distB="0" distL="0" distR="0" wp14:anchorId="1F62A4AA" wp14:editId="3348BD2A">
            <wp:extent cx="1761564" cy="1704340"/>
            <wp:effectExtent l="0" t="0" r="0" b="0"/>
            <wp:docPr id="4" name="Picture 4" descr="C:\Users\eugenias\AppData\Local\Microsoft\Windows\Temporary Internet Files\Content.Outlook\D9BUTWCJ\P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ugenias\AppData\Local\Microsoft\Windows\Temporary Internet Files\Content.Outlook\D9BUTWCJ\PO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1564" cy="1704340"/>
                    </a:xfrm>
                    <a:prstGeom prst="rect">
                      <a:avLst/>
                    </a:prstGeom>
                    <a:noFill/>
                    <a:ln>
                      <a:noFill/>
                    </a:ln>
                  </pic:spPr>
                </pic:pic>
              </a:graphicData>
            </a:graphic>
          </wp:inline>
        </w:drawing>
      </w:r>
      <w:r>
        <w:tab/>
      </w:r>
    </w:p>
    <w:p w14:paraId="5E005351" w14:textId="77777777" w:rsidR="00B071BF" w:rsidRPr="00A3475F" w:rsidRDefault="00B071BF" w:rsidP="00B071BF">
      <w:r w:rsidRPr="00A3475F">
        <w:rPr>
          <w:rFonts w:ascii="Trebuchet MS" w:eastAsia="Times New Roman" w:hAnsi="Trebuchet MS" w:cs="Times New Roman"/>
          <w:b/>
          <w:snapToGrid w:val="0"/>
        </w:rPr>
        <w:t xml:space="preserve">________________________________       __________________________________   </w:t>
      </w:r>
    </w:p>
    <w:p w14:paraId="4D8934AC" w14:textId="77777777" w:rsidR="00B071BF" w:rsidRDefault="00B071BF" w:rsidP="00B071BF">
      <w:pPr>
        <w:spacing w:after="0" w:line="276" w:lineRule="auto"/>
        <w:jc w:val="both"/>
        <w:rPr>
          <w:rFonts w:ascii="Trebuchet MS" w:eastAsia="Times New Roman" w:hAnsi="Trebuchet MS" w:cs="Times New Roman"/>
          <w:b/>
          <w:snapToGrid w:val="0"/>
          <w:color w:val="003399"/>
        </w:rPr>
        <w:sectPr w:rsidR="00B071BF" w:rsidSect="006D7B05">
          <w:headerReference w:type="default" r:id="rId17"/>
          <w:footerReference w:type="default" r:id="rId18"/>
          <w:pgSz w:w="11906" w:h="16838"/>
          <w:pgMar w:top="1440" w:right="746" w:bottom="1440" w:left="1440" w:header="708" w:footer="708" w:gutter="0"/>
          <w:cols w:space="708"/>
          <w:docGrid w:linePitch="360"/>
        </w:sectPr>
      </w:pPr>
    </w:p>
    <w:p w14:paraId="23B69A0E" w14:textId="77777777" w:rsidR="00B071BF" w:rsidRPr="00A3475F" w:rsidRDefault="00B071BF" w:rsidP="00B071BF">
      <w:pPr>
        <w:spacing w:after="0" w:line="276" w:lineRule="auto"/>
        <w:jc w:val="both"/>
        <w:rPr>
          <w:rFonts w:ascii="Trebuchet MS" w:eastAsia="Times New Roman" w:hAnsi="Trebuchet MS" w:cs="Times New Roman"/>
          <w:b/>
          <w:snapToGrid w:val="0"/>
          <w:color w:val="003399"/>
        </w:rPr>
      </w:pPr>
      <w:r w:rsidRPr="00A3475F">
        <w:rPr>
          <w:rFonts w:ascii="Trebuchet MS" w:eastAsia="Times New Roman" w:hAnsi="Trebuchet MS" w:cs="Times New Roman"/>
          <w:b/>
          <w:snapToGrid w:val="0"/>
          <w:color w:val="003399"/>
        </w:rPr>
        <w:t xml:space="preserve">POLICY OBJECTIVE 1                                       </w:t>
      </w:r>
    </w:p>
    <w:p w14:paraId="2F40D052"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6484AD5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more competitive and smarter Europe</w:t>
      </w:r>
      <w:r>
        <w:rPr>
          <w:rFonts w:ascii="Trebuchet MS" w:eastAsia="Times New Roman" w:hAnsi="Trebuchet MS" w:cs="Times New Roman"/>
          <w:b/>
          <w:snapToGrid w:val="0"/>
        </w:rPr>
        <w:t xml:space="preserve"> </w:t>
      </w:r>
      <w:r w:rsidRPr="00A3475F">
        <w:rPr>
          <w:rFonts w:ascii="Trebuchet MS" w:eastAsia="Times New Roman" w:hAnsi="Trebuchet MS" w:cs="Times New Roman"/>
          <w:b/>
          <w:snapToGrid w:val="0"/>
        </w:rPr>
        <w:t>and its neighbourhood</w:t>
      </w:r>
    </w:p>
    <w:p w14:paraId="50FA8406" w14:textId="77777777" w:rsidR="00B071BF" w:rsidRDefault="00B071BF" w:rsidP="00B071BF">
      <w:pPr>
        <w:spacing w:after="0"/>
        <w:rPr>
          <w:rFonts w:ascii="Trebuchet MS" w:eastAsia="Times New Roman" w:hAnsi="Trebuchet MS" w:cs="Times New Roman"/>
          <w:b/>
          <w:snapToGrid w:val="0"/>
        </w:rPr>
      </w:pPr>
    </w:p>
    <w:p w14:paraId="35A7B478" w14:textId="77777777" w:rsidR="00B071BF" w:rsidRPr="00A3475F" w:rsidRDefault="00B071BF" w:rsidP="00B071BF">
      <w:pPr>
        <w:spacing w:after="0"/>
      </w:pPr>
      <w:r w:rsidRPr="00A3475F">
        <w:rPr>
          <w:rFonts w:ascii="Trebuchet MS" w:eastAsia="Times New Roman" w:hAnsi="Trebuchet MS" w:cs="Times New Roman"/>
          <w:b/>
          <w:snapToGrid w:val="0"/>
        </w:rPr>
        <w:t>______</w:t>
      </w:r>
      <w:r>
        <w:rPr>
          <w:rFonts w:ascii="Trebuchet MS" w:eastAsia="Times New Roman" w:hAnsi="Trebuchet MS" w:cs="Times New Roman"/>
          <w:b/>
          <w:snapToGrid w:val="0"/>
        </w:rPr>
        <w:t>__________________________</w:t>
      </w:r>
      <w:r w:rsidRPr="00A3475F">
        <w:rPr>
          <w:rFonts w:ascii="Trebuchet MS" w:eastAsia="Times New Roman" w:hAnsi="Trebuchet MS" w:cs="Times New Roman"/>
          <w:b/>
          <w:snapToGrid w:val="0"/>
        </w:rPr>
        <w:t xml:space="preserve">  </w:t>
      </w:r>
    </w:p>
    <w:p w14:paraId="7DC334B5" w14:textId="77777777" w:rsidR="00B071BF" w:rsidRDefault="00B071BF" w:rsidP="00B071BF">
      <w:pPr>
        <w:spacing w:after="0" w:line="276" w:lineRule="auto"/>
        <w:jc w:val="both"/>
        <w:rPr>
          <w:rFonts w:ascii="Trebuchet MS" w:eastAsia="Times New Roman" w:hAnsi="Trebuchet MS" w:cs="Times New Roman"/>
          <w:b/>
          <w:snapToGrid w:val="0"/>
        </w:rPr>
      </w:pPr>
    </w:p>
    <w:p w14:paraId="44CA1125"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1</w:t>
      </w:r>
    </w:p>
    <w:p w14:paraId="170088FE"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0A9435DE" w14:textId="77777777" w:rsidR="00B071B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snapToGrid w:val="0"/>
        </w:rPr>
        <w:t xml:space="preserve">Developing and enhancing research and innovation capacities and the uptake of advanced technologies </w:t>
      </w:r>
    </w:p>
    <w:p w14:paraId="72E344F6"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13D97DDE" w14:textId="77777777" w:rsidR="00B071BF" w:rsidRPr="00A3475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1</w:t>
      </w:r>
    </w:p>
    <w:p w14:paraId="19BE61BA" w14:textId="77777777" w:rsidR="00B071BF" w:rsidRPr="00A3475F" w:rsidRDefault="00B071BF" w:rsidP="00B071BF">
      <w:pPr>
        <w:spacing w:after="0" w:line="276" w:lineRule="auto"/>
        <w:jc w:val="both"/>
        <w:rPr>
          <w:rFonts w:ascii="Trebuchet MS" w:eastAsia="Times New Roman" w:hAnsi="Trebuchet MS" w:cs="Times New Roman"/>
          <w:snapToGrid w:val="0"/>
        </w:rPr>
      </w:pPr>
    </w:p>
    <w:p w14:paraId="37B7D943" w14:textId="77777777" w:rsidR="00B071BF" w:rsidRDefault="00B071BF" w:rsidP="00B071BF">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Blue and smart region</w:t>
      </w:r>
    </w:p>
    <w:p w14:paraId="2316BE20" w14:textId="77777777" w:rsidR="00B071BF" w:rsidRDefault="00B071BF" w:rsidP="00B071BF">
      <w:pPr>
        <w:spacing w:after="0" w:line="276" w:lineRule="auto"/>
        <w:jc w:val="both"/>
        <w:rPr>
          <w:rFonts w:ascii="Trebuchet MS" w:hAnsi="Trebuchet MS"/>
          <w:b/>
          <w:color w:val="538135" w:themeColor="accent6" w:themeShade="BF"/>
        </w:rPr>
      </w:pPr>
    </w:p>
    <w:p w14:paraId="3A88A2D9" w14:textId="77777777" w:rsidR="00B071BF" w:rsidRDefault="00B071BF" w:rsidP="00B071BF">
      <w:pPr>
        <w:rPr>
          <w:rFonts w:ascii="Trebuchet MS" w:hAnsi="Trebuchet MS"/>
          <w:b/>
          <w:color w:val="538135" w:themeColor="accent6" w:themeShade="BF"/>
        </w:rPr>
      </w:pPr>
    </w:p>
    <w:p w14:paraId="26DC34C7" w14:textId="77777777" w:rsidR="00B071BF" w:rsidRDefault="00B071BF" w:rsidP="00B071BF">
      <w:pPr>
        <w:rPr>
          <w:rFonts w:ascii="Trebuchet MS" w:hAnsi="Trebuchet MS"/>
          <w:b/>
          <w:color w:val="538135" w:themeColor="accent6" w:themeShade="BF"/>
        </w:rPr>
      </w:pPr>
    </w:p>
    <w:p w14:paraId="68E176E1" w14:textId="77777777" w:rsidR="00B071BF" w:rsidRDefault="00B071BF" w:rsidP="00B071BF">
      <w:pPr>
        <w:rPr>
          <w:rFonts w:ascii="Trebuchet MS" w:hAnsi="Trebuchet MS"/>
          <w:b/>
          <w:color w:val="538135" w:themeColor="accent6" w:themeShade="BF"/>
        </w:rPr>
      </w:pPr>
    </w:p>
    <w:p w14:paraId="2C9A859C" w14:textId="7CBFA3D2" w:rsidR="00B071BF" w:rsidRDefault="00B071BF" w:rsidP="00B071BF">
      <w:pPr>
        <w:rPr>
          <w:rFonts w:ascii="Trebuchet MS" w:hAnsi="Trebuchet MS"/>
          <w:b/>
          <w:color w:val="538135" w:themeColor="accent6" w:themeShade="BF"/>
        </w:rPr>
      </w:pPr>
    </w:p>
    <w:p w14:paraId="5EFCA779" w14:textId="77777777" w:rsidR="006D7B05" w:rsidRDefault="006D7B05" w:rsidP="00B071BF">
      <w:pPr>
        <w:rPr>
          <w:rFonts w:ascii="Trebuchet MS" w:hAnsi="Trebuchet MS"/>
          <w:b/>
          <w:color w:val="538135" w:themeColor="accent6" w:themeShade="BF"/>
        </w:rPr>
      </w:pPr>
    </w:p>
    <w:p w14:paraId="1EC6D1A3" w14:textId="77777777" w:rsidR="00507948" w:rsidRDefault="00507948" w:rsidP="00B071BF">
      <w:pPr>
        <w:rPr>
          <w:rFonts w:ascii="Trebuchet MS" w:hAnsi="Trebuchet MS"/>
          <w:b/>
          <w:color w:val="538135" w:themeColor="accent6" w:themeShade="BF"/>
        </w:rPr>
      </w:pPr>
    </w:p>
    <w:p w14:paraId="4C652DC2" w14:textId="3B6D648B" w:rsidR="00507948" w:rsidRDefault="00507948" w:rsidP="00B071BF">
      <w:pPr>
        <w:rPr>
          <w:rFonts w:ascii="Trebuchet MS" w:hAnsi="Trebuchet MS"/>
          <w:b/>
          <w:color w:val="538135" w:themeColor="accent6" w:themeShade="BF"/>
        </w:rPr>
      </w:pPr>
    </w:p>
    <w:p w14:paraId="6EB6EC3B" w14:textId="7A917510" w:rsidR="001A23C1" w:rsidRDefault="001A23C1" w:rsidP="00B071BF">
      <w:pPr>
        <w:rPr>
          <w:rFonts w:ascii="Trebuchet MS" w:hAnsi="Trebuchet MS"/>
          <w:b/>
          <w:color w:val="538135" w:themeColor="accent6" w:themeShade="BF"/>
        </w:rPr>
      </w:pPr>
    </w:p>
    <w:p w14:paraId="3944DABA" w14:textId="77777777" w:rsidR="001A23C1" w:rsidRDefault="001A23C1" w:rsidP="00B071BF">
      <w:pPr>
        <w:rPr>
          <w:rFonts w:ascii="Trebuchet MS" w:hAnsi="Trebuchet MS"/>
          <w:b/>
          <w:color w:val="538135" w:themeColor="accent6" w:themeShade="BF"/>
        </w:r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A greener, low-carbon transitioning towards a net zero carbon economy and resilient Europe and its Neighbourhood</w:t>
      </w:r>
    </w:p>
    <w:p w14:paraId="66854902" w14:textId="77777777"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_________________________</w:t>
      </w:r>
      <w:r w:rsidRPr="00A3475F">
        <w:rPr>
          <w:rFonts w:ascii="Trebuchet MS" w:eastAsia="Times New Roman" w:hAnsi="Trebuchet MS" w:cs="Times New Roman"/>
          <w:b/>
          <w:snapToGrid w:val="0"/>
        </w:rPr>
        <w:t xml:space="preserve">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4</w:t>
      </w:r>
    </w:p>
    <w:p w14:paraId="5D0A97F0" w14:textId="77777777" w:rsidR="00B071BF" w:rsidRPr="00A3475F" w:rsidRDefault="00B071BF" w:rsidP="00B071BF">
      <w:pPr>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w:t>
      </w:r>
      <w:proofErr w:type="gramStart"/>
      <w:r w:rsidRPr="00A3475F">
        <w:rPr>
          <w:rFonts w:ascii="Trebuchet MS" w:eastAsia="Times New Roman" w:hAnsi="Trebuchet MS" w:cs="Times New Roman"/>
          <w:snapToGrid w:val="0"/>
        </w:rPr>
        <w:t>system based</w:t>
      </w:r>
      <w:proofErr w:type="gramEnd"/>
      <w:r w:rsidRPr="00A3475F">
        <w:rPr>
          <w:rFonts w:ascii="Trebuchet MS" w:eastAsia="Times New Roman" w:hAnsi="Trebuchet MS" w:cs="Times New Roman"/>
          <w:snapToGrid w:val="0"/>
        </w:rPr>
        <w:t xml:space="preserve">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74789304" w14:textId="77777777" w:rsidR="00B071BF" w:rsidRDefault="00B071BF" w:rsidP="00B071BF">
      <w:pPr>
        <w:jc w:val="both"/>
        <w:rPr>
          <w:rFonts w:ascii="Trebuchet MS" w:eastAsia="Times New Roman" w:hAnsi="Trebuchet MS" w:cs="Times New Roman"/>
          <w:snapToGrid w:val="0"/>
        </w:rPr>
      </w:pPr>
    </w:p>
    <w:p w14:paraId="50ACF39E"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160AD549" w14:textId="77777777" w:rsidR="00B071BF" w:rsidRPr="00A3475F" w:rsidRDefault="00B071BF" w:rsidP="00B071BF">
      <w:pPr>
        <w:jc w:val="both"/>
        <w:rPr>
          <w:rFonts w:ascii="Trebuchet MS" w:eastAsia="Times New Roman" w:hAnsi="Trebuchet MS" w:cs="Times New Roman"/>
          <w:b/>
          <w:snapToGrid w:val="0"/>
        </w:rPr>
      </w:pPr>
    </w:p>
    <w:p w14:paraId="38A4FFAD" w14:textId="77777777"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77777777" w:rsidR="00B071BF" w:rsidRPr="00A3475F" w:rsidRDefault="00B071BF" w:rsidP="00B071BF">
      <w:pPr>
        <w:jc w:val="both"/>
      </w:pPr>
      <w:r w:rsidRPr="00A3475F">
        <w:rPr>
          <w:rFonts w:ascii="Trebuchet MS" w:eastAsia="Times New Roman" w:hAnsi="Trebuchet MS" w:cs="Times New Roman"/>
          <w:snapToGrid w:val="0"/>
        </w:rPr>
        <w:t>Clean and Green Region</w:t>
      </w:r>
    </w:p>
    <w:p w14:paraId="43CF5DDA" w14:textId="77777777" w:rsidR="00B071BF" w:rsidRDefault="00B071BF" w:rsidP="00B071BF">
      <w:pPr>
        <w:jc w:val="both"/>
        <w:sectPr w:rsidR="00B071BF" w:rsidSect="00351CF6">
          <w:type w:val="continuous"/>
          <w:pgSz w:w="11906" w:h="16838"/>
          <w:pgMar w:top="1440" w:right="1440" w:bottom="1440" w:left="1440" w:header="708" w:footer="708" w:gutter="0"/>
          <w:cols w:num="2" w:space="708"/>
          <w:docGrid w:linePitch="360"/>
        </w:sectPr>
      </w:pPr>
    </w:p>
    <w:p w14:paraId="11A8F410" w14:textId="77777777"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58709990"/>
      <w:r>
        <w:rPr>
          <w:rFonts w:ascii="Trebuchet MS" w:eastAsia="Times New Roman" w:hAnsi="Trebuchet MS" w:cs="Times New Roman"/>
          <w:b/>
          <w:smallCaps/>
          <w:snapToGrid w:val="0"/>
          <w:color w:val="FFFFFF"/>
        </w:rPr>
        <w:lastRenderedPageBreak/>
        <w:t>PROJECT INTERVENTION LOGIC</w:t>
      </w:r>
      <w:bookmarkEnd w:id="74"/>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1FFCC396" w:rsidR="00915B52" w:rsidRPr="000B6528" w:rsidRDefault="00915B52" w:rsidP="008C64B5">
      <w:p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 xml:space="preserve">The coherence of the project intervention logic with the targeted specific objective of the programme 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8C64B5">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When designing a </w:t>
      </w:r>
      <w:proofErr w:type="gramStart"/>
      <w:r>
        <w:rPr>
          <w:rFonts w:ascii="Trebuchet MS" w:eastAsia="Times New Roman" w:hAnsi="Trebuchet MS" w:cs="Times New Roman"/>
          <w:snapToGrid w:val="0"/>
        </w:rPr>
        <w:t>project</w:t>
      </w:r>
      <w:proofErr w:type="gramEnd"/>
      <w:r>
        <w:rPr>
          <w:rFonts w:ascii="Trebuchet MS" w:eastAsia="Times New Roman" w:hAnsi="Trebuchet MS" w:cs="Times New Roman"/>
          <w:snapToGrid w:val="0"/>
        </w:rPr>
        <w:t xml:space="preserve">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8C64B5">
      <w:pPr>
        <w:numPr>
          <w:ilvl w:val="0"/>
          <w:numId w:val="19"/>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8C64B5">
      <w:pPr>
        <w:spacing w:after="0" w:line="276" w:lineRule="auto"/>
        <w:jc w:val="both"/>
        <w:rPr>
          <w:rFonts w:ascii="Trebuchet MS" w:eastAsia="Times New Roman" w:hAnsi="Trebuchet MS" w:cs="Times New Roman"/>
          <w:snapToGrid w:val="0"/>
        </w:rPr>
      </w:pPr>
    </w:p>
    <w:p w14:paraId="0F80C589" w14:textId="77777777" w:rsidR="008C64B5"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w:t>
      </w:r>
      <w:proofErr w:type="gramStart"/>
      <w:r w:rsidRPr="00727313">
        <w:rPr>
          <w:rFonts w:ascii="Trebuchet MS" w:eastAsia="Times New Roman" w:hAnsi="Trebuchet MS" w:cs="Times New Roman"/>
          <w:snapToGrid w:val="0"/>
        </w:rPr>
        <w:t>e.g.</w:t>
      </w:r>
      <w:proofErr w:type="gramEnd"/>
      <w:r w:rsidRPr="00727313">
        <w:rPr>
          <w:rFonts w:ascii="Trebuchet MS" w:eastAsia="Times New Roman" w:hAnsi="Trebuchet MS" w:cs="Times New Roman"/>
          <w:snapToGrid w:val="0"/>
        </w:rPr>
        <w:t xml:space="preserve">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w:t>
      </w:r>
    </w:p>
    <w:p w14:paraId="1FEC151E" w14:textId="48FC4616" w:rsidR="00727313" w:rsidRPr="00727313" w:rsidRDefault="00727313" w:rsidP="008C64B5">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2429143F" w:rsidR="00727313" w:rsidRDefault="00727313" w:rsidP="00727313">
      <w:pPr>
        <w:spacing w:after="0" w:line="276" w:lineRule="auto"/>
        <w:rPr>
          <w:rFonts w:ascii="Trebuchet MS" w:hAnsi="Trebuchet MS"/>
        </w:rPr>
      </w:pPr>
    </w:p>
    <w:p w14:paraId="30957850" w14:textId="0202FF6C" w:rsidR="00D42C52" w:rsidRPr="00F965C1" w:rsidRDefault="00727313" w:rsidP="00727313">
      <w:pPr>
        <w:spacing w:after="0" w:line="276" w:lineRule="auto"/>
        <w:rPr>
          <w:rFonts w:ascii="Trebuchet MS" w:hAnsi="Trebuchet MS"/>
          <w:i/>
          <w:iCs/>
          <w:sz w:val="18"/>
          <w:szCs w:val="18"/>
        </w:rPr>
      </w:pPr>
      <w:r w:rsidRPr="00F965C1">
        <w:rPr>
          <w:rFonts w:ascii="Trebuchet MS" w:hAnsi="Trebuchet MS"/>
          <w:i/>
          <w:iCs/>
          <w:sz w:val="18"/>
          <w:szCs w:val="18"/>
        </w:rPr>
        <w:t>Figure</w:t>
      </w:r>
      <w:r w:rsidR="00F965C1" w:rsidRPr="00F965C1">
        <w:rPr>
          <w:rFonts w:ascii="Trebuchet MS" w:hAnsi="Trebuchet MS"/>
          <w:i/>
          <w:iCs/>
          <w:sz w:val="18"/>
          <w:szCs w:val="18"/>
        </w:rPr>
        <w:t xml:space="preserve"> </w:t>
      </w:r>
      <w:r w:rsidR="00A64B1C">
        <w:rPr>
          <w:rFonts w:ascii="Trebuchet MS" w:hAnsi="Trebuchet MS"/>
          <w:i/>
          <w:iCs/>
          <w:sz w:val="18"/>
          <w:szCs w:val="18"/>
        </w:rPr>
        <w:t>4</w:t>
      </w:r>
      <w:r w:rsidRPr="00F965C1">
        <w:rPr>
          <w:rFonts w:ascii="Trebuchet MS" w:hAnsi="Trebuchet MS"/>
          <w:i/>
          <w:iCs/>
          <w:sz w:val="18"/>
          <w:szCs w:val="18"/>
        </w:rPr>
        <w:t xml:space="preserve"> – How to develop the project intervention logic</w:t>
      </w:r>
    </w:p>
    <w:p w14:paraId="069B56B6" w14:textId="64F4AAB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72763956">
            <wp:extent cx="6000750" cy="2505075"/>
            <wp:effectExtent l="0" t="0" r="1905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1946C3DE" w14:textId="77777777" w:rsidR="00643C7C" w:rsidRDefault="00643C7C" w:rsidP="001A2161">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465"/>
      </w:tblGrid>
      <w:tr w:rsidR="00E43F16" w:rsidRPr="00E43F16" w14:paraId="1F288BFC" w14:textId="77777777" w:rsidTr="00D42C52">
        <w:tc>
          <w:tcPr>
            <w:tcW w:w="9465" w:type="dxa"/>
            <w:shd w:val="clear" w:color="auto" w:fill="FFF2CC" w:themeFill="accent4" w:themeFillTint="33"/>
          </w:tcPr>
          <w:p w14:paraId="74C0CEC0" w14:textId="1E061D9A"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sidRPr="008C64B5">
        <w:rPr>
          <w:rFonts w:ascii="Trebuchet MS" w:eastAsia="Times New Roman" w:hAnsi="Trebuchet MS" w:cs="Times New Roman"/>
          <w:snapToGrid w:val="0"/>
          <w:u w:val="single"/>
        </w:rPr>
        <w:t>as follows</w:t>
      </w:r>
      <w:r w:rsidR="00E43F16">
        <w:rPr>
          <w:rFonts w:ascii="Trebuchet MS" w:eastAsia="Times New Roman" w:hAnsi="Trebuchet MS" w:cs="Times New Roman"/>
          <w:snapToGrid w:val="0"/>
        </w:rPr>
        <w:t>:</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sidRPr="00A64B1C">
        <w:rPr>
          <w:rFonts w:ascii="Trebuchet MS" w:eastAsia="Times New Roman" w:hAnsi="Trebuchet MS" w:cs="Times New Roman"/>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34E43994" w14:textId="743E7246"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80D955F"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w:t>
      </w:r>
      <w:r w:rsidRPr="008F711A">
        <w:rPr>
          <w:rFonts w:ascii="Trebuchet MS" w:eastAsia="Times New Roman" w:hAnsi="Trebuchet MS" w:cs="Times New Roman"/>
          <w:b/>
          <w:bCs/>
          <w:snapToGrid w:val="0"/>
        </w:rPr>
        <w:t>implementation of one or more project activities</w:t>
      </w:r>
      <w:r w:rsidRPr="002D60F8">
        <w:rPr>
          <w:rFonts w:ascii="Trebuchet MS" w:eastAsia="Times New Roman" w:hAnsi="Trebuchet MS" w:cs="Times New Roman"/>
          <w:snapToGrid w:val="0"/>
        </w:rPr>
        <w:t xml:space="preserve">.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B92109">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33273D" w14:paraId="19B1EB53" w14:textId="77777777" w:rsidTr="0033273D">
        <w:tc>
          <w:tcPr>
            <w:tcW w:w="9607"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688DDDB1"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24"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7CF5C78A" w14:textId="77777777" w:rsidR="0033273D" w:rsidRDefault="0033273D" w:rsidP="00265FF4">
            <w:pPr>
              <w:spacing w:line="276" w:lineRule="auto"/>
              <w:rPr>
                <w:rFonts w:ascii="Trebuchet MS" w:hAnsi="Trebuchet MS"/>
                <w:snapToGrid w:val="0"/>
                <w:sz w:val="22"/>
                <w:szCs w:val="22"/>
              </w:rPr>
            </w:pPr>
            <w:r w:rsidRPr="0033273D">
              <w:rPr>
                <w:rFonts w:ascii="Trebuchet MS" w:hAnsi="Trebuchet MS"/>
                <w:snapToGrid w:val="0"/>
                <w:sz w:val="22"/>
                <w:szCs w:val="22"/>
              </w:rPr>
              <w:t>T – TIME-BOUNDED – can it be achieved within the envisaged project duration?</w:t>
            </w:r>
          </w:p>
          <w:p w14:paraId="7E873B93" w14:textId="77777777" w:rsidR="009D0BAB" w:rsidRPr="009D0BAB" w:rsidRDefault="009D0BAB" w:rsidP="00265FF4">
            <w:pPr>
              <w:spacing w:line="276" w:lineRule="auto"/>
              <w:rPr>
                <w:rFonts w:ascii="Trebuchet MS" w:hAnsi="Trebuchet MS"/>
                <w:snapToGrid w:val="0"/>
                <w:sz w:val="22"/>
                <w:szCs w:val="22"/>
              </w:rPr>
            </w:pPr>
          </w:p>
          <w:p w14:paraId="5C61F88A" w14:textId="2C6FC27B" w:rsidR="009D0BAB" w:rsidRPr="00F02226" w:rsidRDefault="009D0BAB" w:rsidP="00265FF4">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Note that the </w:t>
            </w:r>
            <w:r w:rsidR="00995AC7" w:rsidRPr="00F02226">
              <w:rPr>
                <w:rFonts w:ascii="Trebuchet MS" w:hAnsi="Trebuchet MS"/>
                <w:b/>
                <w:bCs/>
                <w:snapToGrid w:val="0"/>
                <w:sz w:val="22"/>
                <w:szCs w:val="22"/>
              </w:rPr>
              <w:t xml:space="preserve">relevance and correctness </w:t>
            </w:r>
            <w:r w:rsidRPr="00F02226">
              <w:rPr>
                <w:rFonts w:ascii="Trebuchet MS" w:hAnsi="Trebuchet MS"/>
                <w:b/>
                <w:bCs/>
                <w:snapToGrid w:val="0"/>
                <w:sz w:val="22"/>
                <w:szCs w:val="22"/>
              </w:rPr>
              <w:t xml:space="preserve">of </w:t>
            </w:r>
            <w:r w:rsidR="00106AE1" w:rsidRPr="00F02226">
              <w:rPr>
                <w:rFonts w:ascii="Trebuchet MS" w:hAnsi="Trebuchet MS"/>
                <w:b/>
                <w:bCs/>
                <w:snapToGrid w:val="0"/>
                <w:sz w:val="22"/>
                <w:szCs w:val="22"/>
              </w:rPr>
              <w:t xml:space="preserve">the </w:t>
            </w:r>
            <w:r w:rsidRPr="00F02226">
              <w:rPr>
                <w:rFonts w:ascii="Trebuchet MS" w:hAnsi="Trebuchet MS"/>
                <w:b/>
                <w:bCs/>
                <w:snapToGrid w:val="0"/>
                <w:sz w:val="22"/>
                <w:szCs w:val="22"/>
                <w:u w:val="single"/>
              </w:rPr>
              <w:t>main</w:t>
            </w:r>
            <w:r w:rsidRPr="00F02226">
              <w:rPr>
                <w:rFonts w:ascii="Trebuchet MS" w:hAnsi="Trebuchet MS"/>
                <w:b/>
                <w:bCs/>
                <w:snapToGrid w:val="0"/>
                <w:sz w:val="22"/>
                <w:szCs w:val="22"/>
              </w:rPr>
              <w:t xml:space="preserve"> project output</w:t>
            </w:r>
            <w:r w:rsidR="00106AE1" w:rsidRPr="00F02226">
              <w:rPr>
                <w:rFonts w:ascii="Trebuchet MS" w:hAnsi="Trebuchet MS"/>
                <w:b/>
                <w:bCs/>
                <w:snapToGrid w:val="0"/>
                <w:sz w:val="22"/>
                <w:szCs w:val="22"/>
              </w:rPr>
              <w:t>(</w:t>
            </w:r>
            <w:r w:rsidRPr="00F02226">
              <w:rPr>
                <w:rFonts w:ascii="Trebuchet MS" w:hAnsi="Trebuchet MS"/>
                <w:b/>
                <w:bCs/>
                <w:snapToGrid w:val="0"/>
                <w:sz w:val="22"/>
                <w:szCs w:val="22"/>
              </w:rPr>
              <w:t>s</w:t>
            </w:r>
            <w:r w:rsidR="00106AE1" w:rsidRPr="00F02226">
              <w:rPr>
                <w:rFonts w:ascii="Trebuchet MS" w:hAnsi="Trebuchet MS"/>
                <w:b/>
                <w:bCs/>
                <w:snapToGrid w:val="0"/>
                <w:sz w:val="22"/>
                <w:szCs w:val="22"/>
              </w:rPr>
              <w:t>)</w:t>
            </w:r>
            <w:r w:rsidRPr="00F02226">
              <w:rPr>
                <w:rFonts w:ascii="Trebuchet MS" w:hAnsi="Trebuchet MS"/>
                <w:b/>
                <w:bCs/>
                <w:snapToGrid w:val="0"/>
                <w:sz w:val="22"/>
                <w:szCs w:val="22"/>
              </w:rPr>
              <w:t xml:space="preserve"> </w:t>
            </w:r>
            <w:r w:rsidR="00106AE1" w:rsidRPr="00F02226">
              <w:rPr>
                <w:rFonts w:ascii="Trebuchet MS" w:hAnsi="Trebuchet MS"/>
                <w:b/>
                <w:bCs/>
                <w:snapToGrid w:val="0"/>
                <w:sz w:val="22"/>
                <w:szCs w:val="22"/>
              </w:rPr>
              <w:t xml:space="preserve">identified </w:t>
            </w:r>
            <w:r w:rsidRPr="00F02226">
              <w:rPr>
                <w:rFonts w:ascii="Trebuchet MS" w:hAnsi="Trebuchet MS"/>
                <w:b/>
                <w:bCs/>
                <w:snapToGrid w:val="0"/>
                <w:sz w:val="22"/>
                <w:szCs w:val="22"/>
              </w:rPr>
              <w:t xml:space="preserve">and </w:t>
            </w:r>
            <w:r w:rsidR="00106AE1" w:rsidRPr="00F02226">
              <w:rPr>
                <w:rFonts w:ascii="Trebuchet MS" w:hAnsi="Trebuchet MS"/>
                <w:b/>
                <w:bCs/>
                <w:snapToGrid w:val="0"/>
                <w:sz w:val="22"/>
                <w:szCs w:val="22"/>
              </w:rPr>
              <w:t>its/</w:t>
            </w:r>
            <w:r w:rsidRPr="00F02226">
              <w:rPr>
                <w:rFonts w:ascii="Trebuchet MS" w:hAnsi="Trebuchet MS"/>
                <w:b/>
                <w:bCs/>
                <w:snapToGrid w:val="0"/>
                <w:sz w:val="22"/>
                <w:szCs w:val="22"/>
              </w:rPr>
              <w:t xml:space="preserve">their linkage </w:t>
            </w:r>
            <w:r w:rsidR="00106AE1" w:rsidRPr="00F02226">
              <w:rPr>
                <w:rFonts w:ascii="Trebuchet MS" w:hAnsi="Trebuchet MS"/>
                <w:b/>
                <w:bCs/>
                <w:snapToGrid w:val="0"/>
                <w:sz w:val="22"/>
                <w:szCs w:val="22"/>
              </w:rPr>
              <w:t>with relevant programme output indicator will be scored accordingly.</w:t>
            </w:r>
          </w:p>
          <w:p w14:paraId="5C12E6D5" w14:textId="62427A3D" w:rsidR="00106AE1" w:rsidRPr="00F02226" w:rsidRDefault="00106AE1" w:rsidP="00265FF4">
            <w:pPr>
              <w:spacing w:line="276" w:lineRule="auto"/>
              <w:rPr>
                <w:rFonts w:ascii="Trebuchet MS" w:hAnsi="Trebuchet MS"/>
                <w:b/>
                <w:bCs/>
                <w:snapToGrid w:val="0"/>
                <w:sz w:val="22"/>
                <w:szCs w:val="22"/>
              </w:rPr>
            </w:pPr>
            <w:r w:rsidRPr="00F02226">
              <w:rPr>
                <w:rFonts w:ascii="Trebuchet MS" w:hAnsi="Trebuchet MS"/>
                <w:b/>
                <w:bCs/>
                <w:snapToGrid w:val="0"/>
                <w:sz w:val="22"/>
                <w:szCs w:val="22"/>
              </w:rPr>
              <w:t>Also, note that a high number of identified outputs</w:t>
            </w:r>
            <w:r w:rsidR="00995AC7" w:rsidRPr="00F02226">
              <w:rPr>
                <w:rFonts w:ascii="Trebuchet MS" w:hAnsi="Trebuchet MS"/>
                <w:b/>
                <w:bCs/>
                <w:snapToGrid w:val="0"/>
                <w:sz w:val="22"/>
                <w:szCs w:val="22"/>
              </w:rPr>
              <w:t>, results and high target values of the related indicators</w:t>
            </w:r>
            <w:r w:rsidRPr="00F02226">
              <w:rPr>
                <w:rFonts w:ascii="Trebuchet MS" w:hAnsi="Trebuchet MS"/>
                <w:b/>
                <w:bCs/>
                <w:snapToGrid w:val="0"/>
                <w:sz w:val="22"/>
                <w:szCs w:val="22"/>
              </w:rPr>
              <w:t xml:space="preserve"> will not lead to</w:t>
            </w:r>
            <w:r w:rsidR="00940CB5" w:rsidRPr="00F02226">
              <w:rPr>
                <w:rFonts w:ascii="Trebuchet MS" w:hAnsi="Trebuchet MS"/>
                <w:b/>
                <w:bCs/>
                <w:snapToGrid w:val="0"/>
                <w:sz w:val="22"/>
                <w:szCs w:val="22"/>
              </w:rPr>
              <w:t xml:space="preserve"> </w:t>
            </w:r>
            <w:r w:rsidRPr="00F02226">
              <w:rPr>
                <w:rFonts w:ascii="Trebuchet MS" w:hAnsi="Trebuchet MS"/>
                <w:b/>
                <w:bCs/>
                <w:snapToGrid w:val="0"/>
                <w:sz w:val="22"/>
                <w:szCs w:val="22"/>
              </w:rPr>
              <w:t>high</w:t>
            </w:r>
            <w:r w:rsidR="00995AC7" w:rsidRPr="00F02226">
              <w:rPr>
                <w:rFonts w:ascii="Trebuchet MS" w:hAnsi="Trebuchet MS"/>
                <w:b/>
                <w:bCs/>
                <w:snapToGrid w:val="0"/>
                <w:sz w:val="22"/>
                <w:szCs w:val="22"/>
              </w:rPr>
              <w:t>er</w:t>
            </w:r>
            <w:r w:rsidRPr="00F02226">
              <w:rPr>
                <w:rFonts w:ascii="Trebuchet MS" w:hAnsi="Trebuchet MS"/>
                <w:b/>
                <w:bCs/>
                <w:snapToGrid w:val="0"/>
                <w:sz w:val="22"/>
                <w:szCs w:val="22"/>
              </w:rPr>
              <w:t xml:space="preserve"> score</w:t>
            </w:r>
            <w:r w:rsidR="00995AC7" w:rsidRPr="00F02226">
              <w:rPr>
                <w:rFonts w:ascii="Trebuchet MS" w:hAnsi="Trebuchet MS"/>
                <w:b/>
                <w:bCs/>
                <w:snapToGrid w:val="0"/>
                <w:sz w:val="22"/>
                <w:szCs w:val="22"/>
              </w:rPr>
              <w:t>s</w:t>
            </w:r>
            <w:r w:rsidRPr="00F02226">
              <w:rPr>
                <w:rFonts w:ascii="Trebuchet MS" w:hAnsi="Trebuchet MS"/>
                <w:b/>
                <w:bCs/>
                <w:snapToGrid w:val="0"/>
                <w:sz w:val="22"/>
                <w:szCs w:val="22"/>
              </w:rPr>
              <w:t>.</w:t>
            </w:r>
          </w:p>
          <w:p w14:paraId="488760E7" w14:textId="76007086" w:rsidR="000952B4" w:rsidRPr="00F02226" w:rsidRDefault="000952B4" w:rsidP="00F23E35">
            <w:pPr>
              <w:spacing w:line="276" w:lineRule="auto"/>
              <w:rPr>
                <w:rFonts w:ascii="Trebuchet MS" w:hAnsi="Trebuchet MS"/>
                <w:b/>
                <w:bCs/>
                <w:snapToGrid w:val="0"/>
                <w:sz w:val="22"/>
                <w:szCs w:val="22"/>
              </w:rPr>
            </w:pPr>
            <w:r w:rsidRPr="00F02226">
              <w:rPr>
                <w:rFonts w:ascii="Trebuchet MS" w:hAnsi="Trebuchet MS"/>
                <w:b/>
                <w:bCs/>
                <w:snapToGrid w:val="0"/>
                <w:sz w:val="22"/>
                <w:szCs w:val="22"/>
              </w:rPr>
              <w:t>It is recommended for all applicants to read carefully Annex 10 Fiches of programme indicators, document which reflects in summary the information described in the Programme Performance Framework Methodology.</w:t>
            </w:r>
          </w:p>
          <w:p w14:paraId="09E9CE54" w14:textId="77777777" w:rsidR="00D569CE" w:rsidRPr="00F02226" w:rsidRDefault="00D569CE" w:rsidP="00F23E35">
            <w:pPr>
              <w:spacing w:line="276" w:lineRule="auto"/>
              <w:rPr>
                <w:rFonts w:ascii="Trebuchet MS" w:hAnsi="Trebuchet MS"/>
                <w:b/>
                <w:bCs/>
                <w:snapToGrid w:val="0"/>
                <w:sz w:val="22"/>
                <w:szCs w:val="22"/>
              </w:rPr>
            </w:pPr>
          </w:p>
          <w:p w14:paraId="1C6551D1" w14:textId="024B0180" w:rsidR="00D569CE" w:rsidRPr="00F02226" w:rsidRDefault="00D569CE" w:rsidP="00D569CE">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do not </w:t>
            </w:r>
            <w:r w:rsidR="00F02226" w:rsidRPr="00F02226">
              <w:rPr>
                <w:rFonts w:ascii="Trebuchet MS" w:hAnsi="Trebuchet MS"/>
                <w:b/>
                <w:bCs/>
                <w:snapToGrid w:val="0"/>
                <w:sz w:val="22"/>
                <w:szCs w:val="22"/>
              </w:rPr>
              <w:t xml:space="preserve">confuse outputs with </w:t>
            </w:r>
            <w:r w:rsidRPr="00F02226">
              <w:rPr>
                <w:rFonts w:ascii="Trebuchet MS" w:hAnsi="Trebuchet MS"/>
                <w:b/>
                <w:bCs/>
                <w:snapToGrid w:val="0"/>
                <w:sz w:val="22"/>
                <w:szCs w:val="22"/>
              </w:rPr>
              <w:t xml:space="preserve">deliverables. </w:t>
            </w:r>
          </w:p>
          <w:p w14:paraId="4E091C0A" w14:textId="4E858492" w:rsidR="008F711A" w:rsidRPr="00F02226" w:rsidRDefault="008F711A" w:rsidP="00F23E35">
            <w:pPr>
              <w:spacing w:line="276" w:lineRule="auto"/>
              <w:rPr>
                <w:rFonts w:ascii="Trebuchet MS" w:hAnsi="Trebuchet MS"/>
                <w:b/>
                <w:bCs/>
                <w:snapToGrid w:val="0"/>
                <w:sz w:val="22"/>
                <w:szCs w:val="22"/>
              </w:rPr>
            </w:pPr>
          </w:p>
          <w:p w14:paraId="733BC62E" w14:textId="47568FD2" w:rsidR="008F711A" w:rsidRPr="00106AE1" w:rsidRDefault="006A65B3" w:rsidP="00F23E35">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be aware </w:t>
            </w:r>
            <w:r w:rsidR="00F02226" w:rsidRPr="00F02226">
              <w:rPr>
                <w:rFonts w:ascii="Trebuchet MS" w:hAnsi="Trebuchet MS"/>
                <w:b/>
                <w:bCs/>
                <w:snapToGrid w:val="0"/>
                <w:sz w:val="22"/>
                <w:szCs w:val="22"/>
              </w:rPr>
              <w:t>that a</w:t>
            </w:r>
            <w:r w:rsidR="00E31F7E" w:rsidRPr="00F02226">
              <w:rPr>
                <w:rFonts w:ascii="Trebuchet MS" w:hAnsi="Trebuchet MS"/>
                <w:b/>
                <w:bCs/>
                <w:snapToGrid w:val="0"/>
                <w:sz w:val="22"/>
                <w:szCs w:val="22"/>
              </w:rPr>
              <w:t>n output may be generated by the implementation of one or more activities.</w:t>
            </w:r>
            <w:r w:rsidR="00F02226" w:rsidRPr="00F02226">
              <w:rPr>
                <w:rFonts w:ascii="Trebuchet MS" w:hAnsi="Trebuchet MS"/>
                <w:b/>
                <w:bCs/>
                <w:snapToGrid w:val="0"/>
                <w:sz w:val="22"/>
                <w:szCs w:val="22"/>
              </w:rPr>
              <w:t xml:space="preserve"> It is not c</w:t>
            </w:r>
            <w:r w:rsidR="00F02226" w:rsidRPr="00F02226">
              <w:rPr>
                <w:rFonts w:ascii="Trebuchet MS" w:hAnsi="Trebuchet MS"/>
                <w:b/>
                <w:bCs/>
                <w:snapToGrid w:val="0"/>
              </w:rPr>
              <w:t>ompulsory that each activity should be linked to an output.</w:t>
            </w:r>
          </w:p>
          <w:p w14:paraId="17F47ED2" w14:textId="25056E37" w:rsidR="009D0BAB" w:rsidRDefault="009D0BAB">
            <w:pPr>
              <w:spacing w:line="276" w:lineRule="auto"/>
              <w:rPr>
                <w:rFonts w:ascii="Trebuchet MS" w:hAnsi="Trebuchet MS"/>
                <w:snapToGrid w:val="0"/>
              </w:rPr>
            </w:pP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15AD534D" w14:textId="4C282DC3" w:rsidR="0055138C" w:rsidRPr="0055138C" w:rsidRDefault="0055138C" w:rsidP="0055138C">
      <w:pPr>
        <w:spacing w:after="0" w:line="276" w:lineRule="auto"/>
        <w:jc w:val="both"/>
        <w:rPr>
          <w:rFonts w:ascii="Trebuchet MS" w:eastAsia="Times New Roman" w:hAnsi="Trebuchet MS" w:cs="Times New Roman"/>
          <w:snapToGrid w:val="0"/>
        </w:rPr>
      </w:pPr>
      <w:bookmarkStart w:id="75" w:name="_Hlk122523908"/>
      <w:r>
        <w:rPr>
          <w:rFonts w:ascii="Trebuchet MS" w:eastAsia="Times New Roman" w:hAnsi="Trebuchet MS" w:cs="Times New Roman"/>
          <w:snapToGrid w:val="0"/>
        </w:rPr>
        <w:t xml:space="preserve">For reference, </w:t>
      </w:r>
      <w:r w:rsidRPr="0055138C">
        <w:rPr>
          <w:rFonts w:ascii="Trebuchet MS" w:eastAsia="Times New Roman" w:hAnsi="Trebuchet MS" w:cs="Times New Roman"/>
          <w:snapToGrid w:val="0"/>
        </w:rPr>
        <w:t xml:space="preserve">Detailed logical framework for Priority 1 and Priority 2 </w:t>
      </w:r>
      <w:r>
        <w:rPr>
          <w:rFonts w:ascii="Trebuchet MS" w:eastAsia="Times New Roman" w:hAnsi="Trebuchet MS" w:cs="Times New Roman"/>
          <w:snapToGrid w:val="0"/>
        </w:rPr>
        <w:t xml:space="preserve">are presented </w:t>
      </w:r>
      <w:r w:rsidR="00DB55EE">
        <w:rPr>
          <w:rFonts w:ascii="Trebuchet MS" w:eastAsia="Times New Roman" w:hAnsi="Trebuchet MS" w:cs="Times New Roman"/>
          <w:snapToGrid w:val="0"/>
        </w:rPr>
        <w:t xml:space="preserve">in </w:t>
      </w:r>
      <w:r w:rsidR="00DB55EE" w:rsidRPr="00941181">
        <w:rPr>
          <w:rFonts w:ascii="Trebuchet MS" w:eastAsia="Times New Roman" w:hAnsi="Trebuchet MS" w:cs="Times New Roman"/>
          <w:i/>
          <w:iCs/>
          <w:snapToGrid w:val="0"/>
        </w:rPr>
        <w:t xml:space="preserve">Part I </w:t>
      </w:r>
      <w:r w:rsidR="00941181">
        <w:rPr>
          <w:rFonts w:ascii="Trebuchet MS" w:eastAsia="Times New Roman" w:hAnsi="Trebuchet MS" w:cs="Times New Roman"/>
          <w:i/>
          <w:iCs/>
          <w:snapToGrid w:val="0"/>
        </w:rPr>
        <w:t xml:space="preserve">- </w:t>
      </w:r>
      <w:r w:rsidR="001B0F69" w:rsidRPr="00941181">
        <w:rPr>
          <w:rFonts w:ascii="Trebuchet MS" w:eastAsia="Times New Roman" w:hAnsi="Trebuchet MS" w:cs="Times New Roman"/>
          <w:i/>
          <w:iCs/>
          <w:snapToGrid w:val="0"/>
        </w:rPr>
        <w:t>S</w:t>
      </w:r>
      <w:r w:rsidR="00DB55EE" w:rsidRPr="00941181">
        <w:rPr>
          <w:rFonts w:ascii="Trebuchet MS" w:eastAsia="Times New Roman" w:hAnsi="Trebuchet MS" w:cs="Times New Roman"/>
          <w:i/>
          <w:iCs/>
          <w:snapToGrid w:val="0"/>
        </w:rPr>
        <w:t>ection 4</w:t>
      </w:r>
      <w:r w:rsidR="00DB55EE">
        <w:rPr>
          <w:rFonts w:ascii="Trebuchet MS" w:eastAsia="Times New Roman" w:hAnsi="Trebuchet MS" w:cs="Times New Roman"/>
          <w:snapToGrid w:val="0"/>
        </w:rPr>
        <w:t xml:space="preserve"> and</w:t>
      </w:r>
      <w:r>
        <w:rPr>
          <w:rFonts w:ascii="Trebuchet MS" w:eastAsia="Times New Roman" w:hAnsi="Trebuchet MS" w:cs="Times New Roman"/>
          <w:snapToGrid w:val="0"/>
        </w:rPr>
        <w:t xml:space="preserve"> available on the </w:t>
      </w:r>
      <w:hyperlink r:id="rId25" w:history="1">
        <w:r w:rsidRPr="002647FE">
          <w:rPr>
            <w:rStyle w:val="Hyperlink"/>
            <w:rFonts w:ascii="Trebuchet MS" w:eastAsia="Times New Roman" w:hAnsi="Trebuchet MS" w:cs="Times New Roman"/>
            <w:snapToGrid w:val="0"/>
          </w:rPr>
          <w:t>programme website</w:t>
        </w:r>
      </w:hyperlink>
      <w:r w:rsidRPr="0055138C">
        <w:rPr>
          <w:rFonts w:ascii="Trebuchet MS" w:eastAsia="Times New Roman" w:hAnsi="Trebuchet MS" w:cs="Times New Roman"/>
          <w:snapToGrid w:val="0"/>
        </w:rPr>
        <w:t>.</w:t>
      </w:r>
    </w:p>
    <w:bookmarkEnd w:id="75"/>
    <w:p w14:paraId="73E7BB49" w14:textId="22B1F2E7" w:rsidR="0055138C" w:rsidRDefault="0055138C" w:rsidP="00727313">
      <w:pPr>
        <w:spacing w:after="0" w:line="276" w:lineRule="auto"/>
        <w:jc w:val="both"/>
        <w:rPr>
          <w:rFonts w:ascii="Trebuchet MS" w:eastAsia="Times New Roman" w:hAnsi="Trebuchet MS" w:cs="Times New Roman"/>
          <w:snapToGrid w:val="0"/>
        </w:rPr>
      </w:pPr>
    </w:p>
    <w:p w14:paraId="1FC03BB2" w14:textId="2CBEE2D9" w:rsidR="000952B4" w:rsidRDefault="000952B4" w:rsidP="00727313">
      <w:pPr>
        <w:spacing w:after="0" w:line="276" w:lineRule="auto"/>
        <w:jc w:val="both"/>
        <w:rPr>
          <w:rFonts w:ascii="Trebuchet MS" w:eastAsia="Times New Roman" w:hAnsi="Trebuchet MS" w:cs="Times New Roman"/>
          <w:snapToGrid w:val="0"/>
        </w:rPr>
      </w:pPr>
    </w:p>
    <w:p w14:paraId="321167BD" w14:textId="77777777" w:rsidR="000952B4" w:rsidRDefault="000952B4" w:rsidP="00727313">
      <w:pPr>
        <w:spacing w:after="0" w:line="276" w:lineRule="auto"/>
        <w:jc w:val="both"/>
        <w:rPr>
          <w:rFonts w:ascii="Trebuchet MS" w:eastAsia="Times New Roman" w:hAnsi="Trebuchet MS" w:cs="Times New Roman"/>
          <w:snapToGrid w:val="0"/>
        </w:rPr>
      </w:pPr>
    </w:p>
    <w:p w14:paraId="669BAE46" w14:textId="77777777" w:rsidR="008C64B5" w:rsidRDefault="008C64B5"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6" w:name="_Toc77667451"/>
      <w:bookmarkStart w:id="77" w:name="_Toc442257641"/>
      <w:bookmarkStart w:id="78" w:name="_Toc467581918"/>
      <w:bookmarkStart w:id="79" w:name="_Toc158709991"/>
      <w:r>
        <w:rPr>
          <w:rFonts w:ascii="Trebuchet MS" w:eastAsia="Times New Roman" w:hAnsi="Trebuchet MS" w:cs="Times New Roman"/>
          <w:b/>
          <w:smallCaps/>
          <w:snapToGrid w:val="0"/>
          <w:color w:val="FFFFFF"/>
        </w:rPr>
        <w:t>TRANSNATIONAL RELEVANCE</w:t>
      </w:r>
      <w:bookmarkEnd w:id="76"/>
      <w:bookmarkEnd w:id="79"/>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09B07A66"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327071">
      <w:pPr>
        <w:numPr>
          <w:ilvl w:val="0"/>
          <w:numId w:val="17"/>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9A0B29" w:rsidRPr="00394EC1" w14:paraId="59DC9A2D" w14:textId="77777777" w:rsidTr="00830C9B">
        <w:tc>
          <w:tcPr>
            <w:tcW w:w="9498"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542CA990" w14:textId="6180BC1B" w:rsidR="00265FF4" w:rsidRDefault="00265FF4" w:rsidP="00A50F28">
      <w:pPr>
        <w:spacing w:after="0" w:line="276" w:lineRule="auto"/>
        <w:contextualSpacing/>
        <w:jc w:val="both"/>
        <w:outlineLvl w:val="0"/>
        <w:rPr>
          <w:rFonts w:ascii="Trebuchet MS" w:eastAsia="Times New Roman" w:hAnsi="Trebuchet MS" w:cs="Times New Roman"/>
          <w:smallCaps/>
          <w:snapToGrid w:val="0"/>
        </w:rPr>
      </w:pPr>
    </w:p>
    <w:p w14:paraId="22BD3878" w14:textId="77777777" w:rsidR="00A64B1C" w:rsidRPr="005E46CE" w:rsidRDefault="00A64B1C"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0" w:name="_Toc158709992"/>
      <w:r>
        <w:rPr>
          <w:rFonts w:ascii="Trebuchet MS" w:eastAsia="Times New Roman" w:hAnsi="Trebuchet MS" w:cs="Times New Roman"/>
          <w:b/>
          <w:smallCaps/>
          <w:snapToGrid w:val="0"/>
          <w:color w:val="FFFFFF"/>
        </w:rPr>
        <w:t>HORIZONTAL PRINCIPLES</w:t>
      </w:r>
      <w:bookmarkEnd w:id="80"/>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1CA55671"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6" w:anchor="goals" w:history="1">
        <w:r w:rsidRPr="00857E7D">
          <w:rPr>
            <w:rStyle w:val="Hyperlink"/>
            <w:rFonts w:ascii="Trebuchet MS" w:hAnsi="Trebuchet MS" w:cs="TrebuchetMS"/>
          </w:rPr>
          <w:t>UN Sustainable Development Goals</w:t>
        </w:r>
      </w:hyperlink>
      <w:r w:rsidRPr="00857E7D">
        <w:rPr>
          <w:rFonts w:ascii="Trebuchet MS" w:hAnsi="Trebuchet MS" w:cs="TrebuchetMS"/>
          <w:color w:val="000000" w:themeColor="text1"/>
        </w:rPr>
        <w:t xml:space="preserve">, the </w:t>
      </w:r>
      <w:hyperlink r:id="rId27" w:history="1">
        <w:r w:rsidRPr="00857E7D">
          <w:rPr>
            <w:rStyle w:val="Hyperlink"/>
            <w:rFonts w:ascii="Trebuchet MS" w:hAnsi="Trebuchet MS" w:cs="TrebuchetMS"/>
          </w:rPr>
          <w:t>Paris Agreement</w:t>
        </w:r>
      </w:hyperlink>
      <w:r w:rsidR="00224905" w:rsidRPr="00857E7D">
        <w:rPr>
          <w:rFonts w:ascii="Trebuchet MS" w:hAnsi="Trebuchet MS" w:cs="TrebuchetMS"/>
          <w:color w:val="000000" w:themeColor="text1"/>
        </w:rPr>
        <w:t xml:space="preserve"> </w:t>
      </w:r>
      <w:r w:rsidRPr="00857E7D">
        <w:rPr>
          <w:rFonts w:ascii="Trebuchet MS" w:hAnsi="Trebuchet MS" w:cs="TrebuchetMS"/>
          <w:color w:val="000000" w:themeColor="text1"/>
        </w:rPr>
        <w:t>and the "</w:t>
      </w:r>
      <w:hyperlink r:id="rId28" w:history="1">
        <w:r w:rsidRPr="00857E7D">
          <w:rPr>
            <w:rStyle w:val="Hyperlink"/>
            <w:rFonts w:ascii="Trebuchet MS" w:hAnsi="Trebuchet MS" w:cs="TrebuchetMS"/>
          </w:rPr>
          <w:t>do no significant harm</w:t>
        </w:r>
      </w:hyperlink>
      <w:r w:rsidRPr="00857E7D">
        <w:rPr>
          <w:rFonts w:ascii="Trebuchet MS" w:hAnsi="Trebuchet MS" w:cs="TrebuchetMS"/>
          <w:color w:val="000000" w:themeColor="text1"/>
        </w:rPr>
        <w:t xml:space="preserve">" </w:t>
      </w:r>
      <w:r w:rsidR="00291262" w:rsidRPr="00857E7D">
        <w:rPr>
          <w:rFonts w:ascii="Trebuchet MS" w:hAnsi="Trebuchet MS" w:cs="TrebuchetMS"/>
          <w:color w:val="000000" w:themeColor="text1"/>
        </w:rPr>
        <w:t xml:space="preserve">(DNSH) </w:t>
      </w:r>
      <w:r w:rsidRPr="00857E7D">
        <w:rPr>
          <w:rFonts w:ascii="Trebuchet MS" w:hAnsi="Trebuchet MS" w:cs="TrebuchetMS"/>
          <w:color w:val="000000" w:themeColor="text1"/>
        </w:rPr>
        <w:t>principle.</w:t>
      </w:r>
    </w:p>
    <w:p w14:paraId="02C9BC4A" w14:textId="77777777" w:rsidR="00951C18" w:rsidRPr="00857E7D"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t xml:space="preserve">Project applicants have to describe the </w:t>
      </w:r>
      <w:r w:rsidRPr="00857E7D">
        <w:rPr>
          <w:rFonts w:ascii="Trebuchet MS" w:hAnsi="Trebuchet MS" w:cs="TrebuchetMS-Bold"/>
          <w:b/>
          <w:bCs/>
          <w:color w:val="000000" w:themeColor="text1"/>
        </w:rPr>
        <w:t>contribution to sustainable development</w:t>
      </w:r>
      <w:r w:rsidRPr="00857E7D">
        <w:rPr>
          <w:rFonts w:ascii="Trebuchet MS" w:hAnsi="Trebuchet MS" w:cs="TrebuchetMS"/>
          <w:color w:val="000000" w:themeColor="text1"/>
        </w:rPr>
        <w:t xml:space="preserve">, explaining how the </w:t>
      </w:r>
      <w:hyperlink r:id="rId29" w:history="1">
        <w:r w:rsidRPr="00857E7D">
          <w:rPr>
            <w:rStyle w:val="Hyperlink"/>
            <w:rFonts w:ascii="Trebuchet MS" w:hAnsi="Trebuchet MS" w:cs="TrebuchetMS"/>
          </w:rPr>
          <w:t>sustainable development principles</w:t>
        </w:r>
      </w:hyperlink>
      <w:r w:rsidRPr="00857E7D">
        <w:rPr>
          <w:rFonts w:ascii="Trebuchet MS" w:hAnsi="Trebuchet MS" w:cs="TrebuchetMS"/>
          <w:color w:val="000000" w:themeColor="text1"/>
        </w:rPr>
        <w:t xml:space="preserve"> are anchored within the project design and planned activities.</w:t>
      </w:r>
    </w:p>
    <w:p w14:paraId="5EC4B3C1"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857E7D"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857E7D">
        <w:rPr>
          <w:rFonts w:ascii="Trebuchet MS" w:hAnsi="Trebuchet MS" w:cs="TrebuchetMS"/>
          <w:color w:val="000000" w:themeColor="text1"/>
        </w:rPr>
        <w:lastRenderedPageBreak/>
        <w:t xml:space="preserve">Projects submitted under any specific objective are strongly encouraged to incorporate activities for tackling environmental concerns and </w:t>
      </w:r>
      <w:r w:rsidRPr="00857E7D">
        <w:rPr>
          <w:rFonts w:ascii="Trebuchet MS" w:hAnsi="Trebuchet MS" w:cs="TrebuchetMS-Bold"/>
          <w:b/>
          <w:bCs/>
          <w:color w:val="000000" w:themeColor="text1"/>
        </w:rPr>
        <w:t>reducing their environmental and carbon footprint</w:t>
      </w:r>
      <w:r w:rsidRPr="00857E7D">
        <w:rPr>
          <w:rFonts w:ascii="Trebuchet MS" w:hAnsi="Trebuchet MS" w:cs="TrebuchetMS"/>
          <w:color w:val="000000" w:themeColor="text1"/>
        </w:rPr>
        <w:t>, for example by:</w:t>
      </w:r>
    </w:p>
    <w:p w14:paraId="5B13B439"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Including environmental criteria in procurement procedures;</w:t>
      </w:r>
    </w:p>
    <w:p w14:paraId="1DF5DFED"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Giving preference to environmentally-friendly mobility options (in particular for short travel distances);</w:t>
      </w:r>
    </w:p>
    <w:p w14:paraId="7C9C4C2E"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Organising conferences and events in a sustainable way (</w:t>
      </w:r>
      <w:proofErr w:type="gramStart"/>
      <w:r w:rsidRPr="00857E7D">
        <w:rPr>
          <w:rFonts w:ascii="Trebuchet MS" w:hAnsi="Trebuchet MS" w:cs="TrebuchetMS"/>
          <w:color w:val="000000" w:themeColor="text1"/>
        </w:rPr>
        <w:t>e.g.</w:t>
      </w:r>
      <w:proofErr w:type="gramEnd"/>
      <w:r w:rsidRPr="00857E7D">
        <w:rPr>
          <w:rFonts w:ascii="Trebuchet MS" w:hAnsi="Trebuchet MS" w:cs="TrebuchetMS"/>
          <w:color w:val="000000" w:themeColor="text1"/>
        </w:rPr>
        <w:t xml:space="preserve"> by combining different meetings in one place, reducing printing and using recyclable materials, using video conference facilities, etc.);</w:t>
      </w:r>
    </w:p>
    <w:p w14:paraId="13236CB0"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Considering resource efficiency and the use of renewable energy at all levels;</w:t>
      </w:r>
    </w:p>
    <w:p w14:paraId="510D45AC" w14:textId="77777777" w:rsidR="00896879" w:rsidRPr="00857E7D"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857E7D">
        <w:rPr>
          <w:rFonts w:ascii="Trebuchet MS" w:hAnsi="Trebuchet MS" w:cs="TrebuchetMS"/>
          <w:color w:val="000000" w:themeColor="text1"/>
        </w:rPr>
        <w:t>Making use of regional supply chains (reducing supply chain length and CO2 emissions).</w:t>
      </w:r>
    </w:p>
    <w:p w14:paraId="1DDCCD73" w14:textId="77777777" w:rsidR="00145899" w:rsidRPr="000B5EB3" w:rsidRDefault="00145899" w:rsidP="00145899">
      <w:pPr>
        <w:autoSpaceDE w:val="0"/>
        <w:autoSpaceDN w:val="0"/>
        <w:adjustRightInd w:val="0"/>
        <w:spacing w:after="0" w:line="276" w:lineRule="auto"/>
        <w:ind w:left="720"/>
        <w:contextualSpacing/>
        <w:jc w:val="both"/>
        <w:rPr>
          <w:rFonts w:ascii="Trebuchet MS" w:hAnsi="Trebuchet MS" w:cs="TrebuchetMS"/>
          <w:color w:val="000000" w:themeColor="text1"/>
        </w:rPr>
      </w:pPr>
    </w:p>
    <w:tbl>
      <w:tblPr>
        <w:tblW w:w="9498"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8"/>
      </w:tblGrid>
      <w:tr w:rsidR="00896879" w:rsidRPr="00394EC1" w14:paraId="4D1E584D" w14:textId="77777777" w:rsidTr="009C7A1B">
        <w:tc>
          <w:tcPr>
            <w:tcW w:w="9498"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81"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81"/>
    </w:tbl>
    <w:p w14:paraId="202E5585" w14:textId="6F7C6D42"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5133276E" w:rsidR="00394EC1"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27C8CCA" w14:textId="77777777" w:rsidR="000A04FB" w:rsidRPr="000B5EB3" w:rsidRDefault="000A04FB" w:rsidP="00394EC1">
      <w:pPr>
        <w:autoSpaceDE w:val="0"/>
        <w:autoSpaceDN w:val="0"/>
        <w:adjustRightInd w:val="0"/>
        <w:spacing w:after="0" w:line="276" w:lineRule="auto"/>
        <w:jc w:val="both"/>
        <w:rPr>
          <w:rFonts w:ascii="Trebuchet MS" w:hAnsi="Trebuchet MS" w:cs="TrebuchetMS"/>
          <w:color w:val="000000" w:themeColor="text1"/>
        </w:rPr>
      </w:pPr>
    </w:p>
    <w:p w14:paraId="38251BE6" w14:textId="53602129"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4253D1">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4253D1">
        <w:rPr>
          <w:rFonts w:ascii="Trebuchet MS" w:eastAsia="Times New Roman" w:hAnsi="Trebuchet MS" w:cs="Times New Roman"/>
          <w:b/>
          <w:bCs/>
          <w:i/>
          <w:iCs/>
          <w:snapToGrid w:val="0"/>
          <w:color w:val="000000" w:themeColor="text1"/>
        </w:rPr>
        <w:t>Annex</w:t>
      </w:r>
      <w:r w:rsidR="004253D1" w:rsidRPr="004253D1">
        <w:rPr>
          <w:rFonts w:ascii="Trebuchet MS" w:eastAsia="Times New Roman" w:hAnsi="Trebuchet MS" w:cs="Times New Roman"/>
          <w:b/>
          <w:bCs/>
          <w:i/>
          <w:iCs/>
          <w:snapToGrid w:val="0"/>
          <w:color w:val="000000" w:themeColor="text1"/>
        </w:rPr>
        <w:t xml:space="preserve"> 1</w:t>
      </w:r>
      <w:r w:rsidRPr="004253D1">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77777777" w:rsidR="00263237" w:rsidRPr="000B5EB3" w:rsidRDefault="00263237"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2" w:name="_Toc510094330"/>
      <w:bookmarkStart w:id="83" w:name="_Toc77667452"/>
      <w:bookmarkStart w:id="84" w:name="_Toc158709993"/>
      <w:bookmarkEnd w:id="82"/>
      <w:r w:rsidRPr="00862B74">
        <w:rPr>
          <w:rFonts w:ascii="Trebuchet MS" w:eastAsia="Times New Roman" w:hAnsi="Trebuchet MS" w:cs="Times New Roman"/>
          <w:b/>
          <w:smallCaps/>
          <w:snapToGrid w:val="0"/>
          <w:color w:val="FFFFFF"/>
        </w:rPr>
        <w:t>APPLICANTS</w:t>
      </w:r>
      <w:bookmarkEnd w:id="83"/>
      <w:bookmarkEnd w:id="84"/>
    </w:p>
    <w:p w14:paraId="29DA50EA" w14:textId="1AAE863F" w:rsidR="00263237" w:rsidRPr="00263237" w:rsidRDefault="00862B74" w:rsidP="00DB55BA">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50ABBC40" w:rsidR="00C62069" w:rsidRPr="00785308" w:rsidRDefault="00C529F6" w:rsidP="00785308">
      <w:pPr>
        <w:pStyle w:val="Heading2"/>
        <w:rPr>
          <w:rFonts w:ascii="Trebuchet MS" w:eastAsia="Times New Roman" w:hAnsi="Trebuchet MS" w:cs="Times New Roman"/>
          <w:b/>
          <w:snapToGrid w:val="0"/>
          <w:lang w:val="en-US"/>
        </w:rPr>
      </w:pPr>
      <w:bookmarkStart w:id="85" w:name="_Toc158709994"/>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85"/>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w:t>
      </w:r>
      <w:r w:rsidRPr="00F753C2">
        <w:rPr>
          <w:rFonts w:ascii="Trebuchet MS" w:eastAsia="Times New Roman" w:hAnsi="Trebuchet MS" w:cs="Times New Roman"/>
          <w:bCs/>
          <w:snapToGrid w:val="0"/>
          <w:u w:val="single"/>
        </w:rPr>
        <w:t>have all of the following characteristics</w:t>
      </w:r>
      <w:r w:rsidRPr="00950347">
        <w:rPr>
          <w:rFonts w:ascii="Trebuchet MS" w:eastAsia="Times New Roman" w:hAnsi="Trebuchet MS" w:cs="Times New Roman"/>
          <w:bCs/>
          <w:snapToGrid w:val="0"/>
        </w:rPr>
        <w:t xml:space="preserve">: </w:t>
      </w:r>
    </w:p>
    <w:p w14:paraId="1939D9E9" w14:textId="569537E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w:t>
      </w:r>
      <w:r w:rsidRPr="00192767">
        <w:rPr>
          <w:rFonts w:ascii="Trebuchet MS" w:eastAsia="Times New Roman" w:hAnsi="Trebuchet MS" w:cs="Times New Roman"/>
          <w:b/>
          <w:snapToGrid w:val="0"/>
        </w:rPr>
        <w:t>not having an industrial or commercial character</w:t>
      </w:r>
      <w:r w:rsidRPr="00950347">
        <w:rPr>
          <w:rFonts w:ascii="Trebuchet MS" w:eastAsia="Times New Roman" w:hAnsi="Trebuchet MS" w:cs="Times New Roman"/>
          <w:bCs/>
          <w:snapToGrid w:val="0"/>
        </w:rPr>
        <w:t xml:space="preserve">; </w:t>
      </w:r>
    </w:p>
    <w:p w14:paraId="5B697BE3" w14:textId="57A43D3D"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327071">
      <w:pPr>
        <w:numPr>
          <w:ilvl w:val="0"/>
          <w:numId w:val="12"/>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603E3384" w:rsid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935115">
        <w:tc>
          <w:tcPr>
            <w:tcW w:w="9607" w:type="dxa"/>
            <w:shd w:val="clear" w:color="auto" w:fill="FFF2CC" w:themeFill="accent4" w:themeFillTint="33"/>
          </w:tcPr>
          <w:p w14:paraId="22E548F6" w14:textId="77777777" w:rsidR="004C57A9" w:rsidRPr="004C57A9" w:rsidRDefault="004C57A9" w:rsidP="004B0A9B">
            <w:pPr>
              <w:spacing w:line="276" w:lineRule="auto"/>
              <w:jc w:val="center"/>
              <w:rPr>
                <w:rFonts w:ascii="Trebuchet MS" w:eastAsiaTheme="minorHAnsi" w:hAnsi="Trebuchet MS" w:cstheme="minorBidi"/>
                <w:b/>
                <w:bCs/>
                <w:snapToGrid w:val="0"/>
                <w:color w:val="FFF2CC" w:themeColor="accent4" w:themeTint="33"/>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4128A923" w14:textId="1C81A72F" w:rsidR="004C57A9" w:rsidRPr="004C57A9" w:rsidRDefault="00265FF4" w:rsidP="004B0A9B">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638D69A9" w14:textId="77777777" w:rsidR="005A3F09" w:rsidRDefault="005A3F09" w:rsidP="00263237">
      <w:pPr>
        <w:spacing w:after="0" w:line="276" w:lineRule="auto"/>
        <w:jc w:val="both"/>
        <w:rPr>
          <w:rFonts w:ascii="Trebuchet MS" w:eastAsia="Times New Roman" w:hAnsi="Trebuchet MS" w:cs="Times New Roman"/>
          <w:b/>
          <w:bCs/>
          <w:snapToGrid w:val="0"/>
        </w:rPr>
      </w:pPr>
    </w:p>
    <w:p w14:paraId="60D87011" w14:textId="035FD73A" w:rsidR="00765349" w:rsidRDefault="00765349" w:rsidP="00263237">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 xml:space="preserve">Exception: </w:t>
      </w:r>
      <w:r w:rsidRPr="004B0A9B">
        <w:rPr>
          <w:rFonts w:ascii="Trebuchet MS" w:eastAsia="Times New Roman" w:hAnsi="Trebuchet MS" w:cs="Times New Roman"/>
          <w:snapToGrid w:val="0"/>
        </w:rPr>
        <w:t xml:space="preserve">Faculties, educational departments within a university </w:t>
      </w:r>
      <w:r w:rsidR="00895590" w:rsidRPr="004B0A9B">
        <w:rPr>
          <w:rFonts w:ascii="Trebuchet MS" w:eastAsia="Times New Roman" w:hAnsi="Trebuchet MS" w:cs="Times New Roman"/>
          <w:snapToGrid w:val="0"/>
        </w:rPr>
        <w:t xml:space="preserve">(registered and </w:t>
      </w:r>
      <w:r w:rsidR="00BB4E2D" w:rsidRPr="004B0A9B">
        <w:rPr>
          <w:rFonts w:ascii="Trebuchet MS" w:eastAsia="Times New Roman" w:hAnsi="Trebuchet MS" w:cs="Times New Roman"/>
          <w:snapToGrid w:val="0"/>
        </w:rPr>
        <w:t>located in the eligible area</w:t>
      </w:r>
      <w:r w:rsidR="00895590" w:rsidRPr="004B0A9B">
        <w:rPr>
          <w:rFonts w:ascii="Trebuchet MS" w:eastAsia="Times New Roman" w:hAnsi="Trebuchet MS" w:cs="Times New Roman"/>
          <w:snapToGrid w:val="0"/>
        </w:rPr>
        <w:t>)</w:t>
      </w:r>
      <w:r w:rsidR="00BB4E2D" w:rsidRPr="004B0A9B">
        <w:rPr>
          <w:rFonts w:ascii="Trebuchet MS" w:eastAsia="Times New Roman" w:hAnsi="Trebuchet MS" w:cs="Times New Roman"/>
          <w:snapToGrid w:val="0"/>
        </w:rPr>
        <w:t xml:space="preserve"> </w:t>
      </w:r>
      <w:r w:rsidRPr="004B0A9B">
        <w:rPr>
          <w:rFonts w:ascii="Trebuchet MS" w:eastAsia="Times New Roman" w:hAnsi="Trebuchet MS" w:cs="Times New Roman"/>
          <w:snapToGrid w:val="0"/>
        </w:rPr>
        <w:t>shall be considered separate legal entit</w:t>
      </w:r>
      <w:r w:rsidR="00162F84" w:rsidRPr="004B0A9B">
        <w:rPr>
          <w:rFonts w:ascii="Trebuchet MS" w:eastAsia="Times New Roman" w:hAnsi="Trebuchet MS" w:cs="Times New Roman"/>
          <w:snapToGrid w:val="0"/>
        </w:rPr>
        <w:t>ies</w:t>
      </w:r>
      <w:r w:rsidRPr="004B0A9B">
        <w:rPr>
          <w:rFonts w:ascii="Trebuchet MS" w:eastAsia="Times New Roman" w:hAnsi="Trebuchet MS" w:cs="Times New Roman"/>
          <w:snapToGrid w:val="0"/>
        </w:rPr>
        <w:t xml:space="preserve"> although not having </w:t>
      </w:r>
      <w:r w:rsidR="00E024A9" w:rsidRPr="004B0A9B">
        <w:rPr>
          <w:rFonts w:ascii="Trebuchet MS" w:eastAsia="Times New Roman" w:hAnsi="Trebuchet MS" w:cs="Times New Roman"/>
          <w:snapToGrid w:val="0"/>
        </w:rPr>
        <w:t>their</w:t>
      </w:r>
      <w:r w:rsidRPr="004B0A9B">
        <w:rPr>
          <w:rFonts w:ascii="Trebuchet MS" w:eastAsia="Times New Roman" w:hAnsi="Trebuchet MS" w:cs="Times New Roman"/>
          <w:snapToGrid w:val="0"/>
        </w:rPr>
        <w:t xml:space="preserve"> own registration number.</w:t>
      </w:r>
      <w:r w:rsidR="006D4987">
        <w:rPr>
          <w:rFonts w:ascii="Trebuchet MS" w:eastAsia="Times New Roman" w:hAnsi="Trebuchet MS" w:cs="Times New Roman"/>
          <w:snapToGrid w:val="0"/>
        </w:rPr>
        <w:t xml:space="preserve"> Please see also the text box in section </w:t>
      </w:r>
      <w:r w:rsidR="009773BD">
        <w:rPr>
          <w:rFonts w:ascii="Trebuchet MS" w:eastAsia="Times New Roman" w:hAnsi="Trebuchet MS" w:cs="Times New Roman"/>
          <w:snapToGrid w:val="0"/>
        </w:rPr>
        <w:t>7.3.</w:t>
      </w:r>
    </w:p>
    <w:p w14:paraId="3DE3DF27" w14:textId="77777777" w:rsidR="009C0D42" w:rsidRPr="004B0A9B" w:rsidRDefault="009C0D42" w:rsidP="00263237">
      <w:pPr>
        <w:spacing w:after="0" w:line="276" w:lineRule="auto"/>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155D4C" w:rsidRPr="00155D4C" w14:paraId="4CBA336D" w14:textId="77777777" w:rsidTr="00463DC9">
        <w:tc>
          <w:tcPr>
            <w:tcW w:w="9607" w:type="dxa"/>
            <w:shd w:val="clear" w:color="auto" w:fill="FFF2CC" w:themeFill="accent4" w:themeFillTint="33"/>
          </w:tcPr>
          <w:p w14:paraId="1A790E84" w14:textId="193F303B" w:rsidR="00155D4C" w:rsidRPr="003D5020" w:rsidRDefault="00155D4C" w:rsidP="00DB55EE">
            <w:pPr>
              <w:spacing w:line="276" w:lineRule="auto"/>
              <w:jc w:val="center"/>
              <w:rPr>
                <w:rFonts w:ascii="Trebuchet MS" w:hAnsi="Trebuchet MS"/>
                <w:b/>
                <w:bCs/>
                <w:snapToGrid w:val="0"/>
                <w:color w:val="C00000"/>
                <w:sz w:val="22"/>
                <w:szCs w:val="22"/>
                <w:lang w:eastAsia="en-US"/>
              </w:rPr>
            </w:pPr>
            <w:r w:rsidRPr="003D5020">
              <w:rPr>
                <w:rFonts w:ascii="Trebuchet MS" w:hAnsi="Trebuchet MS"/>
                <w:b/>
                <w:bCs/>
                <w:snapToGrid w:val="0"/>
                <w:color w:val="C00000"/>
                <w:sz w:val="22"/>
                <w:szCs w:val="22"/>
                <w:lang w:eastAsia="en-US"/>
              </w:rPr>
              <w:t>TAKE NOTE</w:t>
            </w:r>
          </w:p>
          <w:p w14:paraId="312E8B23" w14:textId="77777777" w:rsidR="00155D4C" w:rsidRPr="00155D4C" w:rsidRDefault="00155D4C" w:rsidP="00155D4C">
            <w:pPr>
              <w:spacing w:line="276" w:lineRule="auto"/>
              <w:rPr>
                <w:rFonts w:ascii="Trebuchet MS" w:hAnsi="Trebuchet MS"/>
                <w:b/>
                <w:bCs/>
                <w:snapToGrid w:val="0"/>
                <w:sz w:val="22"/>
                <w:szCs w:val="22"/>
                <w:lang w:eastAsia="en-US"/>
              </w:rPr>
            </w:pPr>
          </w:p>
          <w:p w14:paraId="619C857F" w14:textId="77777777" w:rsidR="00155D4C" w:rsidRPr="00155D4C" w:rsidRDefault="00155D4C" w:rsidP="00155D4C">
            <w:pPr>
              <w:spacing w:line="276" w:lineRule="auto"/>
              <w:rPr>
                <w:rFonts w:ascii="Trebuchet MS" w:hAnsi="Trebuchet MS"/>
                <w:b/>
                <w:bCs/>
                <w:snapToGrid w:val="0"/>
                <w:sz w:val="22"/>
                <w:szCs w:val="22"/>
                <w:lang w:eastAsia="en-US"/>
              </w:rPr>
            </w:pPr>
            <w:r w:rsidRPr="00155D4C">
              <w:rPr>
                <w:rFonts w:ascii="Trebuchet MS" w:hAnsi="Trebuchet MS"/>
                <w:b/>
                <w:bCs/>
                <w:snapToGrid w:val="0"/>
                <w:sz w:val="22"/>
                <w:szCs w:val="22"/>
                <w:lang w:eastAsia="en-US"/>
              </w:rPr>
              <w:t xml:space="preserve">ALL APPLICANTS HAVE TO REGISTER ON EC </w:t>
            </w:r>
            <w:hyperlink r:id="rId30" w:history="1">
              <w:r w:rsidRPr="009356E5">
                <w:rPr>
                  <w:rStyle w:val="Hyperlink"/>
                  <w:rFonts w:ascii="Trebuchet MS" w:hAnsi="Trebuchet MS"/>
                  <w:b/>
                  <w:bCs/>
                  <w:snapToGrid w:val="0"/>
                </w:rPr>
                <w:t>PARTICIPANT REGISTER</w:t>
              </w:r>
            </w:hyperlink>
            <w:r w:rsidRPr="00F965C1">
              <w:rPr>
                <w:rFonts w:ascii="Trebuchet MS" w:hAnsi="Trebuchet MS"/>
                <w:b/>
                <w:bCs/>
                <w:snapToGrid w:val="0"/>
                <w:lang w:eastAsia="en-US"/>
              </w:rPr>
              <w:t xml:space="preserve"> </w:t>
            </w:r>
            <w:r w:rsidRPr="00C720B5">
              <w:rPr>
                <w:rFonts w:ascii="Trebuchet MS" w:hAnsi="Trebuchet MS"/>
                <w:b/>
                <w:bCs/>
                <w:snapToGrid w:val="0"/>
                <w:sz w:val="22"/>
                <w:szCs w:val="22"/>
              </w:rPr>
              <w:t>PRI</w:t>
            </w:r>
            <w:r w:rsidRPr="00C720B5">
              <w:rPr>
                <w:rFonts w:ascii="Trebuchet MS" w:hAnsi="Trebuchet MS"/>
                <w:b/>
                <w:bCs/>
                <w:snapToGrid w:val="0"/>
                <w:sz w:val="22"/>
                <w:szCs w:val="22"/>
                <w:lang w:eastAsia="en-US"/>
              </w:rPr>
              <w:t xml:space="preserve">OR </w:t>
            </w:r>
            <w:r w:rsidRPr="00155D4C">
              <w:rPr>
                <w:rFonts w:ascii="Trebuchet MS" w:hAnsi="Trebuchet MS"/>
                <w:b/>
                <w:bCs/>
                <w:snapToGrid w:val="0"/>
                <w:sz w:val="22"/>
                <w:szCs w:val="22"/>
                <w:lang w:eastAsia="en-US"/>
              </w:rPr>
              <w:t>TO SUBMISSION OF THE APPLICATION!</w:t>
            </w:r>
          </w:p>
        </w:tc>
      </w:tr>
    </w:tbl>
    <w:p w14:paraId="21A24F81" w14:textId="77777777" w:rsidR="00765349" w:rsidRPr="00263237" w:rsidRDefault="00765349" w:rsidP="00263237">
      <w:pPr>
        <w:spacing w:after="0" w:line="276" w:lineRule="auto"/>
        <w:jc w:val="both"/>
        <w:rPr>
          <w:rFonts w:ascii="Trebuchet MS" w:eastAsia="Times New Roman" w:hAnsi="Trebuchet MS" w:cs="Times New Roman"/>
          <w:b/>
          <w:bCs/>
          <w:snapToGrid w:val="0"/>
        </w:rPr>
      </w:pPr>
    </w:p>
    <w:p w14:paraId="325B351F" w14:textId="2C4C6545" w:rsidR="00263237" w:rsidRPr="00785308" w:rsidRDefault="00C529F6" w:rsidP="00785308">
      <w:pPr>
        <w:pStyle w:val="Heading2"/>
        <w:rPr>
          <w:rFonts w:ascii="Trebuchet MS" w:eastAsia="Times New Roman" w:hAnsi="Trebuchet MS" w:cs="Times New Roman"/>
          <w:b/>
          <w:snapToGrid w:val="0"/>
          <w:lang w:val="en-US"/>
        </w:rPr>
      </w:pPr>
      <w:bookmarkStart w:id="86" w:name="_Toc158709995"/>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86"/>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50950C92"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DF2716">
        <w:rPr>
          <w:rFonts w:ascii="Trebuchet MS" w:eastAsia="Times New Roman" w:hAnsi="Trebuchet MS" w:cs="Times New Roman"/>
          <w:b/>
          <w:i/>
          <w:iCs/>
          <w:snapToGrid w:val="0"/>
          <w:color w:val="000000" w:themeColor="text1"/>
        </w:rPr>
        <w:t xml:space="preserve"> Section </w:t>
      </w:r>
      <w:r w:rsidR="00BE2AB7" w:rsidRPr="00E024A9">
        <w:rPr>
          <w:rFonts w:ascii="Trebuchet MS" w:eastAsia="Times New Roman" w:hAnsi="Trebuchet MS" w:cs="Times New Roman"/>
          <w:b/>
          <w:i/>
          <w:iCs/>
          <w:snapToGrid w:val="0"/>
          <w:color w:val="000000" w:themeColor="text1"/>
        </w:rPr>
        <w:t>3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228DC3D7" w:rsidR="00E82BF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1F282EDE" w14:textId="77777777" w:rsidR="006C1EB7" w:rsidRDefault="006C1EB7" w:rsidP="006C1EB7">
      <w:pPr>
        <w:spacing w:after="0" w:line="276" w:lineRule="auto"/>
        <w:jc w:val="both"/>
        <w:rPr>
          <w:rFonts w:ascii="Trebuchet MS" w:eastAsia="Times New Roman" w:hAnsi="Trebuchet MS" w:cs="Times New Roman"/>
          <w:bCs/>
          <w:snapToGrid w:val="0"/>
        </w:rPr>
      </w:pPr>
    </w:p>
    <w:p w14:paraId="7E1A70D6" w14:textId="6950CEC4" w:rsidR="00274BD8" w:rsidRPr="00350C99" w:rsidRDefault="00320035" w:rsidP="00274BD8">
      <w:pPr>
        <w:spacing w:after="0" w:line="276" w:lineRule="auto"/>
        <w:jc w:val="both"/>
        <w:rPr>
          <w:rFonts w:ascii="Trebuchet MS" w:eastAsia="Times New Roman" w:hAnsi="Trebuchet MS" w:cs="Times New Roman"/>
          <w:b/>
          <w:snapToGrid w:val="0"/>
        </w:rPr>
      </w:pPr>
      <w:bookmarkStart w:id="87" w:name="_Hlk125021395"/>
      <w:r>
        <w:rPr>
          <w:rFonts w:ascii="Trebuchet MS" w:eastAsia="Times New Roman" w:hAnsi="Trebuchet MS" w:cs="Times New Roman"/>
          <w:b/>
          <w:bCs/>
          <w:snapToGrid w:val="0"/>
        </w:rPr>
        <w:t>Exception 1:</w:t>
      </w:r>
      <w:r w:rsidR="0048302B" w:rsidRPr="004B0A9B">
        <w:rPr>
          <w:rFonts w:ascii="Trebuchet MS" w:eastAsia="Times New Roman" w:hAnsi="Trebuchet MS" w:cs="Times New Roman"/>
          <w:bCs/>
          <w:snapToGrid w:val="0"/>
        </w:rPr>
        <w:t xml:space="preserve"> a</w:t>
      </w:r>
      <w:r w:rsidR="0048302B" w:rsidRPr="0048302B">
        <w:rPr>
          <w:rFonts w:ascii="Trebuchet MS" w:eastAsia="Times New Roman" w:hAnsi="Trebuchet MS" w:cs="Times New Roman"/>
          <w:bCs/>
          <w:snapToGrid w:val="0"/>
        </w:rPr>
        <w:t xml:space="preserve"> public authority </w:t>
      </w:r>
      <w:bookmarkStart w:id="88" w:name="_Hlk127264872"/>
      <w:r w:rsidR="00715B46">
        <w:rPr>
          <w:rFonts w:ascii="Trebuchet MS" w:eastAsia="Times New Roman" w:hAnsi="Trebuchet MS" w:cs="Times New Roman"/>
          <w:bCs/>
          <w:snapToGrid w:val="0"/>
        </w:rPr>
        <w:t xml:space="preserve">or a body governed by public law </w:t>
      </w:r>
      <w:bookmarkEnd w:id="88"/>
      <w:r w:rsidR="0048302B" w:rsidRPr="0048302B">
        <w:rPr>
          <w:rFonts w:ascii="Trebuchet MS" w:eastAsia="Times New Roman" w:hAnsi="Trebuchet MS" w:cs="Times New Roman"/>
          <w:bCs/>
          <w:snapToGrid w:val="0"/>
        </w:rPr>
        <w:t xml:space="preserve">having a mandate which covers the entire country, but with main office/headquarter located outside eligible area, </w:t>
      </w:r>
      <w:r w:rsidR="0048302B" w:rsidRPr="0007793B">
        <w:rPr>
          <w:rFonts w:ascii="Trebuchet MS" w:eastAsia="Times New Roman" w:hAnsi="Trebuchet MS" w:cs="Times New Roman"/>
          <w:b/>
          <w:snapToGrid w:val="0"/>
        </w:rPr>
        <w:t xml:space="preserve">may be </w:t>
      </w:r>
      <w:r w:rsidR="0048302B" w:rsidRPr="0007793B">
        <w:rPr>
          <w:rFonts w:ascii="Trebuchet MS" w:eastAsia="Times New Roman" w:hAnsi="Trebuchet MS" w:cs="Times New Roman"/>
          <w:b/>
          <w:snapToGrid w:val="0"/>
        </w:rPr>
        <w:lastRenderedPageBreak/>
        <w:t>eligible through its’ subsidiary office operating in the eligible area</w:t>
      </w:r>
      <w:r w:rsidR="0048302B" w:rsidRPr="0048302B">
        <w:rPr>
          <w:rFonts w:ascii="Trebuchet MS" w:eastAsia="Times New Roman" w:hAnsi="Trebuchet MS" w:cs="Times New Roman"/>
          <w:bCs/>
          <w:snapToGrid w:val="0"/>
        </w:rPr>
        <w:t xml:space="preserve">, even if the subsidiary it’s not </w:t>
      </w:r>
      <w:r w:rsidR="00A26FD9">
        <w:rPr>
          <w:rFonts w:ascii="Trebuchet MS" w:eastAsia="Times New Roman" w:hAnsi="Trebuchet MS" w:cs="Times New Roman"/>
          <w:bCs/>
          <w:snapToGrid w:val="0"/>
        </w:rPr>
        <w:t xml:space="preserve">registered as </w:t>
      </w:r>
      <w:r w:rsidR="0048302B" w:rsidRPr="0048302B">
        <w:rPr>
          <w:rFonts w:ascii="Trebuchet MS" w:eastAsia="Times New Roman" w:hAnsi="Trebuchet MS" w:cs="Times New Roman"/>
          <w:bCs/>
          <w:snapToGrid w:val="0"/>
        </w:rPr>
        <w:t xml:space="preserve">a distinct legal entity. Nevertheless, </w:t>
      </w:r>
      <w:r w:rsidR="0048302B" w:rsidRPr="00350C99">
        <w:rPr>
          <w:rFonts w:ascii="Trebuchet MS" w:eastAsia="Times New Roman" w:hAnsi="Trebuchet MS" w:cs="Times New Roman"/>
          <w:b/>
          <w:snapToGrid w:val="0"/>
        </w:rPr>
        <w:t xml:space="preserve">the involvement of the subsidiary should be essential in terms of exclusive institutional competences and relevance for the project implementation.  </w:t>
      </w:r>
    </w:p>
    <w:bookmarkEnd w:id="87"/>
    <w:p w14:paraId="11C58692" w14:textId="77777777" w:rsidR="0048302B" w:rsidRPr="00274BD8" w:rsidRDefault="0048302B" w:rsidP="00274BD8">
      <w:pPr>
        <w:spacing w:after="0" w:line="276" w:lineRule="auto"/>
        <w:jc w:val="both"/>
        <w:rPr>
          <w:rFonts w:ascii="Trebuchet MS" w:eastAsia="Times New Roman" w:hAnsi="Trebuchet MS" w:cs="Times New Roman"/>
          <w:bCs/>
          <w:snapToGrid w:val="0"/>
        </w:rPr>
      </w:pPr>
    </w:p>
    <w:p w14:paraId="278EE53A" w14:textId="5C191975" w:rsidR="0089707D" w:rsidRDefault="00320035"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bCs/>
          <w:snapToGrid w:val="0"/>
        </w:rPr>
        <w:t>Exception 2:</w:t>
      </w:r>
      <w:r w:rsidR="00274BD8">
        <w:rPr>
          <w:rFonts w:ascii="Trebuchet MS" w:eastAsia="Times New Roman" w:hAnsi="Trebuchet MS" w:cs="Times New Roman"/>
          <w:bCs/>
          <w:snapToGrid w:val="0"/>
        </w:rPr>
        <w:t xml:space="preserve">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5BAF20D9" w:rsidR="007F44D9" w:rsidRPr="003B485B" w:rsidRDefault="0089707D" w:rsidP="00643C7C">
      <w:pPr>
        <w:spacing w:line="276" w:lineRule="auto"/>
        <w:jc w:val="both"/>
        <w:rPr>
          <w:rFonts w:ascii="Trebuchet MS" w:eastAsia="Times New Roman" w:hAnsi="Trebuchet MS" w:cs="Times New Roman"/>
          <w:b/>
          <w:snapToGrid w:val="0"/>
          <w:lang w:val="en-US"/>
        </w:rPr>
      </w:pPr>
      <w:r w:rsidRPr="003B485B">
        <w:rPr>
          <w:rFonts w:ascii="Trebuchet MS" w:eastAsia="Times New Roman" w:hAnsi="Trebuchet MS" w:cs="Times New Roman"/>
          <w:b/>
          <w:snapToGrid w:val="0"/>
          <w:lang w:val="en-US"/>
        </w:rPr>
        <w:t>In case the partner falls under any exception mentioned above, explanation to demonstrate the exceptional character has to be provided</w:t>
      </w:r>
      <w:r w:rsidR="00643C7C" w:rsidRPr="003B485B">
        <w:rPr>
          <w:rFonts w:ascii="Trebuchet MS" w:eastAsia="Times New Roman" w:hAnsi="Trebuchet MS" w:cs="Times New Roman"/>
          <w:b/>
          <w:snapToGrid w:val="0"/>
          <w:lang w:val="en-US"/>
        </w:rPr>
        <w:t xml:space="preserve"> in the application, Section C.3 Project partnership</w:t>
      </w:r>
      <w:r w:rsidRPr="003B485B">
        <w:rPr>
          <w:rFonts w:ascii="Trebuchet MS" w:eastAsia="Times New Roman" w:hAnsi="Trebuchet MS" w:cs="Times New Roman"/>
          <w:b/>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760CFA4F" w:rsidR="00A52667" w:rsidRPr="009644E7" w:rsidRDefault="00A52667" w:rsidP="00263237">
      <w:pPr>
        <w:spacing w:after="0" w:line="276" w:lineRule="auto"/>
        <w:jc w:val="both"/>
        <w:rPr>
          <w:rFonts w:ascii="Trebuchet MS" w:eastAsia="Times New Roman" w:hAnsi="Trebuchet MS" w:cs="Times New Roman"/>
          <w:b/>
          <w:snapToGrid w:val="0"/>
        </w:rPr>
      </w:pPr>
      <w:r w:rsidRPr="009644E7">
        <w:rPr>
          <w:rFonts w:ascii="Trebuchet MS" w:eastAsia="Times New Roman" w:hAnsi="Trebuchet MS" w:cs="Times New Roman"/>
          <w:b/>
          <w:snapToGrid w:val="0"/>
        </w:rPr>
        <w:t xml:space="preserve">Eligibility criteria described under </w:t>
      </w:r>
      <w:r w:rsidRPr="009644E7">
        <w:rPr>
          <w:rFonts w:ascii="Trebuchet MS" w:eastAsia="Times New Roman" w:hAnsi="Trebuchet MS" w:cs="Times New Roman"/>
          <w:b/>
          <w:i/>
          <w:iCs/>
          <w:snapToGrid w:val="0"/>
        </w:rPr>
        <w:t xml:space="preserve">section </w:t>
      </w:r>
      <w:r w:rsidR="003B485B">
        <w:rPr>
          <w:rFonts w:ascii="Trebuchet MS" w:eastAsia="Times New Roman" w:hAnsi="Trebuchet MS" w:cs="Times New Roman"/>
          <w:b/>
          <w:i/>
          <w:iCs/>
          <w:snapToGrid w:val="0"/>
        </w:rPr>
        <w:t>6</w:t>
      </w:r>
      <w:r w:rsidRPr="009644E7">
        <w:rPr>
          <w:rFonts w:ascii="Trebuchet MS" w:eastAsia="Times New Roman" w:hAnsi="Trebuchet MS" w:cs="Times New Roman"/>
          <w:b/>
          <w:i/>
          <w:iCs/>
          <w:snapToGrid w:val="0"/>
        </w:rPr>
        <w:t>.1</w:t>
      </w:r>
      <w:r w:rsidRPr="009644E7">
        <w:rPr>
          <w:rFonts w:ascii="Trebuchet MS" w:eastAsia="Times New Roman" w:hAnsi="Trebuchet MS" w:cs="Times New Roman"/>
          <w:b/>
          <w:snapToGrid w:val="0"/>
        </w:rPr>
        <w:t xml:space="preserve"> and </w:t>
      </w:r>
      <w:r w:rsidR="003B485B">
        <w:rPr>
          <w:rFonts w:ascii="Trebuchet MS" w:eastAsia="Times New Roman" w:hAnsi="Trebuchet MS" w:cs="Times New Roman"/>
          <w:b/>
          <w:i/>
          <w:iCs/>
          <w:snapToGrid w:val="0"/>
        </w:rPr>
        <w:t>6</w:t>
      </w:r>
      <w:r w:rsidRPr="009644E7">
        <w:rPr>
          <w:rFonts w:ascii="Trebuchet MS" w:eastAsia="Times New Roman" w:hAnsi="Trebuchet MS" w:cs="Times New Roman"/>
          <w:b/>
          <w:i/>
          <w:iCs/>
          <w:snapToGrid w:val="0"/>
        </w:rPr>
        <w:t>.2</w:t>
      </w:r>
      <w:r w:rsidRPr="009644E7">
        <w:rPr>
          <w:rFonts w:ascii="Trebuchet MS" w:eastAsia="Times New Roman" w:hAnsi="Trebuchet MS" w:cs="Times New Roman"/>
          <w:b/>
          <w:snapToGrid w:val="0"/>
        </w:rPr>
        <w:t xml:space="preserve"> are cumulative and shall be assessed accordingly.</w:t>
      </w:r>
      <w:r w:rsidR="008A06D6" w:rsidRPr="009644E7">
        <w:rPr>
          <w:rFonts w:ascii="Trebuchet MS" w:eastAsia="Times New Roman" w:hAnsi="Trebuchet MS" w:cs="Times New Roman"/>
          <w:b/>
          <w:snapToGrid w:val="0"/>
        </w:rPr>
        <w:t xml:space="preserve"> </w:t>
      </w:r>
    </w:p>
    <w:p w14:paraId="2AEF4E7C" w14:textId="77777777" w:rsidR="009356E5" w:rsidRDefault="009356E5" w:rsidP="0007793B">
      <w:pPr>
        <w:rPr>
          <w:rFonts w:ascii="Trebuchet MS" w:eastAsia="Times New Roman" w:hAnsi="Trebuchet MS" w:cs="Times New Roman"/>
          <w:b/>
          <w:snapToGrid w:val="0"/>
          <w:lang w:val="en-US"/>
        </w:rPr>
      </w:pPr>
    </w:p>
    <w:p w14:paraId="71239839" w14:textId="6AEBAAFF" w:rsidR="00263237" w:rsidRPr="00785308" w:rsidRDefault="00452E4E" w:rsidP="00785308">
      <w:pPr>
        <w:pStyle w:val="Heading2"/>
        <w:rPr>
          <w:rFonts w:ascii="Trebuchet MS" w:eastAsia="Times New Roman" w:hAnsi="Trebuchet MS" w:cs="Times New Roman"/>
          <w:b/>
          <w:snapToGrid w:val="0"/>
          <w:lang w:val="en-US"/>
        </w:rPr>
      </w:pPr>
      <w:bookmarkStart w:id="89" w:name="_Toc158709996"/>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89"/>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32FCA0E2" w14:textId="17978C3D" w:rsidR="003C775D" w:rsidRDefault="00F41C63" w:rsidP="00B40872">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order to ensure the</w:t>
      </w:r>
      <w:r w:rsidRPr="00F41C63">
        <w:rPr>
          <w:rFonts w:ascii="Trebuchet MS" w:eastAsia="Times New Roman" w:hAnsi="Trebuchet MS" w:cs="Times New Roman"/>
          <w:bCs/>
          <w:snapToGrid w:val="0"/>
        </w:rPr>
        <w:t xml:space="preserve"> achieve</w:t>
      </w:r>
      <w:r>
        <w:rPr>
          <w:rFonts w:ascii="Trebuchet MS" w:eastAsia="Times New Roman" w:hAnsi="Trebuchet MS" w:cs="Times New Roman"/>
          <w:bCs/>
          <w:snapToGrid w:val="0"/>
        </w:rPr>
        <w:t>ment of</w:t>
      </w:r>
      <w:r w:rsidRPr="00F41C63">
        <w:rPr>
          <w:rFonts w:ascii="Trebuchet MS" w:eastAsia="Times New Roman" w:hAnsi="Trebuchet MS" w:cs="Times New Roman"/>
          <w:bCs/>
          <w:snapToGrid w:val="0"/>
        </w:rPr>
        <w:t xml:space="preserve"> the forecasted </w:t>
      </w:r>
      <w:r w:rsidR="00B40872">
        <w:rPr>
          <w:rFonts w:ascii="Trebuchet MS" w:eastAsia="Times New Roman" w:hAnsi="Trebuchet MS" w:cs="Times New Roman"/>
          <w:bCs/>
          <w:snapToGrid w:val="0"/>
        </w:rPr>
        <w:t xml:space="preserve">project </w:t>
      </w:r>
      <w:r w:rsidRPr="00F41C63">
        <w:rPr>
          <w:rFonts w:ascii="Trebuchet MS" w:eastAsia="Times New Roman" w:hAnsi="Trebuchet MS" w:cs="Times New Roman"/>
          <w:bCs/>
          <w:snapToGrid w:val="0"/>
        </w:rPr>
        <w:t>results</w:t>
      </w:r>
      <w:r w:rsidR="003C775D">
        <w:rPr>
          <w:rFonts w:ascii="Trebuchet MS" w:eastAsia="Times New Roman" w:hAnsi="Trebuchet MS" w:cs="Times New Roman"/>
          <w:bCs/>
          <w:snapToGrid w:val="0"/>
        </w:rPr>
        <w:t>, it is expected that:</w:t>
      </w:r>
    </w:p>
    <w:p w14:paraId="1ED3C8C9" w14:textId="2A0EF26D"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w:t>
      </w:r>
      <w:r w:rsidR="00F41C63" w:rsidRPr="003C775D">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
          <w:bCs/>
          <w:snapToGrid w:val="0"/>
        </w:rPr>
        <w:t>lead partner</w:t>
      </w:r>
      <w:r w:rsidR="00F41C63" w:rsidRPr="003C775D">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00F41C63" w:rsidRPr="003C775D">
        <w:rPr>
          <w:rFonts w:ascii="Trebuchet MS" w:eastAsia="Times New Roman" w:hAnsi="Trebuchet MS" w:cs="Times New Roman"/>
          <w:bCs/>
          <w:snapToGrid w:val="0"/>
        </w:rPr>
        <w:t>cooperation project</w:t>
      </w:r>
      <w:r w:rsidRPr="003C775D">
        <w:rPr>
          <w:rFonts w:ascii="Trebuchet MS" w:eastAsia="Times New Roman" w:hAnsi="Trebuchet MS" w:cs="Times New Roman"/>
          <w:bCs/>
          <w:snapToGrid w:val="0"/>
        </w:rPr>
        <w:t xml:space="preserve">, the </w:t>
      </w:r>
      <w:r w:rsidR="00F41C63" w:rsidRPr="003C775D">
        <w:rPr>
          <w:rFonts w:ascii="Trebuchet MS" w:eastAsia="Times New Roman" w:hAnsi="Trebuchet MS" w:cs="Times New Roman"/>
          <w:bCs/>
          <w:snapToGrid w:val="0"/>
        </w:rPr>
        <w:t xml:space="preserve">necessary competences and </w:t>
      </w:r>
      <w:r w:rsidR="00A369D9">
        <w:rPr>
          <w:rFonts w:ascii="Trebuchet MS" w:eastAsia="Times New Roman" w:hAnsi="Trebuchet MS" w:cs="Times New Roman"/>
          <w:bCs/>
          <w:snapToGrid w:val="0"/>
        </w:rPr>
        <w:t xml:space="preserve">financial </w:t>
      </w:r>
      <w:r w:rsidR="00F41C63" w:rsidRPr="003C775D">
        <w:rPr>
          <w:rFonts w:ascii="Trebuchet MS" w:eastAsia="Times New Roman" w:hAnsi="Trebuchet MS" w:cs="Times New Roman"/>
          <w:bCs/>
          <w:snapToGrid w:val="0"/>
        </w:rPr>
        <w:t>capacit</w:t>
      </w:r>
      <w:r w:rsidR="00A369D9">
        <w:rPr>
          <w:rFonts w:ascii="Trebuchet MS" w:eastAsia="Times New Roman" w:hAnsi="Trebuchet MS" w:cs="Times New Roman"/>
          <w:bCs/>
          <w:snapToGrid w:val="0"/>
        </w:rPr>
        <w:t>y</w:t>
      </w:r>
      <w:r>
        <w:rPr>
          <w:rFonts w:ascii="Trebuchet MS" w:eastAsia="Times New Roman" w:hAnsi="Trebuchet MS" w:cs="Times New Roman"/>
          <w:bCs/>
          <w:snapToGrid w:val="0"/>
        </w:rPr>
        <w:t xml:space="preserve"> </w:t>
      </w:r>
      <w:r w:rsidR="00F41C63" w:rsidRPr="003C775D">
        <w:rPr>
          <w:rFonts w:ascii="Trebuchet MS" w:eastAsia="Times New Roman" w:hAnsi="Trebuchet MS" w:cs="Times New Roman"/>
          <w:bCs/>
          <w:snapToGrid w:val="0"/>
        </w:rPr>
        <w:t>to manage the implement</w:t>
      </w:r>
      <w:r w:rsidRPr="003C775D">
        <w:rPr>
          <w:rFonts w:ascii="Trebuchet MS" w:eastAsia="Times New Roman" w:hAnsi="Trebuchet MS" w:cs="Times New Roman"/>
          <w:bCs/>
          <w:snapToGrid w:val="0"/>
        </w:rPr>
        <w:t>ation of the planned activities</w:t>
      </w:r>
      <w:r>
        <w:rPr>
          <w:rFonts w:ascii="Trebuchet MS" w:eastAsia="Times New Roman" w:hAnsi="Trebuchet MS" w:cs="Times New Roman"/>
          <w:bCs/>
          <w:snapToGrid w:val="0"/>
        </w:rPr>
        <w:t xml:space="preserve"> and </w:t>
      </w:r>
      <w:r w:rsidRPr="00252659">
        <w:rPr>
          <w:rFonts w:ascii="Trebuchet MS" w:eastAsia="Times New Roman" w:hAnsi="Trebuchet MS" w:cs="Times New Roman"/>
          <w:bCs/>
          <w:snapToGrid w:val="0"/>
        </w:rPr>
        <w:t>to secure the cash-flow needed for the project implementation</w:t>
      </w:r>
      <w:r w:rsidR="008B1020">
        <w:rPr>
          <w:rFonts w:ascii="Trebuchet MS" w:eastAsia="Times New Roman" w:hAnsi="Trebuchet MS" w:cs="Times New Roman"/>
          <w:bCs/>
          <w:snapToGrid w:val="0"/>
        </w:rPr>
        <w:t>;</w:t>
      </w:r>
    </w:p>
    <w:p w14:paraId="22596058" w14:textId="19827C96" w:rsidR="003C775D" w:rsidRDefault="003C775D">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 </w:t>
      </w:r>
      <w:r w:rsidRPr="003C775D">
        <w:rPr>
          <w:rFonts w:ascii="Trebuchet MS" w:eastAsia="Times New Roman" w:hAnsi="Trebuchet MS" w:cs="Times New Roman"/>
          <w:b/>
          <w:bCs/>
          <w:snapToGrid w:val="0"/>
        </w:rPr>
        <w:t>project p</w:t>
      </w:r>
      <w:r w:rsidR="00464A94" w:rsidRPr="003C775D">
        <w:rPr>
          <w:rFonts w:ascii="Trebuchet MS" w:eastAsia="Times New Roman" w:hAnsi="Trebuchet MS" w:cs="Times New Roman"/>
          <w:b/>
          <w:bCs/>
          <w:snapToGrid w:val="0"/>
        </w:rPr>
        <w:t>artners</w:t>
      </w:r>
      <w:r w:rsidR="00464A94" w:rsidRPr="003C775D">
        <w:rPr>
          <w:rFonts w:ascii="Trebuchet MS" w:eastAsia="Times New Roman" w:hAnsi="Trebuchet MS" w:cs="Times New Roman"/>
          <w:bCs/>
          <w:snapToGrid w:val="0"/>
        </w:rPr>
        <w:t xml:space="preserve"> have </w:t>
      </w:r>
      <w:r w:rsidR="00252659" w:rsidRPr="003C775D">
        <w:rPr>
          <w:rFonts w:ascii="Trebuchet MS" w:eastAsia="Times New Roman" w:hAnsi="Trebuchet MS" w:cs="Times New Roman"/>
          <w:bCs/>
          <w:snapToGrid w:val="0"/>
        </w:rPr>
        <w:t>competence in the thematic field concerned</w:t>
      </w:r>
      <w:r w:rsidR="00A369D9" w:rsidRPr="003C775D">
        <w:rPr>
          <w:rFonts w:ascii="Trebuchet MS" w:eastAsia="Times New Roman" w:hAnsi="Trebuchet MS" w:cs="Times New Roman"/>
          <w:bCs/>
          <w:snapToGrid w:val="0"/>
        </w:rPr>
        <w:t xml:space="preserve"> </w:t>
      </w:r>
      <w:r w:rsidR="00A369D9">
        <w:rPr>
          <w:rFonts w:ascii="Trebuchet MS" w:eastAsia="Times New Roman" w:hAnsi="Trebuchet MS" w:cs="Times New Roman"/>
          <w:bCs/>
          <w:snapToGrid w:val="0"/>
        </w:rPr>
        <w:t xml:space="preserve">and financial capacity </w:t>
      </w:r>
      <w:r>
        <w:rPr>
          <w:rFonts w:ascii="Trebuchet MS" w:eastAsia="Times New Roman" w:hAnsi="Trebuchet MS" w:cs="Times New Roman"/>
          <w:bCs/>
          <w:snapToGrid w:val="0"/>
        </w:rPr>
        <w:t>necessary for the project implementation.</w:t>
      </w:r>
    </w:p>
    <w:p w14:paraId="2A7085C4" w14:textId="77777777" w:rsidR="000B2F33" w:rsidRPr="000B2F33" w:rsidRDefault="000B2F33" w:rsidP="000B2F33">
      <w:pPr>
        <w:spacing w:after="0" w:line="276" w:lineRule="auto"/>
        <w:jc w:val="both"/>
        <w:rPr>
          <w:rFonts w:ascii="Trebuchet MS" w:eastAsia="Times New Roman" w:hAnsi="Trebuchet MS" w:cs="Times New Roman"/>
          <w:bCs/>
          <w:snapToGrid w:val="0"/>
        </w:rPr>
      </w:pPr>
    </w:p>
    <w:p w14:paraId="25BDD805" w14:textId="6E0BF40B" w:rsidR="00263237" w:rsidRPr="00785308" w:rsidRDefault="00452E4E" w:rsidP="00785308">
      <w:pPr>
        <w:pStyle w:val="Heading2"/>
        <w:rPr>
          <w:rFonts w:ascii="Trebuchet MS" w:eastAsia="Times New Roman" w:hAnsi="Trebuchet MS" w:cs="Times New Roman"/>
          <w:b/>
          <w:snapToGrid w:val="0"/>
          <w:lang w:val="en-US"/>
        </w:rPr>
      </w:pPr>
      <w:bookmarkStart w:id="90" w:name="_Toc158709997"/>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90"/>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5A85DA2E" w:rsidR="008F44F2" w:rsidRPr="00935115" w:rsidRDefault="0088596F"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 xml:space="preserve">Project </w:t>
      </w:r>
      <w:r w:rsidR="008F44F2" w:rsidRPr="00935115">
        <w:rPr>
          <w:rFonts w:ascii="Trebuchet MS" w:eastAsia="Times New Roman" w:hAnsi="Trebuchet MS" w:cs="Times New Roman"/>
          <w:snapToGrid w:val="0"/>
        </w:rPr>
        <w:t>p</w:t>
      </w:r>
      <w:r w:rsidRPr="00935115">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31" w:history="1">
        <w:r w:rsidRPr="00935115">
          <w:rPr>
            <w:rStyle w:val="Hyperlink"/>
            <w:rFonts w:ascii="Trebuchet MS" w:eastAsia="Times New Roman" w:hAnsi="Trebuchet MS" w:cs="Times New Roman"/>
            <w:snapToGrid w:val="0"/>
          </w:rPr>
          <w:t>EU Regulation no.1046/2018</w:t>
        </w:r>
      </w:hyperlink>
      <w:r w:rsidR="00C221CB" w:rsidRPr="00935115">
        <w:rPr>
          <w:rFonts w:ascii="Trebuchet MS" w:eastAsia="Times New Roman" w:hAnsi="Trebuchet MS" w:cs="Times New Roman"/>
          <w:snapToGrid w:val="0"/>
        </w:rPr>
        <w:t>.</w:t>
      </w:r>
      <w:r w:rsidR="008F44F2" w:rsidRPr="00935115">
        <w:rPr>
          <w:rFonts w:ascii="Trebuchet MS" w:eastAsia="Times New Roman" w:hAnsi="Trebuchet MS" w:cs="Times New Roman"/>
          <w:snapToGrid w:val="0"/>
        </w:rPr>
        <w:t xml:space="preserve"> </w:t>
      </w:r>
    </w:p>
    <w:p w14:paraId="7C546E11" w14:textId="77777777" w:rsidR="0087156E" w:rsidRPr="00935115" w:rsidRDefault="0087156E" w:rsidP="0088596F">
      <w:pPr>
        <w:spacing w:after="0" w:line="276" w:lineRule="auto"/>
        <w:contextualSpacing/>
        <w:jc w:val="both"/>
        <w:rPr>
          <w:rFonts w:ascii="Trebuchet MS" w:eastAsia="Times New Roman" w:hAnsi="Trebuchet MS" w:cs="Times New Roman"/>
          <w:b/>
          <w:snapToGrid w:val="0"/>
        </w:rPr>
      </w:pPr>
    </w:p>
    <w:p w14:paraId="3771D2D5" w14:textId="6B3B7B01" w:rsidR="00A77C42" w:rsidRPr="00935115" w:rsidRDefault="00C221CB" w:rsidP="0088596F">
      <w:pPr>
        <w:spacing w:after="0" w:line="276" w:lineRule="auto"/>
        <w:contextualSpacing/>
        <w:jc w:val="both"/>
        <w:rPr>
          <w:rFonts w:ascii="Trebuchet MS" w:eastAsia="Times New Roman" w:hAnsi="Trebuchet MS" w:cs="Times New Roman"/>
          <w:snapToGrid w:val="0"/>
        </w:rPr>
      </w:pPr>
      <w:r w:rsidRPr="00935115">
        <w:rPr>
          <w:rFonts w:ascii="Trebuchet MS" w:eastAsia="Times New Roman" w:hAnsi="Trebuchet MS" w:cs="Times New Roman"/>
          <w:snapToGrid w:val="0"/>
        </w:rPr>
        <w:t>P</w:t>
      </w:r>
      <w:r w:rsidR="00A949B3" w:rsidRPr="00935115">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02BDBE0B" w:rsidR="007C6F10" w:rsidRPr="0088596F" w:rsidRDefault="00337C6D" w:rsidP="007C07F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FB6BF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E84AAE">
              <w:rPr>
                <w:rFonts w:ascii="Trebuchet MS" w:eastAsia="Times New Roman" w:hAnsi="Trebuchet MS" w:cs="Times New Roman"/>
                <w:bCs/>
              </w:rPr>
              <w:t>In case of any doubt</w:t>
            </w:r>
            <w:r w:rsidR="0088596F" w:rsidRPr="00337C6D">
              <w:rPr>
                <w:rFonts w:ascii="Trebuchet MS" w:eastAsia="Times New Roman" w:hAnsi="Trebuchet MS" w:cs="Times New Roman"/>
                <w:bCs/>
              </w:rPr>
              <w:t xml:space="preserve">, MA </w:t>
            </w:r>
            <w:r w:rsidR="00E84AAE">
              <w:rPr>
                <w:rFonts w:ascii="Trebuchet MS" w:eastAsia="Times New Roman" w:hAnsi="Trebuchet MS" w:cs="Times New Roman"/>
                <w:bCs/>
              </w:rPr>
              <w:t>should</w:t>
            </w:r>
            <w:r w:rsidR="001D4035" w:rsidRPr="00337C6D">
              <w:rPr>
                <w:rFonts w:ascii="Trebuchet MS" w:eastAsia="Times New Roman" w:hAnsi="Trebuchet MS" w:cs="Times New Roman"/>
                <w:bCs/>
              </w:rPr>
              <w:t xml:space="preserve"> be consulted on</w:t>
            </w:r>
            <w:r>
              <w:rPr>
                <w:rFonts w:ascii="Trebuchet MS" w:eastAsia="Times New Roman" w:hAnsi="Trebuchet MS" w:cs="Times New Roman"/>
                <w:bCs/>
              </w:rPr>
              <w:t xml:space="preserve"> this aspect</w:t>
            </w:r>
            <w:r w:rsidR="0088596F" w:rsidRPr="00337C6D">
              <w:rPr>
                <w:rFonts w:ascii="Trebuchet MS" w:eastAsia="Times New Roman" w:hAnsi="Trebuchet MS" w:cs="Times New Roman"/>
                <w:bCs/>
              </w:rPr>
              <w:t>.</w:t>
            </w:r>
          </w:p>
        </w:tc>
      </w:tr>
    </w:tbl>
    <w:p w14:paraId="7F9CF27A" w14:textId="77777777" w:rsidR="00B4681D" w:rsidRPr="00FA7EF9" w:rsidRDefault="00B4681D" w:rsidP="00FA7EF9">
      <w:pPr>
        <w:spacing w:after="0" w:line="276" w:lineRule="auto"/>
        <w:ind w:left="720"/>
        <w:jc w:val="both"/>
        <w:rPr>
          <w:rFonts w:ascii="Trebuchet MS" w:eastAsia="Times New Roman" w:hAnsi="Trebuchet MS" w:cs="Times New Roman"/>
          <w:b/>
          <w:bCs/>
          <w:snapToGrid w:val="0"/>
        </w:rPr>
      </w:pPr>
    </w:p>
    <w:p w14:paraId="67E974EE" w14:textId="775F11B3" w:rsidR="00201D0F" w:rsidRPr="00C14236" w:rsidRDefault="00452E4E" w:rsidP="00C14236">
      <w:pPr>
        <w:pStyle w:val="Heading2"/>
        <w:rPr>
          <w:rFonts w:ascii="Trebuchet MS" w:eastAsia="Times New Roman" w:hAnsi="Trebuchet MS" w:cs="Times New Roman"/>
          <w:b/>
          <w:snapToGrid w:val="0"/>
          <w:lang w:val="en-US"/>
        </w:rPr>
      </w:pPr>
      <w:bookmarkStart w:id="91" w:name="_Toc158709998"/>
      <w:r>
        <w:rPr>
          <w:rFonts w:ascii="Trebuchet MS" w:eastAsia="Times New Roman" w:hAnsi="Trebuchet MS" w:cs="Times New Roman"/>
          <w:b/>
          <w:snapToGrid w:val="0"/>
          <w:lang w:val="en-US"/>
        </w:rPr>
        <w:t>6</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91"/>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31105D69" w:rsidR="00201D0F" w:rsidRPr="00201D0F" w:rsidRDefault="003235B1" w:rsidP="00327071">
      <w:pPr>
        <w:numPr>
          <w:ilvl w:val="0"/>
          <w:numId w:val="18"/>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lastRenderedPageBreak/>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w:t>
      </w:r>
      <w:r w:rsidR="00C4563E">
        <w:rPr>
          <w:rFonts w:ascii="Trebuchet MS" w:eastAsia="Times New Roman" w:hAnsi="Trebuchet MS" w:cs="Times New Roman"/>
          <w:bCs/>
          <w:snapToGrid w:val="0"/>
        </w:rPr>
        <w:t>for</w:t>
      </w:r>
      <w:r w:rsidR="006F4664">
        <w:rPr>
          <w:rFonts w:ascii="Trebuchet MS" w:eastAsia="Times New Roman" w:hAnsi="Trebuchet MS" w:cs="Times New Roman"/>
          <w:bCs/>
          <w:snapToGrid w:val="0"/>
        </w:rPr>
        <w:t xml:space="preserve"> commercial</w:t>
      </w:r>
      <w:r w:rsidR="00C4563E">
        <w:rPr>
          <w:rFonts w:ascii="Trebuchet MS" w:eastAsia="Times New Roman" w:hAnsi="Trebuchet MS" w:cs="Times New Roman"/>
          <w:bCs/>
          <w:snapToGrid w:val="0"/>
        </w:rPr>
        <w:t xml:space="preserve"> </w:t>
      </w:r>
      <w:r w:rsidR="006F4664">
        <w:rPr>
          <w:rFonts w:ascii="Trebuchet MS" w:eastAsia="Times New Roman" w:hAnsi="Trebuchet MS" w:cs="Times New Roman"/>
          <w:bCs/>
          <w:snapToGrid w:val="0"/>
        </w:rPr>
        <w:t>and</w:t>
      </w:r>
      <w:r w:rsidR="00C4563E">
        <w:rPr>
          <w:rFonts w:ascii="Trebuchet MS" w:eastAsia="Times New Roman" w:hAnsi="Trebuchet MS" w:cs="Times New Roman"/>
          <w:bCs/>
          <w:snapToGrid w:val="0"/>
        </w:rPr>
        <w:t xml:space="preserve"> </w:t>
      </w:r>
      <w:proofErr w:type="gramStart"/>
      <w:r w:rsidR="00C4563E">
        <w:rPr>
          <w:rFonts w:ascii="Trebuchet MS" w:eastAsia="Times New Roman" w:hAnsi="Trebuchet MS" w:cs="Times New Roman"/>
          <w:bCs/>
          <w:snapToGrid w:val="0"/>
        </w:rPr>
        <w:t>profit making</w:t>
      </w:r>
      <w:proofErr w:type="gramEnd"/>
      <w:r w:rsidR="006F4664">
        <w:rPr>
          <w:rFonts w:ascii="Trebuchet MS" w:eastAsia="Times New Roman" w:hAnsi="Trebuchet MS" w:cs="Times New Roman"/>
          <w:bCs/>
          <w:snapToGrid w:val="0"/>
        </w:rPr>
        <w:t xml:space="preserve"> pu</w:t>
      </w:r>
      <w:r w:rsidR="00941181">
        <w:rPr>
          <w:rFonts w:ascii="Trebuchet MS" w:eastAsia="Times New Roman" w:hAnsi="Trebuchet MS" w:cs="Times New Roman"/>
          <w:bCs/>
          <w:snapToGrid w:val="0"/>
        </w:rPr>
        <w:t>r</w:t>
      </w:r>
      <w:r w:rsidR="006F4664">
        <w:rPr>
          <w:rFonts w:ascii="Trebuchet MS" w:eastAsia="Times New Roman" w:hAnsi="Trebuchet MS" w:cs="Times New Roman"/>
          <w:bCs/>
          <w:snapToGrid w:val="0"/>
        </w:rPr>
        <w:t>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327071">
      <w:pPr>
        <w:numPr>
          <w:ilvl w:val="0"/>
          <w:numId w:val="18"/>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12184E6A" w14:textId="77777777" w:rsidR="00A91EE0" w:rsidRDefault="00A91EE0" w:rsidP="00263237">
      <w:pPr>
        <w:spacing w:after="0" w:line="276" w:lineRule="auto"/>
        <w:jc w:val="both"/>
        <w:rPr>
          <w:rFonts w:ascii="Trebuchet MS" w:eastAsia="Times New Roman" w:hAnsi="Trebuchet MS" w:cs="Times New Roman"/>
          <w:b/>
          <w:bCs/>
          <w:snapToGrid w:val="0"/>
        </w:rPr>
      </w:pPr>
    </w:p>
    <w:p w14:paraId="7FAE2BAB" w14:textId="3FB4D122"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92" w:name="_Toc158709999"/>
      <w:r>
        <w:rPr>
          <w:rFonts w:ascii="Trebuchet MS" w:eastAsia="Times New Roman" w:hAnsi="Trebuchet MS" w:cs="Times New Roman"/>
          <w:b/>
          <w:smallCaps/>
          <w:snapToGrid w:val="0"/>
          <w:color w:val="FFFFFF"/>
        </w:rPr>
        <w:t>PARTNERSHIP REQUIREMENTS</w:t>
      </w:r>
      <w:bookmarkEnd w:id="92"/>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1F3B4C96" w:rsidR="00AD6B89" w:rsidRPr="00394EC1" w:rsidRDefault="00FF4879" w:rsidP="00AD6B89">
      <w:pPr>
        <w:pStyle w:val="Heading2"/>
        <w:rPr>
          <w:rFonts w:ascii="Trebuchet MS" w:eastAsia="Times New Roman" w:hAnsi="Trebuchet MS" w:cs="Times New Roman"/>
          <w:b/>
          <w:snapToGrid w:val="0"/>
          <w:lang w:val="en-US"/>
        </w:rPr>
      </w:pPr>
      <w:bookmarkStart w:id="93" w:name="_Toc158710000"/>
      <w:r>
        <w:rPr>
          <w:rFonts w:ascii="Trebuchet MS" w:eastAsia="Times New Roman" w:hAnsi="Trebuchet MS" w:cs="Times New Roman"/>
          <w:b/>
          <w:snapToGrid w:val="0"/>
          <w:lang w:val="en-US"/>
        </w:rPr>
        <w:t>7</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93"/>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4AD7D39E"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cies</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327071">
      <w:pPr>
        <w:numPr>
          <w:ilvl w:val="0"/>
          <w:numId w:val="10"/>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40F5D9B4" w:rsidR="00862B74" w:rsidRPr="00862B74" w:rsidRDefault="00FF4879" w:rsidP="00566809">
      <w:pPr>
        <w:pStyle w:val="Heading2"/>
        <w:rPr>
          <w:rFonts w:ascii="Trebuchet MS" w:eastAsia="Times New Roman" w:hAnsi="Trebuchet MS" w:cs="Times New Roman"/>
          <w:b/>
          <w:bCs/>
          <w:snapToGrid w:val="0"/>
        </w:rPr>
      </w:pPr>
      <w:bookmarkStart w:id="94" w:name="_Toc158710001"/>
      <w:r>
        <w:rPr>
          <w:rFonts w:ascii="Trebuchet MS" w:eastAsia="Times New Roman" w:hAnsi="Trebuchet MS" w:cs="Times New Roman"/>
          <w:b/>
          <w:bCs/>
          <w:snapToGrid w:val="0"/>
        </w:rPr>
        <w:t>7</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94"/>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92459AA" w14:textId="430F3F43" w:rsidR="001A0FDB"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002E5A10">
        <w:rPr>
          <w:rFonts w:ascii="Trebuchet MS" w:eastAsia="Times New Roman" w:hAnsi="Trebuchet MS" w:cs="Times New Roman"/>
          <w:b/>
          <w:bCs/>
          <w:snapToGrid w:val="0"/>
        </w:rPr>
        <w:t>4</w:t>
      </w:r>
      <w:r w:rsidRPr="00862B74">
        <w:rPr>
          <w:rFonts w:ascii="Trebuchet MS" w:eastAsia="Times New Roman" w:hAnsi="Trebuchet MS" w:cs="Times New Roman"/>
          <w:b/>
          <w:bCs/>
          <w:snapToGrid w:val="0"/>
        </w:rPr>
        <w:t xml:space="preserve"> organisations</w:t>
      </w:r>
      <w:r w:rsidRPr="00862B74">
        <w:rPr>
          <w:rFonts w:ascii="Trebuchet MS" w:eastAsia="Times New Roman" w:hAnsi="Trebuchet MS" w:cs="Times New Roman"/>
          <w:bCs/>
          <w:snapToGrid w:val="0"/>
        </w:rPr>
        <w:t xml:space="preserve"> from at least 3 different participating countries including at least one from a</w:t>
      </w:r>
      <w:r w:rsidR="00B5403C">
        <w:rPr>
          <w:rFonts w:ascii="Trebuchet MS" w:eastAsia="Times New Roman" w:hAnsi="Trebuchet MS" w:cs="Times New Roman"/>
          <w:bCs/>
          <w:snapToGrid w:val="0"/>
        </w:rPr>
        <w:t>n</w:t>
      </w:r>
      <w:r w:rsidRPr="00862B74">
        <w:rPr>
          <w:rFonts w:ascii="Trebuchet MS" w:eastAsia="Times New Roman" w:hAnsi="Trebuchet MS" w:cs="Times New Roman"/>
          <w:bCs/>
          <w:snapToGrid w:val="0"/>
        </w:rPr>
        <w:t xml:space="preserve"> EU Member State and one from a partner country. </w:t>
      </w:r>
    </w:p>
    <w:p w14:paraId="3AFABA71" w14:textId="77777777" w:rsidR="00B4681D" w:rsidRDefault="00B4681D" w:rsidP="00B4681D">
      <w:pPr>
        <w:tabs>
          <w:tab w:val="left" w:pos="270"/>
        </w:tabs>
        <w:spacing w:after="0" w:line="276" w:lineRule="auto"/>
        <w:jc w:val="both"/>
        <w:rPr>
          <w:rFonts w:ascii="Trebuchet MS" w:eastAsia="Times New Roman" w:hAnsi="Trebuchet MS" w:cs="Times New Roman"/>
          <w:bCs/>
          <w:snapToGrid w:val="0"/>
        </w:rPr>
      </w:pPr>
    </w:p>
    <w:p w14:paraId="7A551BC9" w14:textId="671B3099"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6</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w:t>
      </w:r>
      <w:r w:rsidRPr="00797652">
        <w:rPr>
          <w:rFonts w:ascii="Trebuchet MS" w:eastAsia="Times New Roman" w:hAnsi="Trebuchet MS" w:cs="Times New Roman"/>
          <w:b/>
          <w:bCs/>
          <w:snapToGrid w:val="0"/>
        </w:rPr>
        <w:t>in the partnership is allowed</w:t>
      </w:r>
      <w:r w:rsidRPr="00673B1C">
        <w:rPr>
          <w:rFonts w:ascii="Trebuchet MS" w:eastAsia="Times New Roman" w:hAnsi="Trebuchet MS" w:cs="Times New Roman"/>
          <w:b/>
          <w:bCs/>
          <w:snapToGrid w:val="0"/>
        </w:rPr>
        <w:t>.</w:t>
      </w:r>
      <w:r w:rsidRPr="00862B74">
        <w:rPr>
          <w:rFonts w:ascii="Trebuchet MS" w:eastAsia="Times New Roman" w:hAnsi="Trebuchet MS" w:cs="Times New Roman"/>
          <w:b/>
          <w:bCs/>
          <w:snapToGrid w:val="0"/>
        </w:rPr>
        <w:t xml:space="preserve">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1A0FDB">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35C68BA9" w14:textId="77777777" w:rsidR="00B4681D" w:rsidRPr="00394EC1" w:rsidRDefault="00B4681D" w:rsidP="00AD6B89">
      <w:pPr>
        <w:spacing w:after="0" w:line="276" w:lineRule="auto"/>
        <w:jc w:val="both"/>
        <w:rPr>
          <w:rFonts w:ascii="Trebuchet MS" w:eastAsia="Times New Roman" w:hAnsi="Trebuchet MS" w:cs="Times New Roman"/>
          <w:snapToGrid w:val="0"/>
        </w:rPr>
      </w:pPr>
    </w:p>
    <w:p w14:paraId="47BF765A" w14:textId="3BB74583" w:rsidR="00263237" w:rsidRPr="00706659" w:rsidRDefault="00FF4879" w:rsidP="00566809">
      <w:pPr>
        <w:pStyle w:val="Heading2"/>
        <w:rPr>
          <w:rFonts w:ascii="Trebuchet MS" w:eastAsia="Times New Roman" w:hAnsi="Trebuchet MS" w:cs="Times New Roman"/>
          <w:b/>
          <w:snapToGrid w:val="0"/>
          <w:lang w:val="en-US"/>
        </w:rPr>
      </w:pPr>
      <w:bookmarkStart w:id="95" w:name="_Toc158710002"/>
      <w:r>
        <w:rPr>
          <w:rFonts w:ascii="Trebuchet MS" w:eastAsia="Times New Roman" w:hAnsi="Trebuchet MS" w:cs="Times New Roman"/>
          <w:b/>
          <w:snapToGrid w:val="0"/>
          <w:lang w:val="en-US"/>
        </w:rPr>
        <w:t>7</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95"/>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19E573D3" w:rsidR="00691E8B" w:rsidRDefault="00691E8B"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t>The partnership is governed by the lead partner principle</w:t>
      </w:r>
      <w:r w:rsidRPr="006D51D1">
        <w:rPr>
          <w:rStyle w:val="FootnoteReference"/>
          <w:rFonts w:ascii="Trebuchet MS" w:hAnsi="Trebuchet MS"/>
          <w:color w:val="000000" w:themeColor="text1"/>
        </w:rPr>
        <w:footnoteReference w:id="4"/>
      </w:r>
      <w:r w:rsidRPr="006D51D1">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6D51D1">
        <w:rPr>
          <w:rFonts w:ascii="Trebuchet MS" w:hAnsi="Trebuchet MS"/>
          <w:color w:val="000000" w:themeColor="text1"/>
        </w:rPr>
        <w:t xml:space="preserve"> for the implementation of the entire project</w:t>
      </w:r>
      <w:r w:rsidRPr="006D51D1">
        <w:rPr>
          <w:rFonts w:ascii="Trebuchet MS" w:hAnsi="Trebuchet MS"/>
          <w:color w:val="000000" w:themeColor="text1"/>
        </w:rPr>
        <w:t>.</w:t>
      </w:r>
    </w:p>
    <w:p w14:paraId="28E415EC" w14:textId="7004E951" w:rsidR="00AF5C84" w:rsidRDefault="003D1462" w:rsidP="006D51D1">
      <w:pPr>
        <w:spacing w:after="0" w:line="276" w:lineRule="auto"/>
        <w:jc w:val="both"/>
        <w:rPr>
          <w:rFonts w:ascii="Trebuchet MS" w:hAnsi="Trebuchet MS"/>
          <w:color w:val="000000" w:themeColor="text1"/>
        </w:rPr>
      </w:pPr>
      <w:r w:rsidRPr="006D51D1">
        <w:rPr>
          <w:rFonts w:ascii="Trebuchet MS" w:hAnsi="Trebuchet MS"/>
          <w:color w:val="000000" w:themeColor="text1"/>
        </w:rPr>
        <w:lastRenderedPageBreak/>
        <w:t>Once the project is approved for funding t</w:t>
      </w:r>
      <w:r w:rsidR="00691E8B" w:rsidRPr="006D51D1">
        <w:rPr>
          <w:rFonts w:ascii="Trebuchet MS" w:hAnsi="Trebuchet MS"/>
          <w:color w:val="000000" w:themeColor="text1"/>
        </w:rPr>
        <w:t xml:space="preserve">he </w:t>
      </w:r>
      <w:r w:rsidR="004C6745" w:rsidRPr="006D51D1">
        <w:rPr>
          <w:rFonts w:ascii="Trebuchet MS" w:hAnsi="Trebuchet MS"/>
          <w:color w:val="000000" w:themeColor="text1"/>
        </w:rPr>
        <w:t>Lead Partner</w:t>
      </w:r>
      <w:r w:rsidR="00691E8B" w:rsidRPr="006D51D1">
        <w:rPr>
          <w:rFonts w:ascii="Trebuchet MS" w:hAnsi="Trebuchet MS"/>
          <w:color w:val="000000" w:themeColor="text1"/>
        </w:rPr>
        <w:t xml:space="preserve"> is the contractual counterpart of the programme, signing the grant contract with the MA a</w:t>
      </w:r>
      <w:r w:rsidR="00B9227C" w:rsidRPr="006D51D1">
        <w:rPr>
          <w:rFonts w:ascii="Trebuchet MS" w:hAnsi="Trebuchet MS"/>
          <w:color w:val="000000" w:themeColor="text1"/>
        </w:rPr>
        <w:t>n</w:t>
      </w:r>
      <w:r w:rsidR="00691E8B" w:rsidRPr="006D51D1">
        <w:rPr>
          <w:rFonts w:ascii="Trebuchet MS" w:hAnsi="Trebuchet MS"/>
          <w:color w:val="000000" w:themeColor="text1"/>
        </w:rPr>
        <w:t>d a partnership agreement with all project partners</w:t>
      </w:r>
      <w:r w:rsidR="00597DC6" w:rsidRPr="006D51D1">
        <w:rPr>
          <w:rFonts w:ascii="Trebuchet MS" w:hAnsi="Trebuchet MS"/>
          <w:color w:val="000000" w:themeColor="text1"/>
        </w:rPr>
        <w:t>.</w:t>
      </w:r>
    </w:p>
    <w:p w14:paraId="0777CC4E" w14:textId="77777777" w:rsidR="006D51D1" w:rsidRPr="006D51D1" w:rsidRDefault="006D51D1" w:rsidP="006D51D1">
      <w:pPr>
        <w:spacing w:after="0" w:line="276" w:lineRule="auto"/>
        <w:jc w:val="both"/>
        <w:rPr>
          <w:rFonts w:ascii="Trebuchet MS" w:hAnsi="Trebuchet MS"/>
          <w:color w:val="000000" w:themeColor="text1"/>
        </w:rPr>
      </w:pPr>
    </w:p>
    <w:p w14:paraId="6CF0D7AC" w14:textId="51A7B8F1" w:rsidR="00691E8B" w:rsidRPr="006D51D1" w:rsidRDefault="00AB67E5" w:rsidP="006D51D1">
      <w:pPr>
        <w:spacing w:after="0" w:line="276" w:lineRule="auto"/>
        <w:jc w:val="both"/>
        <w:rPr>
          <w:rFonts w:ascii="Trebuchet MS" w:hAnsi="Trebuchet MS"/>
          <w:color w:val="000000" w:themeColor="text1"/>
        </w:rPr>
      </w:pPr>
      <w:r w:rsidRPr="006D51D1">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797652">
        <w:rPr>
          <w:rFonts w:ascii="Trebuchet MS" w:hAnsi="Trebuchet MS"/>
          <w:bCs/>
          <w:i/>
          <w:iCs/>
          <w:color w:val="000000" w:themeColor="text1"/>
        </w:rPr>
        <w:t xml:space="preserve">Annex </w:t>
      </w:r>
      <w:r w:rsidR="009C7227" w:rsidRPr="00797652">
        <w:rPr>
          <w:rFonts w:ascii="Trebuchet MS" w:hAnsi="Trebuchet MS"/>
          <w:bCs/>
          <w:i/>
          <w:iCs/>
          <w:color w:val="000000" w:themeColor="text1"/>
        </w:rPr>
        <w:t>9</w:t>
      </w:r>
      <w:r w:rsidRPr="00797652">
        <w:rPr>
          <w:rFonts w:ascii="Trebuchet MS" w:hAnsi="Trebuchet MS"/>
          <w:bCs/>
          <w:i/>
          <w:iCs/>
          <w:color w:val="000000" w:themeColor="text1"/>
        </w:rPr>
        <w:t xml:space="preserve"> of these Guidelines</w:t>
      </w:r>
      <w:r w:rsidRPr="006D51D1">
        <w:rPr>
          <w:rFonts w:ascii="Trebuchet MS" w:hAnsi="Trebuchet MS"/>
          <w:bCs/>
          <w:color w:val="000000" w:themeColor="text1"/>
        </w:rPr>
        <w:t>, also</w:t>
      </w:r>
      <w:r w:rsidRPr="006D51D1">
        <w:rPr>
          <w:rFonts w:ascii="Trebuchet MS" w:hAnsi="Trebuchet MS"/>
          <w:b/>
          <w:bCs/>
          <w:color w:val="000000" w:themeColor="text1"/>
        </w:rPr>
        <w:t xml:space="preserve"> </w:t>
      </w:r>
      <w:r w:rsidR="00691E8B" w:rsidRPr="006D51D1">
        <w:rPr>
          <w:rFonts w:ascii="Trebuchet MS" w:hAnsi="Trebuchet MS"/>
          <w:color w:val="000000" w:themeColor="text1"/>
        </w:rPr>
        <w:t xml:space="preserve">available at the programme website </w:t>
      </w:r>
      <w:hyperlink r:id="rId32" w:history="1">
        <w:r w:rsidR="0099149C" w:rsidRPr="006D51D1">
          <w:rPr>
            <w:rStyle w:val="Hyperlink"/>
            <w:rFonts w:ascii="Trebuchet MS" w:hAnsi="Trebuchet MS"/>
          </w:rPr>
          <w:t>https://blacksea-cbc.net/</w:t>
        </w:r>
      </w:hyperlink>
    </w:p>
    <w:p w14:paraId="1526F41C" w14:textId="77777777" w:rsidR="003D1462" w:rsidRPr="00B365F0" w:rsidRDefault="003D1462" w:rsidP="00B365F0">
      <w:pPr>
        <w:spacing w:after="0"/>
        <w:jc w:val="both"/>
        <w:rPr>
          <w:rFonts w:ascii="Trebuchet MS" w:hAnsi="Trebuchet MS"/>
          <w:color w:val="000000" w:themeColor="text1"/>
        </w:rPr>
      </w:pPr>
    </w:p>
    <w:tbl>
      <w:tblPr>
        <w:tblW w:w="972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20"/>
      </w:tblGrid>
      <w:tr w:rsidR="009F362E" w:rsidRPr="009F362E" w14:paraId="406374A8" w14:textId="77777777" w:rsidTr="006D51D1">
        <w:trPr>
          <w:trHeight w:val="594"/>
        </w:trPr>
        <w:tc>
          <w:tcPr>
            <w:tcW w:w="9720" w:type="dxa"/>
            <w:shd w:val="clear" w:color="auto" w:fill="FFF2CC" w:themeFill="accent4" w:themeFillTint="33"/>
          </w:tcPr>
          <w:p w14:paraId="5FEA1073" w14:textId="77777777" w:rsidR="009F362E" w:rsidRPr="00C3456D" w:rsidRDefault="009F362E" w:rsidP="006D51D1">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t>TAKE NOTE</w:t>
            </w:r>
          </w:p>
          <w:p w14:paraId="70E69E6F" w14:textId="77777777" w:rsidR="001A5B18" w:rsidRPr="00BB3E0A" w:rsidRDefault="001A5B18" w:rsidP="006D51D1">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6D51D1">
            <w:pPr>
              <w:pStyle w:val="ListParagraph"/>
              <w:numPr>
                <w:ilvl w:val="0"/>
                <w:numId w:val="13"/>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7E4B4AE3" w:rsidR="00A32CE3" w:rsidRPr="00A32CE3" w:rsidRDefault="009F362E"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F965C1">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3CCDC1D9" w14:textId="77777777" w:rsidR="00B11016" w:rsidRPr="009773BD" w:rsidRDefault="0049000A" w:rsidP="006D51D1">
            <w:pPr>
              <w:pStyle w:val="ListParagraph"/>
              <w:numPr>
                <w:ilvl w:val="0"/>
                <w:numId w:val="13"/>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BC174F">
              <w:rPr>
                <w:rFonts w:ascii="Trebuchet MS" w:eastAsia="Times New Roman" w:hAnsi="Trebuchet MS" w:cs="Times New Roman"/>
                <w:bCs/>
                <w:snapToGrid w:val="0"/>
              </w:rPr>
              <w:t xml:space="preserve">for a regular project, </w:t>
            </w:r>
            <w:r w:rsidR="007F31E6" w:rsidRPr="007C1002">
              <w:rPr>
                <w:rFonts w:ascii="Trebuchet MS" w:eastAsia="Times New Roman" w:hAnsi="Trebuchet MS" w:cs="Times New Roman"/>
                <w:bCs/>
                <w:snapToGrid w:val="0"/>
              </w:rPr>
              <w:t>per Priority</w:t>
            </w:r>
            <w:r w:rsidR="009D7DD8">
              <w:rPr>
                <w:rFonts w:ascii="Trebuchet MS" w:eastAsia="Times New Roman" w:hAnsi="Trebuchet MS" w:cs="Times New Roman"/>
                <w:bCs/>
                <w:snapToGrid w:val="0"/>
              </w:rPr>
              <w:t>.</w:t>
            </w:r>
            <w:r w:rsidR="007B3CBB" w:rsidRPr="007C1002">
              <w:rPr>
                <w:rFonts w:ascii="Trebuchet MS" w:eastAsia="Times New Roman" w:hAnsi="Trebuchet MS" w:cs="Times New Roman"/>
                <w:bCs/>
                <w:snapToGrid w:val="0"/>
              </w:rPr>
              <w:t xml:space="preserve"> </w:t>
            </w:r>
          </w:p>
          <w:p w14:paraId="67A599EB" w14:textId="77777777" w:rsidR="00352612" w:rsidRDefault="00352612" w:rsidP="00352612">
            <w:pPr>
              <w:spacing w:after="0" w:line="276" w:lineRule="auto"/>
              <w:ind w:left="705"/>
              <w:jc w:val="both"/>
              <w:rPr>
                <w:rFonts w:ascii="Trebuchet MS" w:eastAsia="Times New Roman" w:hAnsi="Trebuchet MS" w:cs="Times New Roman"/>
                <w:b/>
                <w:bCs/>
                <w:snapToGrid w:val="0"/>
              </w:rPr>
            </w:pPr>
          </w:p>
          <w:p w14:paraId="163668E9" w14:textId="6E199CE9" w:rsidR="00C47830" w:rsidRPr="009773BD" w:rsidRDefault="006D4987" w:rsidP="00352612">
            <w:pPr>
              <w:spacing w:after="0" w:line="276" w:lineRule="auto"/>
              <w:ind w:left="705"/>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009773BD" w:rsidRPr="006D4987">
              <w:rPr>
                <w:rFonts w:ascii="Trebuchet MS" w:eastAsia="Times New Roman" w:hAnsi="Trebuchet MS" w:cs="Times New Roman"/>
                <w:b/>
                <w:bCs/>
                <w:snapToGrid w:val="0"/>
              </w:rPr>
              <w:t>a</w:t>
            </w:r>
            <w:r w:rsidRPr="006D4987">
              <w:rPr>
                <w:rFonts w:ascii="Trebuchet MS" w:eastAsia="Times New Roman" w:hAnsi="Trebuchet MS" w:cs="Times New Roman"/>
                <w:b/>
                <w:bCs/>
                <w:snapToGrid w:val="0"/>
              </w:rPr>
              <w:t xml:space="preserve"> university applying as a lead partner with different faculties/educational departments may receive funding for more than one project as a lead partner within the framework of the same Priority.</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715" w:type="dxa"/>
        <w:tblLook w:val="04A0" w:firstRow="1" w:lastRow="0" w:firstColumn="1" w:lastColumn="0" w:noHBand="0" w:noVBand="1"/>
      </w:tblPr>
      <w:tblGrid>
        <w:gridCol w:w="2515"/>
        <w:gridCol w:w="3870"/>
        <w:gridCol w:w="3330"/>
      </w:tblGrid>
      <w:tr w:rsidR="00653158" w:rsidRPr="002B62C7" w14:paraId="0E453EB2" w14:textId="77777777" w:rsidTr="00B4681D">
        <w:tc>
          <w:tcPr>
            <w:tcW w:w="251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870"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3330"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6D51D1">
        <w:tc>
          <w:tcPr>
            <w:tcW w:w="9715" w:type="dxa"/>
            <w:gridSpan w:val="3"/>
            <w:shd w:val="clear" w:color="auto" w:fill="D0CECE" w:themeFill="background2" w:themeFillShade="E6"/>
          </w:tcPr>
          <w:p w14:paraId="53233BCE" w14:textId="7E1E79E5"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B4681D">
        <w:tc>
          <w:tcPr>
            <w:tcW w:w="251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7200" w:type="dxa"/>
            <w:gridSpan w:val="2"/>
            <w:shd w:val="clear" w:color="auto" w:fill="F5EBFF"/>
          </w:tcPr>
          <w:p w14:paraId="78E2CAF1" w14:textId="0F36361B"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B4681D">
        <w:tc>
          <w:tcPr>
            <w:tcW w:w="251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7200" w:type="dxa"/>
            <w:gridSpan w:val="2"/>
            <w:shd w:val="clear" w:color="auto" w:fill="F5EBFF"/>
          </w:tcPr>
          <w:p w14:paraId="0CCB2A65" w14:textId="2DC66A07"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B4681D">
        <w:tc>
          <w:tcPr>
            <w:tcW w:w="251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870" w:type="dxa"/>
            <w:shd w:val="clear" w:color="auto" w:fill="D9E2F3" w:themeFill="accent5" w:themeFillTint="33"/>
          </w:tcPr>
          <w:p w14:paraId="2421433E" w14:textId="623F9BE2"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Leads the process, ensures that all necessary inputs are collected and that the application is duly filled in, </w:t>
            </w:r>
            <w:r w:rsidRPr="002B62C7">
              <w:rPr>
                <w:rFonts w:ascii="Trebuchet MS" w:hAnsi="Trebuchet MS"/>
                <w:bCs/>
                <w:iCs/>
                <w:snapToGrid w:val="0"/>
                <w:sz w:val="22"/>
                <w:szCs w:val="22"/>
                <w:lang w:eastAsia="en-US"/>
              </w:rPr>
              <w:lastRenderedPageBreak/>
              <w:t>and all necessary annexes are completed according to the programme requirements</w:t>
            </w:r>
            <w:r w:rsidR="00BC174F">
              <w:rPr>
                <w:rFonts w:ascii="Trebuchet MS" w:hAnsi="Trebuchet MS"/>
                <w:bCs/>
                <w:iCs/>
                <w:snapToGrid w:val="0"/>
                <w:sz w:val="22"/>
                <w:szCs w:val="22"/>
                <w:lang w:eastAsia="en-US"/>
              </w:rPr>
              <w:t>.</w:t>
            </w:r>
          </w:p>
        </w:tc>
        <w:tc>
          <w:tcPr>
            <w:tcW w:w="3330" w:type="dxa"/>
            <w:shd w:val="clear" w:color="auto" w:fill="E2EFD9" w:themeFill="accent6" w:themeFillTint="33"/>
          </w:tcPr>
          <w:p w14:paraId="2B1D64E3" w14:textId="51EF3E8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lastRenderedPageBreak/>
              <w:t xml:space="preserve">Actively contributes with information, agrees their role and contribution to the project </w:t>
            </w:r>
            <w:r w:rsidRPr="002B62C7">
              <w:rPr>
                <w:rFonts w:ascii="Trebuchet MS" w:hAnsi="Trebuchet MS"/>
                <w:bCs/>
                <w:iCs/>
                <w:snapToGrid w:val="0"/>
                <w:sz w:val="22"/>
                <w:szCs w:val="22"/>
                <w:lang w:eastAsia="en-US"/>
              </w:rPr>
              <w:lastRenderedPageBreak/>
              <w:t>(human and financial resources), and prepares all necessary annexes</w:t>
            </w:r>
            <w:r w:rsidR="00BC174F">
              <w:rPr>
                <w:rFonts w:ascii="Trebuchet MS" w:hAnsi="Trebuchet MS"/>
                <w:bCs/>
                <w:iCs/>
                <w:snapToGrid w:val="0"/>
                <w:sz w:val="22"/>
                <w:szCs w:val="22"/>
                <w:lang w:eastAsia="en-US"/>
              </w:rPr>
              <w:t>.</w:t>
            </w:r>
          </w:p>
        </w:tc>
      </w:tr>
      <w:tr w:rsidR="00653158" w:rsidRPr="002B62C7" w14:paraId="3DAC0DED" w14:textId="77777777" w:rsidTr="00B4681D">
        <w:tc>
          <w:tcPr>
            <w:tcW w:w="251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Submission of the application</w:t>
            </w:r>
          </w:p>
        </w:tc>
        <w:tc>
          <w:tcPr>
            <w:tcW w:w="7200" w:type="dxa"/>
            <w:gridSpan w:val="2"/>
            <w:shd w:val="clear" w:color="auto" w:fill="F5EBFF"/>
          </w:tcPr>
          <w:p w14:paraId="625A4F96" w14:textId="2FDE4C36" w:rsidR="00A91EE0" w:rsidRPr="002B62C7" w:rsidRDefault="00653158" w:rsidP="00BC174F">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tc>
      </w:tr>
      <w:tr w:rsidR="00653158" w:rsidRPr="002B62C7" w14:paraId="05238691" w14:textId="77777777" w:rsidTr="006D51D1">
        <w:tc>
          <w:tcPr>
            <w:tcW w:w="9715" w:type="dxa"/>
            <w:gridSpan w:val="3"/>
            <w:shd w:val="clear" w:color="auto" w:fill="D0CECE" w:themeFill="background2" w:themeFillShade="E6"/>
          </w:tcPr>
          <w:p w14:paraId="198E5A1B" w14:textId="723754ED" w:rsidR="00653158" w:rsidRPr="002B62C7" w:rsidRDefault="00653158" w:rsidP="00BC174F">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If the project is selected for funding</w:t>
            </w:r>
          </w:p>
        </w:tc>
      </w:tr>
      <w:tr w:rsidR="00653158" w:rsidRPr="002B62C7" w14:paraId="14E71718" w14:textId="77777777" w:rsidTr="00B4681D">
        <w:tc>
          <w:tcPr>
            <w:tcW w:w="251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870" w:type="dxa"/>
            <w:shd w:val="clear" w:color="auto" w:fill="D9E2F3" w:themeFill="accent5" w:themeFillTint="33"/>
          </w:tcPr>
          <w:p w14:paraId="51DFDD23" w14:textId="4FC20959"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3330"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B4681D">
        <w:tc>
          <w:tcPr>
            <w:tcW w:w="251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870"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3330"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B4681D">
        <w:tc>
          <w:tcPr>
            <w:tcW w:w="251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870" w:type="dxa"/>
            <w:shd w:val="clear" w:color="auto" w:fill="D9E2F3" w:themeFill="accent5" w:themeFillTint="33"/>
          </w:tcPr>
          <w:p w14:paraId="79E29013" w14:textId="586080D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3330"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B4681D">
        <w:tc>
          <w:tcPr>
            <w:tcW w:w="251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870"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3330"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B4681D">
        <w:tc>
          <w:tcPr>
            <w:tcW w:w="251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870" w:type="dxa"/>
            <w:shd w:val="clear" w:color="auto" w:fill="D9E2F3" w:themeFill="accent5" w:themeFillTint="33"/>
          </w:tcPr>
          <w:p w14:paraId="32F6C6B1" w14:textId="683E44CA"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BC174F">
              <w:rPr>
                <w:rFonts w:ascii="Trebuchet MS" w:hAnsi="Trebuchet MS"/>
                <w:bCs/>
                <w:iCs/>
                <w:snapToGrid w:val="0"/>
                <w:sz w:val="22"/>
                <w:szCs w:val="22"/>
                <w:lang w:eastAsia="en-US"/>
              </w:rPr>
              <w:t>.</w:t>
            </w:r>
          </w:p>
        </w:tc>
        <w:tc>
          <w:tcPr>
            <w:tcW w:w="3330" w:type="dxa"/>
            <w:shd w:val="clear" w:color="auto" w:fill="E2EFD9" w:themeFill="accent6" w:themeFillTint="33"/>
          </w:tcPr>
          <w:p w14:paraId="40313CE8" w14:textId="37E1DD1D"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BC174F">
              <w:rPr>
                <w:rFonts w:ascii="Trebuchet MS" w:hAnsi="Trebuchet MS"/>
                <w:bCs/>
                <w:iCs/>
                <w:snapToGrid w:val="0"/>
                <w:sz w:val="22"/>
                <w:szCs w:val="22"/>
                <w:lang w:eastAsia="en-US"/>
              </w:rPr>
              <w:t>.</w:t>
            </w:r>
          </w:p>
        </w:tc>
      </w:tr>
      <w:tr w:rsidR="00653158" w:rsidRPr="002B62C7" w14:paraId="34FB9FDA" w14:textId="77777777" w:rsidTr="00B4681D">
        <w:tc>
          <w:tcPr>
            <w:tcW w:w="251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870"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3330"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5C93A35B" w14:textId="4E5892E7" w:rsidR="00A91EE0" w:rsidRDefault="00A91EE0" w:rsidP="00263237">
      <w:pPr>
        <w:spacing w:after="0" w:line="276" w:lineRule="auto"/>
        <w:jc w:val="both"/>
        <w:rPr>
          <w:rFonts w:ascii="Trebuchet MS" w:eastAsia="Times New Roman" w:hAnsi="Trebuchet MS" w:cs="Times New Roman"/>
          <w:b/>
          <w:bCs/>
          <w:snapToGrid w:val="0"/>
        </w:rPr>
      </w:pPr>
    </w:p>
    <w:p w14:paraId="18D8E85F" w14:textId="7BE8B21F" w:rsidR="00566809" w:rsidRPr="00862B74" w:rsidRDefault="00FF4879"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96" w:name="_Toc158710003"/>
      <w:r>
        <w:rPr>
          <w:rFonts w:ascii="Trebuchet MS" w:eastAsia="Times New Roman" w:hAnsi="Trebuchet MS" w:cs="Times New Roman"/>
          <w:b/>
          <w:smallCaps/>
          <w:snapToGrid w:val="0"/>
          <w:color w:val="FFFFFF"/>
        </w:rPr>
        <w:lastRenderedPageBreak/>
        <w:t>8</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96"/>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290640C8" w:rsidR="007524E0" w:rsidRDefault="00FF4879" w:rsidP="00F60E6E">
      <w:pPr>
        <w:pStyle w:val="Heading2"/>
        <w:rPr>
          <w:rFonts w:ascii="Trebuchet MS" w:eastAsia="Times New Roman" w:hAnsi="Trebuchet MS" w:cs="Times New Roman"/>
          <w:b/>
          <w:bCs/>
          <w:snapToGrid w:val="0"/>
        </w:rPr>
      </w:pPr>
      <w:bookmarkStart w:id="97" w:name="_Toc158710004"/>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97"/>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65F50FD6" w:rsidR="00E26B3A" w:rsidRDefault="00E26B3A" w:rsidP="007524E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The indicative activities </w:t>
      </w:r>
      <w:r w:rsidR="00673C2A">
        <w:rPr>
          <w:rFonts w:ascii="Trebuchet MS" w:eastAsia="Times New Roman" w:hAnsi="Trebuchet MS" w:cs="Times New Roman"/>
          <w:bCs/>
          <w:snapToGrid w:val="0"/>
        </w:rPr>
        <w:t xml:space="preserve">that may be </w:t>
      </w:r>
      <w:r w:rsidR="007524E0" w:rsidRPr="006D51D1">
        <w:rPr>
          <w:rFonts w:ascii="Trebuchet MS" w:eastAsia="Times New Roman" w:hAnsi="Trebuchet MS" w:cs="Times New Roman"/>
          <w:bCs/>
          <w:snapToGrid w:val="0"/>
        </w:rPr>
        <w:t>finance</w:t>
      </w:r>
      <w:r w:rsidRPr="006D51D1">
        <w:rPr>
          <w:rFonts w:ascii="Trebuchet MS" w:eastAsia="Times New Roman" w:hAnsi="Trebuchet MS" w:cs="Times New Roman"/>
          <w:bCs/>
          <w:snapToGrid w:val="0"/>
        </w:rPr>
        <w:t xml:space="preserve">d under the programme can be found </w:t>
      </w:r>
      <w:r w:rsidR="00051A0F" w:rsidRPr="006D51D1">
        <w:rPr>
          <w:rFonts w:ascii="Trebuchet MS" w:eastAsia="Times New Roman" w:hAnsi="Trebuchet MS" w:cs="Times New Roman"/>
          <w:bCs/>
          <w:snapToGrid w:val="0"/>
        </w:rPr>
        <w:t>in</w:t>
      </w:r>
      <w:r w:rsidR="00A32CE3" w:rsidRPr="006D51D1">
        <w:rPr>
          <w:rFonts w:ascii="Trebuchet MS" w:eastAsia="Times New Roman" w:hAnsi="Trebuchet MS" w:cs="Times New Roman"/>
          <w:bCs/>
          <w:snapToGrid w:val="0"/>
        </w:rPr>
        <w:t xml:space="preserve"> the </w:t>
      </w:r>
      <w:r w:rsidR="00051A0F" w:rsidRPr="006D51D1">
        <w:rPr>
          <w:rFonts w:ascii="Trebuchet MS" w:eastAsia="Times New Roman" w:hAnsi="Trebuchet MS" w:cs="Times New Roman"/>
          <w:bCs/>
          <w:snapToGrid w:val="0"/>
        </w:rPr>
        <w:t>P</w:t>
      </w:r>
      <w:r w:rsidR="00054787" w:rsidRPr="006D51D1">
        <w:rPr>
          <w:rFonts w:ascii="Trebuchet MS" w:eastAsia="Times New Roman" w:hAnsi="Trebuchet MS" w:cs="Times New Roman"/>
          <w:bCs/>
          <w:snapToGrid w:val="0"/>
        </w:rPr>
        <w:t xml:space="preserve">rogramme </w:t>
      </w:r>
      <w:r w:rsidR="00051A0F" w:rsidRPr="006D51D1">
        <w:rPr>
          <w:rFonts w:ascii="Trebuchet MS" w:eastAsia="Times New Roman" w:hAnsi="Trebuchet MS" w:cs="Times New Roman"/>
          <w:bCs/>
          <w:snapToGrid w:val="0"/>
        </w:rPr>
        <w:t xml:space="preserve">document available on the </w:t>
      </w:r>
      <w:r w:rsidR="00054787" w:rsidRPr="006D51D1">
        <w:rPr>
          <w:rFonts w:ascii="Trebuchet MS" w:eastAsia="Times New Roman" w:hAnsi="Trebuchet MS" w:cs="Times New Roman"/>
          <w:bCs/>
          <w:snapToGrid w:val="0"/>
        </w:rPr>
        <w:t>website</w:t>
      </w:r>
      <w:r w:rsidR="00051A0F" w:rsidRPr="006D51D1">
        <w:rPr>
          <w:rFonts w:ascii="Trebuchet MS" w:eastAsia="Times New Roman" w:hAnsi="Trebuchet MS" w:cs="Times New Roman"/>
          <w:bCs/>
          <w:snapToGrid w:val="0"/>
        </w:rPr>
        <w:t xml:space="preserve"> </w:t>
      </w:r>
      <w:hyperlink r:id="rId33" w:history="1">
        <w:r w:rsidR="00051A0F" w:rsidRPr="006D51D1">
          <w:rPr>
            <w:rStyle w:val="Hyperlink"/>
            <w:rFonts w:ascii="Trebuchet MS" w:eastAsia="Times New Roman" w:hAnsi="Trebuchet MS" w:cs="Times New Roman"/>
            <w:bCs/>
            <w:snapToGrid w:val="0"/>
          </w:rPr>
          <w:t>www.blacksea-cbc.net</w:t>
        </w:r>
      </w:hyperlink>
      <w:r w:rsidR="00051A0F" w:rsidRPr="006D51D1">
        <w:rPr>
          <w:rFonts w:ascii="Trebuchet MS" w:eastAsia="Times New Roman" w:hAnsi="Trebuchet MS" w:cs="Times New Roman"/>
          <w:bCs/>
          <w:snapToGrid w:val="0"/>
        </w:rPr>
        <w:t xml:space="preserve"> </w:t>
      </w:r>
      <w:r w:rsidR="00A32CE3" w:rsidRPr="006D51D1">
        <w:rPr>
          <w:rFonts w:ascii="Trebuchet MS" w:eastAsia="Times New Roman" w:hAnsi="Trebuchet MS" w:cs="Times New Roman"/>
          <w:bCs/>
          <w:snapToGrid w:val="0"/>
        </w:rPr>
        <w:t>.</w:t>
      </w:r>
    </w:p>
    <w:p w14:paraId="0D278DE0" w14:textId="417A7084" w:rsidR="009B0240" w:rsidRDefault="009B0240" w:rsidP="007524E0">
      <w:pPr>
        <w:spacing w:after="0" w:line="276" w:lineRule="auto"/>
        <w:jc w:val="both"/>
        <w:rPr>
          <w:rFonts w:ascii="Trebuchet MS" w:eastAsia="Times New Roman" w:hAnsi="Trebuchet MS" w:cs="Times New Roman"/>
          <w:bCs/>
          <w:snapToGrid w:val="0"/>
        </w:rPr>
      </w:pPr>
    </w:p>
    <w:p w14:paraId="113B3CE4" w14:textId="3D50EECE" w:rsidR="009B0240" w:rsidRPr="006D51D1" w:rsidRDefault="007F4817" w:rsidP="007524E0">
      <w:pPr>
        <w:spacing w:after="0" w:line="276" w:lineRule="auto"/>
        <w:jc w:val="both"/>
        <w:rPr>
          <w:rFonts w:ascii="Trebuchet MS" w:eastAsia="Times New Roman" w:hAnsi="Trebuchet MS" w:cs="Times New Roman"/>
          <w:bCs/>
          <w:snapToGrid w:val="0"/>
        </w:rPr>
      </w:pPr>
      <w:bookmarkStart w:id="98" w:name="_Hlk155858898"/>
      <w:r>
        <w:rPr>
          <w:rFonts w:ascii="Trebuchet MS" w:eastAsia="Times New Roman" w:hAnsi="Trebuchet MS" w:cs="Times New Roman"/>
          <w:bCs/>
          <w:snapToGrid w:val="0"/>
        </w:rPr>
        <w:t xml:space="preserve">The </w:t>
      </w:r>
      <w:r w:rsidR="009B0240">
        <w:rPr>
          <w:rFonts w:ascii="Trebuchet MS" w:eastAsia="Times New Roman" w:hAnsi="Trebuchet MS" w:cs="Times New Roman"/>
          <w:bCs/>
          <w:snapToGrid w:val="0"/>
        </w:rPr>
        <w:t xml:space="preserve">proposed activities will have to </w:t>
      </w:r>
      <w:r w:rsidRPr="007F4817">
        <w:rPr>
          <w:rFonts w:ascii="Trebuchet MS" w:eastAsia="Times New Roman" w:hAnsi="Trebuchet MS" w:cs="Times New Roman"/>
          <w:bCs/>
          <w:snapToGrid w:val="0"/>
        </w:rPr>
        <w:t>clearly contribute to the selected programme specific objective and field of action</w:t>
      </w:r>
      <w:r w:rsidR="009B0240">
        <w:rPr>
          <w:rFonts w:ascii="Trebuchet MS" w:eastAsia="Times New Roman" w:hAnsi="Trebuchet MS" w:cs="Times New Roman"/>
          <w:bCs/>
          <w:snapToGrid w:val="0"/>
        </w:rPr>
        <w:t>.</w:t>
      </w:r>
    </w:p>
    <w:bookmarkEnd w:id="98"/>
    <w:p w14:paraId="6284429F" w14:textId="77777777" w:rsidR="007524E0" w:rsidRPr="007F4817" w:rsidRDefault="007524E0" w:rsidP="007524E0">
      <w:pPr>
        <w:spacing w:after="0" w:line="276" w:lineRule="auto"/>
        <w:jc w:val="both"/>
        <w:rPr>
          <w:rFonts w:ascii="Trebuchet MS" w:eastAsia="Times New Roman" w:hAnsi="Trebuchet MS" w:cs="Times New Roman"/>
          <w:bCs/>
          <w:snapToGrid w:val="0"/>
        </w:rPr>
      </w:pPr>
    </w:p>
    <w:p w14:paraId="61AB18EB" w14:textId="495D2060" w:rsidR="009C7371" w:rsidRPr="006D51D1" w:rsidRDefault="00633784" w:rsidP="009C737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P</w:t>
      </w:r>
      <w:r w:rsidR="009C7371" w:rsidRPr="006D51D1">
        <w:rPr>
          <w:rFonts w:ascii="Trebuchet MS" w:eastAsia="Times New Roman" w:hAnsi="Trebuchet MS" w:cs="Times New Roman"/>
          <w:b/>
          <w:snapToGrid w:val="0"/>
        </w:rPr>
        <w:t>rojects under Specific Objective 4</w:t>
      </w:r>
      <w:r w:rsidR="009C7371" w:rsidRPr="006D51D1">
        <w:rPr>
          <w:rFonts w:ascii="Trebuchet MS" w:eastAsia="Times New Roman" w:hAnsi="Trebuchet MS" w:cs="Times New Roman"/>
          <w:bCs/>
          <w:snapToGrid w:val="0"/>
        </w:rPr>
        <w:t xml:space="preserve"> proposing activities aiming at removal of invasive and alien species (NIS and IAS) should consider in their approach that the removal of such species should be done in a way that the overall biodiversity and quality of the marine ecosystems are not harmed</w:t>
      </w:r>
      <w:r w:rsidR="00FA7D15" w:rsidRPr="006D51D1">
        <w:rPr>
          <w:rFonts w:ascii="Trebuchet MS" w:eastAsia="Times New Roman" w:hAnsi="Trebuchet MS" w:cs="Times New Roman"/>
          <w:bCs/>
          <w:snapToGrid w:val="0"/>
        </w:rPr>
        <w:t xml:space="preserve">. In this respect, </w:t>
      </w:r>
      <w:r w:rsidR="001756CB" w:rsidRPr="006D51D1">
        <w:rPr>
          <w:rFonts w:ascii="Trebuchet MS" w:eastAsia="Times New Roman" w:hAnsi="Trebuchet MS" w:cs="Times New Roman"/>
          <w:bCs/>
          <w:snapToGrid w:val="0"/>
        </w:rPr>
        <w:t xml:space="preserve">in </w:t>
      </w:r>
      <w:r w:rsidR="00E65B5B" w:rsidRPr="006D51D1">
        <w:rPr>
          <w:rFonts w:ascii="Trebuchet MS" w:eastAsia="Times New Roman" w:hAnsi="Trebuchet MS" w:cs="Times New Roman"/>
          <w:bCs/>
          <w:snapToGrid w:val="0"/>
        </w:rPr>
        <w:t xml:space="preserve">the Application, </w:t>
      </w:r>
      <w:r w:rsidR="00291262" w:rsidRPr="006D51D1">
        <w:rPr>
          <w:rFonts w:ascii="Trebuchet MS" w:eastAsia="Times New Roman" w:hAnsi="Trebuchet MS" w:cs="Times New Roman"/>
          <w:bCs/>
          <w:i/>
          <w:iCs/>
          <w:snapToGrid w:val="0"/>
        </w:rPr>
        <w:t xml:space="preserve">Section Horizontal principles </w:t>
      </w:r>
      <w:r w:rsidR="00291262" w:rsidRPr="006D51D1">
        <w:rPr>
          <w:rFonts w:ascii="Trebuchet MS" w:eastAsia="Times New Roman" w:hAnsi="Trebuchet MS" w:cs="Times New Roman"/>
          <w:bCs/>
          <w:snapToGrid w:val="0"/>
        </w:rPr>
        <w:t>- Sustainable development and environment protection</w:t>
      </w:r>
      <w:r w:rsidR="00703AAA">
        <w:rPr>
          <w:rFonts w:ascii="Trebuchet MS" w:eastAsia="Times New Roman" w:hAnsi="Trebuchet MS" w:cs="Times New Roman"/>
          <w:bCs/>
          <w:snapToGrid w:val="0"/>
        </w:rPr>
        <w:t>,</w:t>
      </w:r>
      <w:r w:rsidR="001756CB" w:rsidRPr="006D51D1">
        <w:rPr>
          <w:rFonts w:ascii="Trebuchet MS" w:eastAsia="Times New Roman" w:hAnsi="Trebuchet MS" w:cs="Times New Roman"/>
          <w:bCs/>
          <w:snapToGrid w:val="0"/>
        </w:rPr>
        <w:t xml:space="preserve"> applicants should </w:t>
      </w:r>
      <w:r w:rsidR="00FA7D15" w:rsidRPr="006D51D1">
        <w:rPr>
          <w:rFonts w:ascii="Trebuchet MS" w:eastAsia="Times New Roman" w:hAnsi="Trebuchet MS" w:cs="Times New Roman"/>
          <w:bCs/>
          <w:snapToGrid w:val="0"/>
        </w:rPr>
        <w:t xml:space="preserve">refer to the </w:t>
      </w:r>
      <w:r w:rsidR="00FA7D15" w:rsidRPr="00E97F02">
        <w:rPr>
          <w:rFonts w:ascii="Trebuchet MS" w:eastAsia="Times New Roman" w:hAnsi="Trebuchet MS" w:cs="Times New Roman"/>
          <w:b/>
          <w:snapToGrid w:val="0"/>
        </w:rPr>
        <w:t>DNSH principle</w:t>
      </w:r>
      <w:r w:rsidR="00FA7D15" w:rsidRPr="006D51D1">
        <w:rPr>
          <w:rFonts w:ascii="Trebuchet MS" w:eastAsia="Times New Roman" w:hAnsi="Trebuchet MS" w:cs="Times New Roman"/>
          <w:bCs/>
          <w:snapToGrid w:val="0"/>
        </w:rPr>
        <w:t xml:space="preserve"> when presenting the expected impacts of the project, to show that their project will not carry out activities that will harm the environment. </w:t>
      </w:r>
    </w:p>
    <w:p w14:paraId="77315E4D" w14:textId="02F5B3A9" w:rsidR="009C7371" w:rsidRPr="006D51D1" w:rsidRDefault="009C7371" w:rsidP="007524E0">
      <w:pPr>
        <w:spacing w:after="0" w:line="276" w:lineRule="auto"/>
        <w:jc w:val="both"/>
        <w:rPr>
          <w:rFonts w:ascii="Trebuchet MS" w:eastAsia="Times New Roman" w:hAnsi="Trebuchet MS" w:cs="Times New Roman"/>
          <w:bCs/>
          <w:snapToGrid w:val="0"/>
        </w:rPr>
      </w:pPr>
    </w:p>
    <w:p w14:paraId="36F5DA16" w14:textId="14AFED47" w:rsidR="001756CB" w:rsidRPr="006D51D1" w:rsidRDefault="00AF2D0A"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For </w:t>
      </w:r>
      <w:r w:rsidRPr="00E97F02">
        <w:rPr>
          <w:rFonts w:ascii="Trebuchet MS" w:eastAsia="Times New Roman" w:hAnsi="Trebuchet MS" w:cs="Times New Roman"/>
          <w:b/>
          <w:snapToGrid w:val="0"/>
        </w:rPr>
        <w:t xml:space="preserve">investments in infrastructure with an expected lifespan of at least </w:t>
      </w:r>
      <w:r w:rsidR="005E2989" w:rsidRPr="00E97F02">
        <w:rPr>
          <w:rFonts w:ascii="Trebuchet MS" w:eastAsia="Times New Roman" w:hAnsi="Trebuchet MS" w:cs="Times New Roman"/>
          <w:b/>
          <w:snapToGrid w:val="0"/>
        </w:rPr>
        <w:t xml:space="preserve">5 </w:t>
      </w:r>
      <w:r w:rsidRPr="00E97F02">
        <w:rPr>
          <w:rFonts w:ascii="Trebuchet MS" w:eastAsia="Times New Roman" w:hAnsi="Trebuchet MS" w:cs="Times New Roman"/>
          <w:b/>
          <w:snapToGrid w:val="0"/>
        </w:rPr>
        <w:t>years</w:t>
      </w:r>
      <w:r w:rsidRPr="006D51D1">
        <w:rPr>
          <w:rFonts w:ascii="Trebuchet MS" w:eastAsia="Times New Roman" w:hAnsi="Trebuchet MS" w:cs="Times New Roman"/>
          <w:bCs/>
          <w:snapToGrid w:val="0"/>
        </w:rPr>
        <w:t xml:space="preserve">, </w:t>
      </w:r>
      <w:r w:rsidR="008C24B6" w:rsidRPr="006D51D1">
        <w:rPr>
          <w:rFonts w:ascii="Trebuchet MS" w:eastAsia="Times New Roman" w:hAnsi="Trebuchet MS" w:cs="Times New Roman"/>
          <w:bCs/>
          <w:snapToGrid w:val="0"/>
        </w:rPr>
        <w:t xml:space="preserve">an assessment on </w:t>
      </w:r>
      <w:r w:rsidRPr="006D51D1">
        <w:rPr>
          <w:rFonts w:ascii="Trebuchet MS" w:eastAsia="Times New Roman" w:hAnsi="Trebuchet MS" w:cs="Times New Roman"/>
          <w:bCs/>
          <w:snapToGrid w:val="0"/>
        </w:rPr>
        <w:t xml:space="preserve">how the </w:t>
      </w:r>
      <w:r w:rsidRPr="006D51D1">
        <w:rPr>
          <w:rFonts w:ascii="Trebuchet MS" w:eastAsia="Times New Roman" w:hAnsi="Trebuchet MS" w:cs="Times New Roman"/>
          <w:b/>
          <w:snapToGrid w:val="0"/>
        </w:rPr>
        <w:t xml:space="preserve">potential impacts of climate change </w:t>
      </w:r>
      <w:r w:rsidR="00DF6D1C">
        <w:rPr>
          <w:rFonts w:ascii="Trebuchet MS" w:eastAsia="Times New Roman" w:hAnsi="Trebuchet MS" w:cs="Times New Roman"/>
          <w:b/>
          <w:snapToGrid w:val="0"/>
        </w:rPr>
        <w:t xml:space="preserve">on investments </w:t>
      </w:r>
      <w:r w:rsidRPr="006D51D1">
        <w:rPr>
          <w:rFonts w:ascii="Trebuchet MS" w:eastAsia="Times New Roman" w:hAnsi="Trebuchet MS" w:cs="Times New Roman"/>
          <w:b/>
          <w:snapToGrid w:val="0"/>
        </w:rPr>
        <w:t>were taken into consideration</w:t>
      </w:r>
      <w:r w:rsidRPr="006D51D1">
        <w:rPr>
          <w:rFonts w:ascii="Trebuchet MS" w:eastAsia="Times New Roman" w:hAnsi="Trebuchet MS" w:cs="Times New Roman"/>
          <w:bCs/>
          <w:snapToGrid w:val="0"/>
        </w:rPr>
        <w:t xml:space="preserve"> </w:t>
      </w:r>
      <w:r w:rsidR="008C24B6" w:rsidRPr="006D51D1">
        <w:rPr>
          <w:rFonts w:ascii="Trebuchet MS" w:eastAsia="Times New Roman" w:hAnsi="Trebuchet MS" w:cs="Times New Roman"/>
          <w:bCs/>
          <w:snapToGrid w:val="0"/>
        </w:rPr>
        <w:t xml:space="preserve">has to be </w:t>
      </w:r>
      <w:r w:rsidR="00CF2FA9" w:rsidRPr="006D51D1">
        <w:rPr>
          <w:rFonts w:ascii="Trebuchet MS" w:eastAsia="Times New Roman" w:hAnsi="Trebuchet MS" w:cs="Times New Roman"/>
          <w:bCs/>
          <w:snapToGrid w:val="0"/>
        </w:rPr>
        <w:t xml:space="preserve">made and </w:t>
      </w:r>
      <w:r w:rsidR="008C24B6" w:rsidRPr="006D51D1">
        <w:rPr>
          <w:rFonts w:ascii="Trebuchet MS" w:eastAsia="Times New Roman" w:hAnsi="Trebuchet MS" w:cs="Times New Roman"/>
          <w:bCs/>
          <w:snapToGrid w:val="0"/>
        </w:rPr>
        <w:t xml:space="preserve">described </w:t>
      </w:r>
      <w:r w:rsidRPr="006D51D1">
        <w:rPr>
          <w:rFonts w:ascii="Trebuchet MS" w:eastAsia="Times New Roman" w:hAnsi="Trebuchet MS" w:cs="Times New Roman"/>
          <w:bCs/>
          <w:snapToGrid w:val="0"/>
        </w:rPr>
        <w:t xml:space="preserve">(climate proofing only in the sense of climate adaptation &amp; resilience*, according to the relevant provisions from the COMMISSION NOTICE "Technical guidance on the climate proofing of infrastructure in the period 2021-2027" (2021/C 373/01-https://eur-lex.europa.eu/legal-content/EN/TXT/HTML/?uri=OJ:C:2021:373:FULL&amp;from=EN). </w:t>
      </w:r>
    </w:p>
    <w:p w14:paraId="5298016E" w14:textId="4E7D4611" w:rsidR="00AF2D0A" w:rsidRPr="006D51D1" w:rsidRDefault="008C24B6" w:rsidP="00C74D18">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Please be aware that</w:t>
      </w:r>
      <w:r w:rsidR="00AF2D0A" w:rsidRPr="006D51D1">
        <w:rPr>
          <w:rFonts w:ascii="Trebuchet MS" w:eastAsia="Times New Roman" w:hAnsi="Trebuchet MS" w:cs="Times New Roman"/>
          <w:bCs/>
          <w:snapToGrid w:val="0"/>
        </w:rPr>
        <w:t xml:space="preserve"> </w:t>
      </w:r>
      <w:r w:rsidRPr="006D51D1">
        <w:rPr>
          <w:rFonts w:ascii="Trebuchet MS" w:eastAsia="Times New Roman" w:hAnsi="Trebuchet MS" w:cs="Times New Roman"/>
          <w:bCs/>
          <w:snapToGrid w:val="0"/>
        </w:rPr>
        <w:t xml:space="preserve">during the evaluation and selection of projects the documents related to this assessment might be requested by the management structures. </w:t>
      </w:r>
    </w:p>
    <w:p w14:paraId="0A8FE002" w14:textId="3D00CE1E" w:rsidR="00421DC0" w:rsidRPr="006D51D1" w:rsidRDefault="00421DC0" w:rsidP="00421DC0">
      <w:pPr>
        <w:spacing w:after="0" w:line="276" w:lineRule="auto"/>
        <w:jc w:val="both"/>
        <w:rPr>
          <w:rFonts w:ascii="Trebuchet MS" w:eastAsia="Times New Roman" w:hAnsi="Trebuchet MS" w:cs="Times New Roman"/>
          <w:bCs/>
          <w:snapToGrid w:val="0"/>
        </w:rPr>
      </w:pPr>
      <w:r w:rsidRPr="006D51D1">
        <w:rPr>
          <w:rFonts w:ascii="Trebuchet MS" w:eastAsia="Times New Roman" w:hAnsi="Trebuchet MS" w:cs="Times New Roman"/>
          <w:bCs/>
          <w:snapToGrid w:val="0"/>
        </w:rPr>
        <w:t xml:space="preserve">Projects including an infrastructure component are encouraged to integrate the core values of the </w:t>
      </w:r>
      <w:r w:rsidRPr="00E97F02">
        <w:rPr>
          <w:rFonts w:ascii="Trebuchet MS" w:eastAsia="Times New Roman" w:hAnsi="Trebuchet MS" w:cs="Times New Roman"/>
          <w:b/>
          <w:snapToGrid w:val="0"/>
        </w:rPr>
        <w:t>New European Bauhaus initiative</w:t>
      </w:r>
      <w:r w:rsidRPr="006D51D1">
        <w:rPr>
          <w:rFonts w:ascii="Trebuchet MS" w:eastAsia="Times New Roman" w:hAnsi="Trebuchet MS" w:cs="Times New Roman"/>
          <w:bCs/>
          <w:snapToGrid w:val="0"/>
        </w:rPr>
        <w:t xml:space="preserve">: sustainability, aesthetic, inclusivity, as provided in </w:t>
      </w:r>
      <w:hyperlink r:id="rId34" w:history="1">
        <w:r w:rsidRPr="006D51D1">
          <w:rPr>
            <w:rStyle w:val="Hyperlink"/>
            <w:rFonts w:ascii="Trebuchet MS" w:eastAsia="Times New Roman" w:hAnsi="Trebuchet MS" w:cs="Times New Roman"/>
            <w:bCs/>
            <w:snapToGrid w:val="0"/>
          </w:rPr>
          <w:t>the EC Communication no. 573(2021)</w:t>
        </w:r>
      </w:hyperlink>
      <w:r w:rsidR="0067060F" w:rsidRPr="006D51D1">
        <w:rPr>
          <w:rFonts w:ascii="Trebuchet MS" w:eastAsia="Times New Roman" w:hAnsi="Trebuchet MS" w:cs="Times New Roman"/>
          <w:bCs/>
          <w:snapToGrid w:val="0"/>
        </w:rPr>
        <w:t>.</w:t>
      </w:r>
    </w:p>
    <w:p w14:paraId="498C9F90" w14:textId="77777777" w:rsidR="00B4681D" w:rsidRDefault="00B4681D" w:rsidP="00421DC0">
      <w:pPr>
        <w:spacing w:after="0" w:line="276" w:lineRule="auto"/>
        <w:jc w:val="both"/>
        <w:rPr>
          <w:rFonts w:ascii="Trebuchet MS" w:eastAsia="Times New Roman" w:hAnsi="Trebuchet MS" w:cs="Times New Roman"/>
          <w:bCs/>
          <w:snapToGrid w:val="0"/>
        </w:rPr>
      </w:pPr>
    </w:p>
    <w:p w14:paraId="4493B38C" w14:textId="32498553" w:rsidR="0067060F" w:rsidRPr="006D51D1" w:rsidRDefault="004B4F48" w:rsidP="00421DC0">
      <w:pPr>
        <w:spacing w:after="0" w:line="276" w:lineRule="auto"/>
        <w:jc w:val="both"/>
        <w:rPr>
          <w:rFonts w:ascii="Trebuchet MS" w:eastAsia="Times New Roman" w:hAnsi="Trebuchet MS" w:cs="Times New Roman"/>
          <w:bCs/>
          <w:snapToGrid w:val="0"/>
          <w:color w:val="000000" w:themeColor="text1"/>
        </w:rPr>
      </w:pPr>
      <w:r w:rsidRPr="006D51D1">
        <w:rPr>
          <w:rFonts w:ascii="Trebuchet MS" w:eastAsia="Times New Roman" w:hAnsi="Trebuchet MS" w:cs="Times New Roman"/>
          <w:bCs/>
          <w:snapToGrid w:val="0"/>
        </w:rPr>
        <w:t xml:space="preserve">For more detailed explanations on the aspects to be considered in relation to the New European Bauhaus initiative, please see </w:t>
      </w:r>
      <w:r w:rsidRPr="006D51D1">
        <w:rPr>
          <w:rFonts w:ascii="Trebuchet MS" w:eastAsia="Times New Roman" w:hAnsi="Trebuchet MS" w:cs="Times New Roman"/>
          <w:b/>
          <w:i/>
          <w:iCs/>
          <w:snapToGrid w:val="0"/>
          <w:color w:val="000000" w:themeColor="text1"/>
        </w:rPr>
        <w:t>Annex</w:t>
      </w:r>
      <w:r w:rsidR="001756CB" w:rsidRPr="006D51D1">
        <w:rPr>
          <w:rFonts w:ascii="Trebuchet MS" w:eastAsia="Times New Roman" w:hAnsi="Trebuchet MS" w:cs="Times New Roman"/>
          <w:b/>
          <w:i/>
          <w:iCs/>
          <w:snapToGrid w:val="0"/>
          <w:color w:val="000000" w:themeColor="text1"/>
        </w:rPr>
        <w:t xml:space="preserve"> 1</w:t>
      </w:r>
      <w:r w:rsidRPr="006D51D1">
        <w:rPr>
          <w:rFonts w:ascii="Trebuchet MS" w:eastAsia="Times New Roman" w:hAnsi="Trebuchet MS" w:cs="Times New Roman"/>
          <w:b/>
          <w:i/>
          <w:iCs/>
          <w:snapToGrid w:val="0"/>
          <w:color w:val="000000" w:themeColor="text1"/>
        </w:rPr>
        <w:t xml:space="preserve"> Horizontal principles</w:t>
      </w:r>
      <w:r w:rsidRPr="006D51D1">
        <w:rPr>
          <w:rFonts w:ascii="Trebuchet MS" w:eastAsia="Times New Roman" w:hAnsi="Trebuchet MS" w:cs="Times New Roman"/>
          <w:bCs/>
          <w:snapToGrid w:val="0"/>
          <w:color w:val="000000" w:themeColor="text1"/>
        </w:rPr>
        <w:t>.</w:t>
      </w:r>
    </w:p>
    <w:p w14:paraId="171DB59E" w14:textId="77777777" w:rsidR="004B4F48" w:rsidRPr="006B674B" w:rsidRDefault="004B4F48" w:rsidP="00421DC0">
      <w:pPr>
        <w:spacing w:after="0" w:line="276" w:lineRule="auto"/>
        <w:jc w:val="both"/>
        <w:rPr>
          <w:rFonts w:ascii="Trebuchet MS" w:eastAsia="Times New Roman" w:hAnsi="Trebuchet MS" w:cs="Times New Roman"/>
          <w:bCs/>
          <w:snapToGrid w:val="0"/>
        </w:rPr>
      </w:pPr>
    </w:p>
    <w:p w14:paraId="3445C384" w14:textId="4C0521A6" w:rsidR="00263237" w:rsidRDefault="00FF4879" w:rsidP="00F60E6E">
      <w:pPr>
        <w:pStyle w:val="Heading2"/>
        <w:rPr>
          <w:rFonts w:ascii="Trebuchet MS" w:eastAsia="Times New Roman" w:hAnsi="Trebuchet MS" w:cs="Times New Roman"/>
          <w:b/>
          <w:bCs/>
          <w:snapToGrid w:val="0"/>
        </w:rPr>
      </w:pPr>
      <w:bookmarkStart w:id="99" w:name="_Toc158710005"/>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99"/>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5E26EDE5"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Part I</w:t>
      </w:r>
      <w:r w:rsidR="006E67E2">
        <w:rPr>
          <w:rFonts w:ascii="Trebuchet MS" w:eastAsia="Times New Roman" w:hAnsi="Trebuchet MS" w:cs="Times New Roman"/>
          <w:b/>
          <w:i/>
          <w:iCs/>
          <w:snapToGrid w:val="0"/>
          <w:color w:val="000000" w:themeColor="text1"/>
        </w:rPr>
        <w:t xml:space="preserve"> </w:t>
      </w:r>
      <w:r w:rsidR="00286BE7">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E74D5F" w:rsidRPr="00162F84">
        <w:rPr>
          <w:rFonts w:ascii="Trebuchet MS" w:eastAsia="Times New Roman" w:hAnsi="Trebuchet MS" w:cs="Times New Roman"/>
          <w:b/>
          <w:i/>
          <w:iCs/>
          <w:snapToGrid w:val="0"/>
          <w:color w:val="000000" w:themeColor="text1"/>
        </w:rPr>
        <w:t>3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proofErr w:type="spellStart"/>
      <w:r w:rsidR="00A80586" w:rsidRPr="00395382">
        <w:rPr>
          <w:rFonts w:ascii="Trebuchet MS" w:eastAsia="Times New Roman" w:hAnsi="Trebuchet MS" w:cs="Times New Roman"/>
          <w:bCs/>
          <w:snapToGrid w:val="0"/>
        </w:rPr>
        <w:t>e.g</w:t>
      </w:r>
      <w:proofErr w:type="spellEnd"/>
      <w:r w:rsidR="00A80586" w:rsidRPr="00395382">
        <w:rPr>
          <w:rFonts w:ascii="Trebuchet MS" w:eastAsia="Times New Roman" w:hAnsi="Trebuchet MS" w:cs="Times New Roman"/>
          <w:bCs/>
          <w:snapToGrid w:val="0"/>
        </w:rPr>
        <w:t xml:space="preserve">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28EB256C" w14:textId="1935842D" w:rsidR="001F1966" w:rsidRPr="00E56C4F"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u w:val="single"/>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E56C4F">
        <w:rPr>
          <w:rFonts w:ascii="Trebuchet MS" w:eastAsia="Times New Roman" w:hAnsi="Trebuchet MS" w:cs="Times New Roman"/>
          <w:bCs/>
          <w:snapToGrid w:val="0"/>
          <w:u w:val="single"/>
        </w:rPr>
        <w:t>and</w:t>
      </w:r>
    </w:p>
    <w:p w14:paraId="62F5248F" w14:textId="351C618E" w:rsidR="00A80586" w:rsidRPr="001F1966" w:rsidRDefault="00A80586" w:rsidP="00A32CE3">
      <w:pPr>
        <w:pStyle w:val="ListParagraph"/>
        <w:numPr>
          <w:ilvl w:val="0"/>
          <w:numId w:val="15"/>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0C4FC33A" w:rsidR="00AD6B89" w:rsidRPr="00AD6B89" w:rsidRDefault="00FF4879" w:rsidP="00F60E6E">
      <w:pPr>
        <w:pStyle w:val="Heading2"/>
        <w:rPr>
          <w:rFonts w:ascii="Trebuchet MS" w:eastAsia="Times New Roman" w:hAnsi="Trebuchet MS" w:cs="Times New Roman"/>
          <w:b/>
          <w:bCs/>
          <w:snapToGrid w:val="0"/>
          <w:lang w:val="en-US"/>
        </w:rPr>
      </w:pPr>
      <w:bookmarkStart w:id="100" w:name="_Toc158710006"/>
      <w:r>
        <w:rPr>
          <w:rFonts w:ascii="Trebuchet MS" w:eastAsia="Times New Roman" w:hAnsi="Trebuchet MS" w:cs="Times New Roman"/>
          <w:b/>
          <w:bCs/>
          <w:snapToGrid w:val="0"/>
          <w:lang w:val="en-US"/>
        </w:rPr>
        <w:t>8</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100"/>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6B910906"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All Applicants should describe how their cooperation project </w:t>
      </w:r>
      <w:r w:rsidRPr="004B29C4">
        <w:rPr>
          <w:rFonts w:ascii="Trebuchet MS" w:eastAsia="Times New Roman" w:hAnsi="Trebuchet MS" w:cs="Times New Roman"/>
          <w:b/>
          <w:bCs/>
          <w:snapToGrid w:val="0"/>
        </w:rPr>
        <w:t>contributes</w:t>
      </w:r>
      <w:r w:rsidR="00114BFB" w:rsidRPr="004B29C4">
        <w:rPr>
          <w:rFonts w:ascii="Trebuchet MS" w:eastAsia="Times New Roman" w:hAnsi="Trebuchet MS" w:cs="Times New Roman"/>
          <w:b/>
          <w:bCs/>
          <w:snapToGrid w:val="0"/>
        </w:rPr>
        <w:t xml:space="preserve"> to the objectives of the </w:t>
      </w:r>
      <w:hyperlink r:id="rId35" w:history="1">
        <w:r w:rsidR="00114BFB" w:rsidRPr="004B29C4">
          <w:rPr>
            <w:rStyle w:val="Hyperlink"/>
            <w:rFonts w:ascii="Trebuchet MS" w:eastAsia="Times New Roman" w:hAnsi="Trebuchet MS" w:cs="Times New Roman"/>
            <w:b/>
            <w:bCs/>
            <w:snapToGrid w:val="0"/>
          </w:rPr>
          <w:t>Common Maritime Agenda</w:t>
        </w:r>
      </w:hyperlink>
      <w:r w:rsidR="003E0C3B" w:rsidRPr="004B29C4">
        <w:rPr>
          <w:rFonts w:ascii="Trebuchet MS" w:eastAsia="Times New Roman" w:hAnsi="Trebuchet MS" w:cs="Times New Roman"/>
          <w:b/>
          <w:bCs/>
          <w:snapToGrid w:val="0"/>
        </w:rPr>
        <w:t xml:space="preserve"> </w:t>
      </w:r>
      <w:r w:rsidR="00114BFB" w:rsidRPr="004B29C4">
        <w:rPr>
          <w:rFonts w:ascii="Trebuchet MS" w:eastAsia="Times New Roman" w:hAnsi="Trebuchet MS" w:cs="Times New Roman"/>
          <w:b/>
          <w:bCs/>
          <w:snapToGrid w:val="0"/>
        </w:rPr>
        <w:t>and</w:t>
      </w:r>
      <w:r w:rsidR="00D015AD">
        <w:rPr>
          <w:rFonts w:ascii="Trebuchet MS" w:eastAsia="Times New Roman" w:hAnsi="Trebuchet MS" w:cs="Times New Roman"/>
          <w:b/>
          <w:bCs/>
          <w:snapToGrid w:val="0"/>
        </w:rPr>
        <w:t xml:space="preserve"> if the case, to</w:t>
      </w:r>
      <w:r w:rsidRPr="004B29C4">
        <w:rPr>
          <w:rFonts w:ascii="Trebuchet MS" w:eastAsia="Times New Roman" w:hAnsi="Trebuchet MS" w:cs="Times New Roman"/>
          <w:b/>
          <w:bCs/>
          <w:snapToGrid w:val="0"/>
        </w:rPr>
        <w:t xml:space="preserve"> one of the following EU strategies and policies:</w:t>
      </w:r>
      <w:r w:rsidRPr="004B29C4">
        <w:rPr>
          <w:rFonts w:ascii="Trebuchet MS" w:eastAsia="Times New Roman" w:hAnsi="Trebuchet MS" w:cs="Times New Roman"/>
          <w:bCs/>
          <w:snapToGrid w:val="0"/>
        </w:rPr>
        <w:t xml:space="preserve"> </w:t>
      </w:r>
    </w:p>
    <w:p w14:paraId="5146ECF0" w14:textId="77777777" w:rsidR="00E978BE" w:rsidRPr="004B29C4" w:rsidRDefault="00E36B2D" w:rsidP="00E978BE">
      <w:pPr>
        <w:numPr>
          <w:ilvl w:val="0"/>
          <w:numId w:val="2"/>
        </w:numPr>
        <w:spacing w:after="0" w:line="276" w:lineRule="auto"/>
        <w:jc w:val="both"/>
        <w:rPr>
          <w:rFonts w:ascii="Trebuchet MS" w:eastAsia="Times New Roman" w:hAnsi="Trebuchet MS" w:cs="Times New Roman"/>
          <w:bCs/>
          <w:snapToGrid w:val="0"/>
        </w:rPr>
      </w:pPr>
      <w:hyperlink r:id="rId36" w:history="1">
        <w:r w:rsidR="00E978BE" w:rsidRPr="004B29C4">
          <w:rPr>
            <w:rStyle w:val="Hyperlink"/>
            <w:rFonts w:ascii="Trebuchet MS" w:eastAsia="Times New Roman" w:hAnsi="Trebuchet MS" w:cs="Times New Roman"/>
            <w:bCs/>
            <w:snapToGrid w:val="0"/>
          </w:rPr>
          <w:t>EU Strategy for the Danube Region (EUSDR),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w:t>
      </w:r>
      <w:proofErr w:type="gramStart"/>
      <w:r w:rsidR="00E978BE" w:rsidRPr="004B29C4">
        <w:rPr>
          <w:rFonts w:ascii="Trebuchet MS" w:eastAsia="Times New Roman" w:hAnsi="Trebuchet MS" w:cs="Times New Roman"/>
          <w:bCs/>
          <w:snapToGrid w:val="0"/>
        </w:rPr>
        <w:t>COM(</w:t>
      </w:r>
      <w:proofErr w:type="gramEnd"/>
      <w:r w:rsidR="00E978BE" w:rsidRPr="004B29C4">
        <w:rPr>
          <w:rFonts w:ascii="Trebuchet MS" w:eastAsia="Times New Roman" w:hAnsi="Trebuchet MS" w:cs="Times New Roman"/>
          <w:bCs/>
          <w:snapToGrid w:val="0"/>
        </w:rPr>
        <w:t xml:space="preserve">2010) 715 final; </w:t>
      </w:r>
    </w:p>
    <w:p w14:paraId="28FC89F5" w14:textId="77777777" w:rsidR="00E978BE" w:rsidRPr="004B29C4" w:rsidRDefault="00E36B2D" w:rsidP="00E978BE">
      <w:pPr>
        <w:numPr>
          <w:ilvl w:val="0"/>
          <w:numId w:val="2"/>
        </w:numPr>
        <w:spacing w:after="0" w:line="276" w:lineRule="auto"/>
        <w:jc w:val="both"/>
        <w:rPr>
          <w:rFonts w:ascii="Trebuchet MS" w:eastAsia="Times New Roman" w:hAnsi="Trebuchet MS" w:cs="Times New Roman"/>
          <w:bCs/>
          <w:snapToGrid w:val="0"/>
        </w:rPr>
      </w:pPr>
      <w:hyperlink r:id="rId37" w:history="1">
        <w:r w:rsidR="00E978BE" w:rsidRPr="004B29C4">
          <w:rPr>
            <w:rStyle w:val="Hyperlink"/>
            <w:rFonts w:ascii="Trebuchet MS" w:eastAsia="Times New Roman" w:hAnsi="Trebuchet MS" w:cs="Times New Roman"/>
            <w:bCs/>
            <w:snapToGrid w:val="0"/>
          </w:rPr>
          <w:t>EU Strategy for the Adriatic and Ionian Region (EUSAIR)</w:t>
        </w:r>
      </w:hyperlink>
      <w:r w:rsidR="00E978BE" w:rsidRPr="004B29C4">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w:t>
      </w:r>
      <w:proofErr w:type="gramStart"/>
      <w:r w:rsidR="00E978BE" w:rsidRPr="004B29C4">
        <w:rPr>
          <w:rFonts w:ascii="Trebuchet MS" w:eastAsia="Times New Roman" w:hAnsi="Trebuchet MS" w:cs="Times New Roman"/>
          <w:bCs/>
          <w:snapToGrid w:val="0"/>
        </w:rPr>
        <w:t>COM(</w:t>
      </w:r>
      <w:proofErr w:type="gramEnd"/>
      <w:r w:rsidR="00E978BE" w:rsidRPr="004B29C4">
        <w:rPr>
          <w:rFonts w:ascii="Trebuchet MS" w:eastAsia="Times New Roman" w:hAnsi="Trebuchet MS" w:cs="Times New Roman"/>
          <w:bCs/>
          <w:snapToGrid w:val="0"/>
        </w:rPr>
        <w:t xml:space="preserve">2014) 357 final; </w:t>
      </w:r>
    </w:p>
    <w:p w14:paraId="7B453C84" w14:textId="7F553267" w:rsidR="00E978BE" w:rsidRPr="004B29C4" w:rsidRDefault="00E978BE" w:rsidP="00E978BE">
      <w:pPr>
        <w:numPr>
          <w:ilvl w:val="0"/>
          <w:numId w:val="2"/>
        </w:num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Strategic Research and Innovation Agenda for the Black Sea (SRIA).</w:t>
      </w:r>
    </w:p>
    <w:p w14:paraId="2A2F7CDB" w14:textId="77777777" w:rsidR="00E978BE" w:rsidRPr="004B29C4"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8" w:history="1">
        <w:r w:rsidRPr="004B29C4">
          <w:rPr>
            <w:rStyle w:val="Hyperlink"/>
            <w:rFonts w:ascii="Trebuchet MS" w:eastAsia="Times New Roman" w:hAnsi="Trebuchet MS" w:cs="Times New Roman"/>
            <w:bCs/>
            <w:snapToGrid w:val="0"/>
          </w:rPr>
          <w:t>Black Sea Economic Cooperation (BSEC)</w:t>
        </w:r>
      </w:hyperlink>
      <w:r w:rsidRPr="004B29C4">
        <w:rPr>
          <w:rFonts w:ascii="Trebuchet MS" w:eastAsia="Times New Roman" w:hAnsi="Trebuchet MS" w:cs="Times New Roman"/>
          <w:bCs/>
          <w:snapToGrid w:val="0"/>
        </w:rPr>
        <w:t xml:space="preserve">, </w:t>
      </w:r>
    </w:p>
    <w:p w14:paraId="211895B5" w14:textId="204B059A"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39" w:history="1">
        <w:r w:rsidRPr="004B29C4">
          <w:rPr>
            <w:rStyle w:val="Hyperlink"/>
            <w:rFonts w:ascii="Trebuchet MS" w:eastAsia="Times New Roman" w:hAnsi="Trebuchet MS" w:cs="Times New Roman"/>
            <w:bCs/>
            <w:snapToGrid w:val="0"/>
          </w:rPr>
          <w:t>Conference of Peripheral Maritime Regions (CPMR) &amp; Balkan and the Black Sea Commission (BBSC)</w:t>
        </w:r>
      </w:hyperlink>
      <w:r w:rsidRPr="004B29C4">
        <w:rPr>
          <w:rFonts w:ascii="Trebuchet MS" w:eastAsia="Times New Roman" w:hAnsi="Trebuchet MS" w:cs="Times New Roman"/>
          <w:bCs/>
          <w:snapToGrid w:val="0"/>
        </w:rPr>
        <w:t xml:space="preserve">, </w:t>
      </w:r>
    </w:p>
    <w:p w14:paraId="47340038" w14:textId="56DD15BE"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0" w:history="1">
        <w:r w:rsidRPr="004B29C4">
          <w:rPr>
            <w:rStyle w:val="Hyperlink"/>
            <w:rFonts w:ascii="Trebuchet MS" w:eastAsia="Times New Roman" w:hAnsi="Trebuchet MS" w:cs="Times New Roman"/>
            <w:bCs/>
            <w:snapToGrid w:val="0"/>
          </w:rPr>
          <w:t>Assembly of European Regions (AER)</w:t>
        </w:r>
      </w:hyperlink>
      <w:r w:rsidRPr="004B29C4">
        <w:rPr>
          <w:rFonts w:ascii="Trebuchet MS" w:eastAsia="Times New Roman" w:hAnsi="Trebuchet MS" w:cs="Times New Roman"/>
          <w:bCs/>
          <w:snapToGrid w:val="0"/>
        </w:rPr>
        <w:t xml:space="preserve">, </w:t>
      </w:r>
    </w:p>
    <w:p w14:paraId="30F9386A" w14:textId="1BA002D3"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1" w:history="1">
        <w:r w:rsidRPr="004B29C4">
          <w:rPr>
            <w:rStyle w:val="Hyperlink"/>
            <w:rFonts w:ascii="Trebuchet MS" w:eastAsia="Times New Roman" w:hAnsi="Trebuchet MS" w:cs="Times New Roman"/>
            <w:bCs/>
            <w:snapToGrid w:val="0"/>
          </w:rPr>
          <w:t>Commission for the Protection of the Black Sea against Pollution (Black Sea Commission or BSC)</w:t>
        </w:r>
      </w:hyperlink>
      <w:r w:rsidRPr="004B29C4">
        <w:rPr>
          <w:rFonts w:ascii="Trebuchet MS" w:eastAsia="Times New Roman" w:hAnsi="Trebuchet MS" w:cs="Times New Roman"/>
          <w:bCs/>
          <w:snapToGrid w:val="0"/>
        </w:rPr>
        <w:t>,</w:t>
      </w:r>
    </w:p>
    <w:p w14:paraId="63F60CB4" w14:textId="506970C8"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w:t>
      </w:r>
      <w:hyperlink r:id="rId42" w:history="1">
        <w:r w:rsidRPr="004B29C4">
          <w:rPr>
            <w:rStyle w:val="Hyperlink"/>
            <w:rFonts w:ascii="Trebuchet MS" w:eastAsia="Times New Roman" w:hAnsi="Trebuchet MS" w:cs="Times New Roman"/>
            <w:bCs/>
            <w:snapToGrid w:val="0"/>
          </w:rPr>
          <w:t>Three Seas Initiative</w:t>
        </w:r>
      </w:hyperlink>
      <w:r w:rsidRPr="004B29C4">
        <w:rPr>
          <w:rFonts w:ascii="Trebuchet MS" w:eastAsia="Times New Roman" w:hAnsi="Trebuchet MS" w:cs="Times New Roman"/>
          <w:b/>
          <w:bCs/>
          <w:snapToGrid w:val="0"/>
          <w:vertAlign w:val="superscript"/>
        </w:rPr>
        <w:footnoteReference w:id="6"/>
      </w:r>
      <w:r w:rsidRPr="004B29C4">
        <w:rPr>
          <w:rFonts w:ascii="Trebuchet MS" w:eastAsia="Times New Roman" w:hAnsi="Trebuchet MS" w:cs="Times New Roman"/>
          <w:bCs/>
          <w:snapToGrid w:val="0"/>
        </w:rPr>
        <w:t>,</w:t>
      </w:r>
    </w:p>
    <w:p w14:paraId="71523931" w14:textId="2A259B40" w:rsidR="00AD6B89" w:rsidRPr="004B29C4" w:rsidRDefault="00AD6B89"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43" w:history="1">
        <w:r w:rsidRPr="004B29C4">
          <w:rPr>
            <w:rStyle w:val="Hyperlink"/>
            <w:rFonts w:ascii="Trebuchet MS" w:eastAsia="Times New Roman" w:hAnsi="Trebuchet MS" w:cs="Times New Roman"/>
            <w:bCs/>
            <w:snapToGrid w:val="0"/>
          </w:rPr>
          <w:t>Interreg NEXT Romania-Moldova</w:t>
        </w:r>
      </w:hyperlink>
      <w:r w:rsidRPr="004B29C4">
        <w:rPr>
          <w:rFonts w:ascii="Trebuchet MS" w:eastAsia="Times New Roman" w:hAnsi="Trebuchet MS" w:cs="Times New Roman"/>
          <w:bCs/>
          <w:snapToGrid w:val="0"/>
        </w:rPr>
        <w:t xml:space="preserve">, </w:t>
      </w:r>
      <w:hyperlink r:id="rId44" w:history="1">
        <w:r w:rsidRPr="004B29C4">
          <w:rPr>
            <w:rStyle w:val="Hyperlink"/>
            <w:rFonts w:ascii="Trebuchet MS" w:eastAsia="Times New Roman" w:hAnsi="Trebuchet MS" w:cs="Times New Roman"/>
            <w:bCs/>
            <w:snapToGrid w:val="0"/>
          </w:rPr>
          <w:t>Interreg NEXT Romania-Ukraine</w:t>
        </w:r>
      </w:hyperlink>
      <w:r w:rsidRPr="004B29C4">
        <w:rPr>
          <w:rFonts w:ascii="Trebuchet MS" w:eastAsia="Times New Roman" w:hAnsi="Trebuchet MS" w:cs="Times New Roman"/>
          <w:bCs/>
          <w:snapToGrid w:val="0"/>
        </w:rPr>
        <w:t xml:space="preserve">, </w:t>
      </w:r>
      <w:hyperlink r:id="rId45" w:history="1">
        <w:r w:rsidRPr="004B29C4">
          <w:rPr>
            <w:rStyle w:val="Hyperlink"/>
            <w:rFonts w:ascii="Trebuchet MS" w:eastAsia="Times New Roman" w:hAnsi="Trebuchet MS" w:cs="Times New Roman"/>
            <w:bCs/>
            <w:snapToGrid w:val="0"/>
          </w:rPr>
          <w:t>Interreg Romania-Bulgaria</w:t>
        </w:r>
      </w:hyperlink>
      <w:r w:rsidRPr="004B29C4">
        <w:rPr>
          <w:rFonts w:ascii="Trebuchet MS" w:eastAsia="Times New Roman" w:hAnsi="Trebuchet MS" w:cs="Times New Roman"/>
          <w:bCs/>
          <w:snapToGrid w:val="0"/>
        </w:rPr>
        <w:t xml:space="preserve">, </w:t>
      </w:r>
      <w:hyperlink r:id="rId46" w:history="1">
        <w:r w:rsidRPr="004B29C4">
          <w:rPr>
            <w:rStyle w:val="Hyperlink"/>
            <w:rFonts w:ascii="Trebuchet MS" w:eastAsia="Times New Roman" w:hAnsi="Trebuchet MS" w:cs="Times New Roman"/>
            <w:bCs/>
            <w:snapToGrid w:val="0"/>
          </w:rPr>
          <w:t>Interreg Greece-Bulgaria</w:t>
        </w:r>
      </w:hyperlink>
      <w:r w:rsidRPr="004B29C4">
        <w:rPr>
          <w:rFonts w:ascii="Trebuchet MS" w:eastAsia="Times New Roman" w:hAnsi="Trebuchet MS" w:cs="Times New Roman"/>
          <w:bCs/>
          <w:snapToGrid w:val="0"/>
        </w:rPr>
        <w:t xml:space="preserve">, </w:t>
      </w:r>
      <w:hyperlink r:id="rId47" w:history="1">
        <w:r w:rsidRPr="004B29C4">
          <w:rPr>
            <w:rStyle w:val="Hyperlink"/>
            <w:rFonts w:ascii="Trebuchet MS" w:eastAsia="Times New Roman" w:hAnsi="Trebuchet MS" w:cs="Times New Roman"/>
            <w:bCs/>
            <w:snapToGrid w:val="0"/>
          </w:rPr>
          <w:t>Interreg IPA Bulgaria-Turkey</w:t>
        </w:r>
      </w:hyperlink>
      <w:r w:rsidR="000B0D16" w:rsidRPr="004B29C4">
        <w:rPr>
          <w:rStyle w:val="Hyperlink"/>
          <w:rFonts w:ascii="Trebuchet MS" w:eastAsia="Times New Roman" w:hAnsi="Trebuchet MS" w:cs="Times New Roman"/>
          <w:bCs/>
          <w:snapToGrid w:val="0"/>
        </w:rPr>
        <w:t xml:space="preserve">, </w:t>
      </w:r>
      <w:hyperlink r:id="rId48" w:history="1">
        <w:r w:rsidR="000B0D16" w:rsidRPr="004B29C4">
          <w:rPr>
            <w:rStyle w:val="Hyperlink"/>
            <w:rFonts w:ascii="Trebuchet MS" w:eastAsia="Times New Roman" w:hAnsi="Trebuchet MS" w:cs="Times New Roman"/>
            <w:bCs/>
            <w:snapToGrid w:val="0"/>
          </w:rPr>
          <w:t>Interreg NEXT Mediterranean Sea Basin</w:t>
        </w:r>
      </w:hyperlink>
      <w:r w:rsidRPr="004B29C4">
        <w:rPr>
          <w:rFonts w:ascii="Trebuchet MS" w:eastAsia="Times New Roman" w:hAnsi="Trebuchet MS" w:cs="Times New Roman"/>
          <w:bCs/>
          <w:snapToGrid w:val="0"/>
        </w:rPr>
        <w:t xml:space="preserve"> and </w:t>
      </w:r>
      <w:hyperlink r:id="rId49" w:history="1">
        <w:r w:rsidRPr="004B29C4">
          <w:rPr>
            <w:rStyle w:val="Hyperlink"/>
            <w:rFonts w:ascii="Trebuchet MS" w:eastAsia="Times New Roman" w:hAnsi="Trebuchet MS" w:cs="Times New Roman"/>
            <w:bCs/>
            <w:snapToGrid w:val="0"/>
          </w:rPr>
          <w:t>Interreg Danube</w:t>
        </w:r>
      </w:hyperlink>
      <w:r w:rsidRPr="004B29C4">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7DF03FFA" w:rsidR="00AD6B89" w:rsidRPr="00AD6B89" w:rsidRDefault="00FF4879" w:rsidP="00583204">
      <w:pPr>
        <w:pStyle w:val="Heading2"/>
        <w:rPr>
          <w:rFonts w:ascii="Trebuchet MS" w:eastAsia="Times New Roman" w:hAnsi="Trebuchet MS" w:cs="Times New Roman"/>
          <w:b/>
          <w:bCs/>
          <w:snapToGrid w:val="0"/>
        </w:rPr>
      </w:pPr>
      <w:bookmarkStart w:id="101" w:name="_Toc158710007"/>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101"/>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5B264843" w:rsidR="00AD6B89" w:rsidRPr="004B29C4" w:rsidRDefault="00AD6B89" w:rsidP="001A23C1">
      <w:pPr>
        <w:widowControl w:val="0"/>
        <w:tabs>
          <w:tab w:val="left" w:pos="420"/>
        </w:tabs>
        <w:autoSpaceDE w:val="0"/>
        <w:autoSpaceDN w:val="0"/>
        <w:spacing w:before="2" w:after="200" w:line="276" w:lineRule="auto"/>
        <w:ind w:right="103"/>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 xml:space="preserve">Projects may include activities to capitalise on the achieved results </w:t>
      </w:r>
      <w:r w:rsidR="006804D8" w:rsidRPr="004B29C4">
        <w:rPr>
          <w:rFonts w:ascii="Trebuchet MS" w:eastAsia="Times New Roman" w:hAnsi="Trebuchet MS" w:cs="Times New Roman"/>
          <w:bCs/>
          <w:snapToGrid w:val="0"/>
        </w:rPr>
        <w:t xml:space="preserve">of previous </w:t>
      </w:r>
      <w:r w:rsidR="001A23C1">
        <w:rPr>
          <w:rFonts w:ascii="Trebuchet MS" w:eastAsia="Times New Roman" w:hAnsi="Trebuchet MS" w:cs="Times New Roman"/>
          <w:bCs/>
          <w:snapToGrid w:val="0"/>
        </w:rPr>
        <w:t>BSB</w:t>
      </w:r>
      <w:r w:rsidR="00C738FF">
        <w:rPr>
          <w:rFonts w:ascii="Trebuchet MS" w:eastAsia="Times New Roman" w:hAnsi="Trebuchet MS" w:cs="Times New Roman"/>
          <w:bCs/>
          <w:snapToGrid w:val="0"/>
        </w:rPr>
        <w:t xml:space="preserve"> projects </w:t>
      </w:r>
      <w:proofErr w:type="gramStart"/>
      <w:r w:rsidR="00C738FF">
        <w:rPr>
          <w:rFonts w:ascii="Trebuchet MS" w:eastAsia="Times New Roman" w:hAnsi="Trebuchet MS" w:cs="Times New Roman"/>
          <w:bCs/>
          <w:snapToGrid w:val="0"/>
        </w:rPr>
        <w:t xml:space="preserve">or </w:t>
      </w:r>
      <w:r w:rsidR="001A23C1">
        <w:rPr>
          <w:rFonts w:ascii="Trebuchet MS" w:eastAsia="Times New Roman" w:hAnsi="Trebuchet MS" w:cs="Times New Roman"/>
          <w:bCs/>
          <w:snapToGrid w:val="0"/>
        </w:rPr>
        <w:t xml:space="preserve"> other</w:t>
      </w:r>
      <w:proofErr w:type="gramEnd"/>
      <w:r w:rsidR="001A23C1">
        <w:rPr>
          <w:rFonts w:ascii="Trebuchet MS" w:eastAsia="Times New Roman" w:hAnsi="Trebuchet MS" w:cs="Times New Roman"/>
          <w:bCs/>
          <w:snapToGrid w:val="0"/>
        </w:rPr>
        <w:t xml:space="preserve"> </w:t>
      </w:r>
      <w:r w:rsidR="006804D8" w:rsidRPr="004B29C4">
        <w:rPr>
          <w:rFonts w:ascii="Trebuchet MS" w:eastAsia="Times New Roman" w:hAnsi="Trebuchet MS" w:cs="Times New Roman"/>
          <w:bCs/>
          <w:snapToGrid w:val="0"/>
        </w:rPr>
        <w:t>projects</w:t>
      </w:r>
      <w:r w:rsidR="001A23C1">
        <w:rPr>
          <w:rFonts w:ascii="Trebuchet MS" w:eastAsia="Calibri" w:hAnsi="Trebuchet MS" w:cs="Calibri"/>
          <w:lang w:val="en-US"/>
        </w:rPr>
        <w:t xml:space="preserve">, </w:t>
      </w:r>
      <w:proofErr w:type="spellStart"/>
      <w:r w:rsidR="001A23C1">
        <w:rPr>
          <w:rFonts w:ascii="Trebuchet MS" w:eastAsia="Calibri" w:hAnsi="Trebuchet MS" w:cs="Calibri"/>
          <w:lang w:val="en-US"/>
        </w:rPr>
        <w:t>programmes</w:t>
      </w:r>
      <w:proofErr w:type="spellEnd"/>
      <w:r w:rsidR="001A23C1">
        <w:rPr>
          <w:rFonts w:ascii="Trebuchet MS" w:eastAsia="Calibri" w:hAnsi="Trebuchet MS" w:cs="Calibri"/>
          <w:lang w:val="en-US"/>
        </w:rPr>
        <w:t xml:space="preserve"> </w:t>
      </w:r>
      <w:r w:rsidR="001A23C1" w:rsidRPr="00CD6A29">
        <w:rPr>
          <w:rFonts w:ascii="Trebuchet MS" w:eastAsia="Calibri" w:hAnsi="Trebuchet MS" w:cs="Calibri"/>
          <w:lang w:val="en-US"/>
        </w:rPr>
        <w:t>or initiatives</w:t>
      </w:r>
      <w:r w:rsidR="001A23C1">
        <w:rPr>
          <w:rFonts w:ascii="Trebuchet MS" w:eastAsia="Calibri" w:hAnsi="Trebuchet MS" w:cs="Calibri"/>
          <w:lang w:val="en-US"/>
        </w:rPr>
        <w:t xml:space="preserve"> </w:t>
      </w:r>
      <w:r w:rsidRPr="004B29C4">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0D80ECEA" w14:textId="2D90FD4A" w:rsidR="00AD6B89" w:rsidRDefault="000C278B" w:rsidP="00AD6B89">
      <w:pPr>
        <w:spacing w:after="0" w:line="276" w:lineRule="auto"/>
        <w:jc w:val="both"/>
        <w:rPr>
          <w:rFonts w:ascii="Trebuchet MS" w:eastAsia="Times New Roman" w:hAnsi="Trebuchet MS" w:cs="Times New Roman"/>
          <w:bCs/>
          <w:snapToGrid w:val="0"/>
        </w:rPr>
      </w:pPr>
      <w:r w:rsidRPr="004B29C4">
        <w:rPr>
          <w:rFonts w:ascii="Trebuchet MS" w:eastAsia="Times New Roman" w:hAnsi="Trebuchet MS" w:cs="Times New Roman"/>
          <w:bCs/>
          <w:snapToGrid w:val="0"/>
        </w:rPr>
        <w:t>To</w:t>
      </w:r>
      <w:r w:rsidR="00AD6B89" w:rsidRPr="004B29C4">
        <w:rPr>
          <w:rFonts w:ascii="Trebuchet MS" w:eastAsia="Times New Roman" w:hAnsi="Trebuchet MS" w:cs="Times New Roman"/>
          <w:bCs/>
          <w:snapToGrid w:val="0"/>
        </w:rPr>
        <w:t xml:space="preserve"> support this Programme beneficiaries and in order to strengthen the capitali</w:t>
      </w:r>
      <w:r w:rsidR="004B4256">
        <w:rPr>
          <w:rFonts w:ascii="Trebuchet MS" w:eastAsia="Times New Roman" w:hAnsi="Trebuchet MS" w:cs="Times New Roman"/>
          <w:bCs/>
          <w:snapToGrid w:val="0"/>
        </w:rPr>
        <w:t>s</w:t>
      </w:r>
      <w:r w:rsidR="00AD6B89" w:rsidRPr="004B29C4">
        <w:rPr>
          <w:rFonts w:ascii="Trebuchet MS" w:eastAsia="Times New Roman" w:hAnsi="Trebuchet MS" w:cs="Times New Roman"/>
          <w:bCs/>
          <w:snapToGrid w:val="0"/>
        </w:rPr>
        <w:t xml:space="preserve">ation of ENI CBC Black Sea Basin 2014-2020 projects results, the Programme created a </w:t>
      </w:r>
      <w:r w:rsidR="00AD6B89" w:rsidRPr="00E97F02">
        <w:rPr>
          <w:rFonts w:ascii="Trebuchet MS" w:eastAsia="Times New Roman" w:hAnsi="Trebuchet MS" w:cs="Times New Roman"/>
          <w:b/>
          <w:snapToGrid w:val="0"/>
        </w:rPr>
        <w:t>database</w:t>
      </w:r>
      <w:r w:rsidR="00AD6B89" w:rsidRPr="004B29C4">
        <w:rPr>
          <w:rFonts w:ascii="Trebuchet MS" w:eastAsia="Times New Roman" w:hAnsi="Trebuchet MS" w:cs="Times New Roman"/>
          <w:bCs/>
          <w:snapToGrid w:val="0"/>
        </w:rPr>
        <w:t xml:space="preserve">, available on the </w:t>
      </w:r>
      <w:hyperlink r:id="rId50" w:history="1">
        <w:r w:rsidR="00AD6B89" w:rsidRPr="004B29C4">
          <w:rPr>
            <w:rStyle w:val="Hyperlink"/>
            <w:rFonts w:ascii="Trebuchet MS" w:eastAsia="Times New Roman" w:hAnsi="Trebuchet MS" w:cs="Times New Roman"/>
            <w:bCs/>
            <w:snapToGrid w:val="0"/>
          </w:rPr>
          <w:t>Programme website</w:t>
        </w:r>
      </w:hyperlink>
      <w:r w:rsidR="00322167" w:rsidRPr="004B29C4">
        <w:rPr>
          <w:rFonts w:ascii="Trebuchet MS" w:eastAsia="Times New Roman" w:hAnsi="Trebuchet MS" w:cs="Times New Roman"/>
          <w:bCs/>
          <w:snapToGrid w:val="0"/>
        </w:rPr>
        <w:t>.</w:t>
      </w:r>
    </w:p>
    <w:p w14:paraId="04EB5456" w14:textId="77777777" w:rsidR="00B5403C" w:rsidRPr="004B29C4" w:rsidRDefault="00B5403C" w:rsidP="00AD6B89">
      <w:pPr>
        <w:spacing w:after="0" w:line="276" w:lineRule="auto"/>
        <w:jc w:val="both"/>
        <w:rPr>
          <w:rFonts w:ascii="Trebuchet MS" w:eastAsia="Times New Roman" w:hAnsi="Trebuchet MS" w:cs="Times New Roman"/>
          <w:bCs/>
          <w:snapToGrid w:val="0"/>
        </w:rPr>
      </w:pPr>
    </w:p>
    <w:p w14:paraId="6F1825F1" w14:textId="77777777"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2014-2020 projects which can be further developed, replicated and/or built upon, as feasible (</w:t>
      </w:r>
      <w:proofErr w:type="spellStart"/>
      <w:r w:rsidRPr="00AD6B89">
        <w:rPr>
          <w:rFonts w:ascii="Trebuchet MS" w:eastAsia="Times New Roman" w:hAnsi="Trebuchet MS" w:cs="Times New Roman"/>
          <w:bCs/>
          <w:snapToGrid w:val="0"/>
        </w:rPr>
        <w:t>e.g</w:t>
      </w:r>
      <w:proofErr w:type="spellEnd"/>
      <w:r w:rsidRPr="00AD6B89">
        <w:rPr>
          <w:rFonts w:ascii="Trebuchet MS" w:eastAsia="Times New Roman" w:hAnsi="Trebuchet MS" w:cs="Times New Roman"/>
          <w:bCs/>
          <w:snapToGrid w:val="0"/>
        </w:rPr>
        <w:t xml:space="preserve"> in the field of climate change and environmental </w:t>
      </w:r>
      <w:r w:rsidRPr="00AD6B89">
        <w:rPr>
          <w:rFonts w:ascii="Trebuchet MS" w:eastAsia="Times New Roman" w:hAnsi="Trebuchet MS" w:cs="Times New Roman"/>
          <w:bCs/>
          <w:snapToGrid w:val="0"/>
        </w:rPr>
        <w:lastRenderedPageBreak/>
        <w:t xml:space="preserve">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1548F2EA" w:rsidR="00583204" w:rsidRDefault="00FF4879" w:rsidP="00BE76C1">
      <w:pPr>
        <w:pStyle w:val="Heading2"/>
        <w:rPr>
          <w:rFonts w:ascii="Trebuchet MS" w:eastAsia="Times New Roman" w:hAnsi="Trebuchet MS" w:cs="Times New Roman"/>
          <w:b/>
          <w:bCs/>
          <w:snapToGrid w:val="0"/>
        </w:rPr>
      </w:pPr>
      <w:bookmarkStart w:id="102" w:name="_Toc158710008"/>
      <w:r>
        <w:rPr>
          <w:rFonts w:ascii="Trebuchet MS" w:eastAsia="Times New Roman" w:hAnsi="Trebuchet MS" w:cs="Times New Roman"/>
          <w:b/>
          <w:bCs/>
          <w:snapToGrid w:val="0"/>
        </w:rPr>
        <w:t>8</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102"/>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05A5B4F8" w14:textId="77777777" w:rsidR="00B4681D" w:rsidRDefault="00B4681D" w:rsidP="00941554">
      <w:pPr>
        <w:spacing w:after="0" w:line="276" w:lineRule="auto"/>
        <w:jc w:val="both"/>
        <w:rPr>
          <w:rFonts w:ascii="Trebuchet MS" w:hAnsi="Trebuchet MS"/>
          <w:bCs/>
        </w:rPr>
      </w:pPr>
    </w:p>
    <w:p w14:paraId="157D819A" w14:textId="058CCD1E"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184F68">
        <w:rPr>
          <w:rFonts w:ascii="Trebuchet MS" w:hAnsi="Trebuchet MS"/>
          <w:bCs/>
        </w:rPr>
        <w: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3811684E"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385C2162"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physical investment</w:t>
      </w:r>
      <w:r w:rsidR="00F47CE9">
        <w:rPr>
          <w:rFonts w:ascii="Trebuchet MS" w:hAnsi="Trebuchet MS"/>
          <w:bCs/>
        </w:rPr>
        <w:t>,</w:t>
      </w:r>
      <w:r w:rsidR="00941554" w:rsidRPr="00941554">
        <w:rPr>
          <w:rFonts w:ascii="Trebuchet MS" w:hAnsi="Trebuchet MS"/>
          <w:bCs/>
        </w:rPr>
        <w:t xml:space="preserve"> or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77777777" w:rsidR="00941554" w:rsidRDefault="00941554" w:rsidP="00EE53F1">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607"/>
      </w:tblGrid>
      <w:tr w:rsidR="001E60D3" w14:paraId="785C5E13" w14:textId="77777777" w:rsidTr="00B4681D">
        <w:tc>
          <w:tcPr>
            <w:tcW w:w="9607" w:type="dxa"/>
            <w:shd w:val="clear" w:color="auto" w:fill="FFF2CC" w:themeFill="accent4" w:themeFillTint="33"/>
          </w:tcPr>
          <w:p w14:paraId="7156539E" w14:textId="35F21066" w:rsidR="001E60D3" w:rsidRPr="00B4681D" w:rsidRDefault="001E60D3" w:rsidP="001E60D3">
            <w:pPr>
              <w:spacing w:line="276" w:lineRule="auto"/>
              <w:jc w:val="center"/>
              <w:rPr>
                <w:rFonts w:ascii="Trebuchet MS" w:hAnsi="Trebuchet MS"/>
                <w:b/>
                <w:bCs/>
                <w:color w:val="C00000"/>
                <w:sz w:val="22"/>
                <w:szCs w:val="22"/>
              </w:rPr>
            </w:pPr>
            <w:bookmarkStart w:id="103" w:name="_Hlk156312273"/>
            <w:r w:rsidRPr="00B4681D">
              <w:rPr>
                <w:rFonts w:ascii="Trebuchet MS" w:hAnsi="Trebuchet MS"/>
                <w:b/>
                <w:bCs/>
                <w:color w:val="C00000"/>
                <w:sz w:val="22"/>
                <w:szCs w:val="22"/>
              </w:rPr>
              <w:t>TAKE NOTE</w:t>
            </w:r>
          </w:p>
          <w:p w14:paraId="0AB21D96" w14:textId="3B0FA77C" w:rsidR="001E60D3" w:rsidRPr="001E60D3" w:rsidRDefault="001E60D3" w:rsidP="00EE53F1">
            <w:pPr>
              <w:spacing w:line="276" w:lineRule="auto"/>
              <w:rPr>
                <w:rFonts w:ascii="Trebuchet MS" w:hAnsi="Trebuchet MS"/>
                <w:sz w:val="22"/>
                <w:szCs w:val="22"/>
              </w:rPr>
            </w:pPr>
          </w:p>
          <w:p w14:paraId="2D6CE5B8" w14:textId="77777777" w:rsidR="001E60D3" w:rsidRPr="001E60D3" w:rsidRDefault="001E60D3" w:rsidP="001E60D3">
            <w:pPr>
              <w:spacing w:line="276" w:lineRule="auto"/>
              <w:rPr>
                <w:rFonts w:ascii="Trebuchet MS" w:hAnsi="Trebuchet MS"/>
                <w:sz w:val="22"/>
                <w:szCs w:val="22"/>
              </w:rPr>
            </w:pPr>
            <w:r w:rsidRPr="001E60D3">
              <w:rPr>
                <w:rFonts w:ascii="Trebuchet MS" w:hAnsi="Trebuchet MS"/>
                <w:sz w:val="22"/>
                <w:szCs w:val="22"/>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45B59930" w14:textId="77777777" w:rsidR="001E60D3" w:rsidRPr="001E60D3" w:rsidRDefault="001E60D3" w:rsidP="001E60D3">
            <w:pPr>
              <w:spacing w:line="276" w:lineRule="auto"/>
              <w:rPr>
                <w:rFonts w:ascii="Trebuchet MS" w:hAnsi="Trebuchet MS"/>
                <w:sz w:val="22"/>
                <w:szCs w:val="22"/>
              </w:rPr>
            </w:pPr>
          </w:p>
          <w:p w14:paraId="211B9AD5" w14:textId="39FCDB9C" w:rsidR="001E60D3" w:rsidRPr="001E60D3" w:rsidRDefault="001E60D3" w:rsidP="00EE53F1">
            <w:pPr>
              <w:spacing w:line="276" w:lineRule="auto"/>
              <w:rPr>
                <w:rFonts w:ascii="Trebuchet MS" w:hAnsi="Trebuchet MS"/>
                <w:bCs/>
                <w:sz w:val="22"/>
                <w:szCs w:val="22"/>
              </w:rPr>
            </w:pPr>
            <w:r w:rsidRPr="001E60D3">
              <w:rPr>
                <w:rFonts w:ascii="Trebuchet MS" w:hAnsi="Trebuchet MS"/>
                <w:sz w:val="22"/>
                <w:szCs w:val="22"/>
              </w:rPr>
              <w:t>I</w:t>
            </w:r>
            <w:r w:rsidRPr="001E60D3">
              <w:rPr>
                <w:rFonts w:ascii="Trebuchet MS" w:hAnsi="Trebuchet MS"/>
                <w:bCs/>
                <w:sz w:val="22"/>
                <w:szCs w:val="22"/>
              </w:rPr>
              <w:t xml:space="preserve">nformation regarding communication should be included under the following Sections: Project summary, Target groups, Work plan, Project Management &amp; Communication. For more detailed information, see </w:t>
            </w:r>
            <w:r w:rsidRPr="001E60D3">
              <w:rPr>
                <w:rFonts w:ascii="Trebuchet MS" w:hAnsi="Trebuchet MS"/>
                <w:b/>
                <w:i/>
                <w:iCs/>
                <w:color w:val="000000" w:themeColor="text1"/>
                <w:sz w:val="22"/>
                <w:szCs w:val="22"/>
              </w:rPr>
              <w:t>Part III – Offline Application Form Template</w:t>
            </w:r>
            <w:r w:rsidRPr="001E60D3">
              <w:rPr>
                <w:rFonts w:ascii="Trebuchet MS" w:hAnsi="Trebuchet MS"/>
                <w:bCs/>
                <w:sz w:val="22"/>
                <w:szCs w:val="22"/>
              </w:rPr>
              <w:t>.</w:t>
            </w:r>
          </w:p>
          <w:p w14:paraId="1CD0265C" w14:textId="17D2BD3A" w:rsidR="001E60D3" w:rsidRDefault="001E60D3" w:rsidP="00EE53F1">
            <w:pPr>
              <w:spacing w:line="276" w:lineRule="auto"/>
              <w:rPr>
                <w:rFonts w:ascii="Trebuchet MS" w:hAnsi="Trebuchet MS"/>
              </w:rPr>
            </w:pPr>
          </w:p>
        </w:tc>
      </w:tr>
      <w:bookmarkEnd w:id="103"/>
    </w:tbl>
    <w:p w14:paraId="7AE2C234" w14:textId="77777777" w:rsidR="001E60D3" w:rsidRDefault="001E60D3" w:rsidP="00EE53F1">
      <w:pPr>
        <w:spacing w:after="0" w:line="276" w:lineRule="auto"/>
        <w:jc w:val="both"/>
        <w:rPr>
          <w:rFonts w:ascii="Trebuchet MS" w:hAnsi="Trebuchet MS"/>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w:t>
      </w:r>
      <w:proofErr w:type="gramStart"/>
      <w:r w:rsidRPr="00FA1BAE">
        <w:rPr>
          <w:rFonts w:ascii="Trebuchet MS" w:eastAsia="Times New Roman" w:hAnsi="Trebuchet MS" w:cs="Times New Roman"/>
          <w:bCs/>
          <w:snapToGrid w:val="0"/>
        </w:rPr>
        <w:t>e.g.</w:t>
      </w:r>
      <w:proofErr w:type="gramEnd"/>
      <w:r w:rsidRPr="00FA1BAE">
        <w:rPr>
          <w:rFonts w:ascii="Trebuchet MS" w:eastAsia="Times New Roman" w:hAnsi="Trebuchet MS" w:cs="Times New Roman"/>
          <w:bCs/>
          <w:snapToGrid w:val="0"/>
        </w:rPr>
        <w:t xml:space="preserve">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411C42FE" w:rsidR="00FA1BAE" w:rsidRDefault="00FA1BAE" w:rsidP="00263237">
      <w:pPr>
        <w:spacing w:after="0" w:line="276" w:lineRule="auto"/>
        <w:jc w:val="both"/>
        <w:rPr>
          <w:rFonts w:ascii="Trebuchet MS" w:eastAsia="Times New Roman" w:hAnsi="Trebuchet MS" w:cs="Times New Roman"/>
          <w:bCs/>
          <w:snapToGrid w:val="0"/>
        </w:rPr>
      </w:pPr>
    </w:p>
    <w:p w14:paraId="7442ED40" w14:textId="77777777" w:rsidR="00B4681D" w:rsidRDefault="00B4681D" w:rsidP="00263237">
      <w:pPr>
        <w:spacing w:after="0" w:line="276" w:lineRule="auto"/>
        <w:jc w:val="both"/>
        <w:rPr>
          <w:rFonts w:ascii="Trebuchet MS" w:eastAsia="Times New Roman" w:hAnsi="Trebuchet MS" w:cs="Times New Roman"/>
          <w:bCs/>
          <w:snapToGrid w:val="0"/>
        </w:rPr>
      </w:pPr>
    </w:p>
    <w:p w14:paraId="5352EDAA" w14:textId="31C0D9E0" w:rsidR="00044BA3" w:rsidRPr="00044BA3" w:rsidRDefault="00FF4879" w:rsidP="00F60E6E">
      <w:pPr>
        <w:pStyle w:val="Heading2"/>
        <w:rPr>
          <w:rFonts w:ascii="Trebuchet MS" w:eastAsia="Times New Roman" w:hAnsi="Trebuchet MS" w:cs="Times New Roman"/>
          <w:b/>
          <w:bCs/>
          <w:snapToGrid w:val="0"/>
        </w:rPr>
      </w:pPr>
      <w:bookmarkStart w:id="104" w:name="_Toc158710009"/>
      <w:r>
        <w:rPr>
          <w:rFonts w:ascii="Trebuchet MS" w:eastAsia="Times New Roman" w:hAnsi="Trebuchet MS" w:cs="Times New Roman"/>
          <w:b/>
          <w:bCs/>
          <w:snapToGrid w:val="0"/>
        </w:rPr>
        <w:lastRenderedPageBreak/>
        <w:t>8</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104"/>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CD1C8A">
      <w:pPr>
        <w:numPr>
          <w:ilvl w:val="0"/>
          <w:numId w:val="16"/>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for which the Applicants are already receiving funding </w:t>
      </w:r>
      <w:proofErr w:type="gramStart"/>
      <w:r w:rsidRPr="00044BA3">
        <w:rPr>
          <w:rFonts w:ascii="Trebuchet MS" w:eastAsia="Times New Roman" w:hAnsi="Trebuchet MS" w:cs="Times New Roman"/>
          <w:bCs/>
          <w:snapToGrid w:val="0"/>
        </w:rPr>
        <w:t>e.g.</w:t>
      </w:r>
      <w:proofErr w:type="gramEnd"/>
      <w:r w:rsidRPr="00044BA3">
        <w:rPr>
          <w:rFonts w:ascii="Trebuchet MS" w:eastAsia="Times New Roman" w:hAnsi="Trebuchet MS" w:cs="Times New Roman"/>
          <w:bCs/>
          <w:snapToGrid w:val="0"/>
        </w:rPr>
        <w:t xml:space="preserve"> from the state budget, other Community programmes or other funds, in order to avoid double funding;</w:t>
      </w:r>
    </w:p>
    <w:p w14:paraId="124C334E"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w:t>
      </w:r>
      <w:proofErr w:type="gramStart"/>
      <w:r w:rsidRPr="00044BA3">
        <w:rPr>
          <w:rFonts w:ascii="Trebuchet MS" w:eastAsia="Times New Roman" w:hAnsi="Trebuchet MS" w:cs="Times New Roman"/>
          <w:bCs/>
          <w:snapToGrid w:val="0"/>
        </w:rPr>
        <w:t>i.e.</w:t>
      </w:r>
      <w:proofErr w:type="gramEnd"/>
      <w:r w:rsidRPr="00044BA3">
        <w:rPr>
          <w:rFonts w:ascii="Trebuchet MS" w:eastAsia="Times New Roman" w:hAnsi="Trebuchet MS" w:cs="Times New Roman"/>
          <w:bCs/>
          <w:snapToGrid w:val="0"/>
        </w:rPr>
        <w:t xml:space="preserve"> the use of the grant to make further grants or loans to other organisations or individuals, for example, those who are establishing their businesses, etc);</w:t>
      </w:r>
    </w:p>
    <w:p w14:paraId="1058E678" w14:textId="77777777" w:rsidR="00044BA3" w:rsidRP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2BBF111D" w:rsidR="00044BA3" w:rsidRDefault="00044BA3" w:rsidP="00327071">
      <w:pPr>
        <w:numPr>
          <w:ilvl w:val="0"/>
          <w:numId w:val="16"/>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 outside the programme area.</w:t>
      </w:r>
    </w:p>
    <w:p w14:paraId="26EEB6E6" w14:textId="09D5D70A" w:rsidR="00A91EE0" w:rsidRDefault="00A91EE0" w:rsidP="00184D0D">
      <w:pPr>
        <w:spacing w:after="0" w:line="276" w:lineRule="auto"/>
        <w:ind w:left="360"/>
        <w:jc w:val="both"/>
        <w:rPr>
          <w:rFonts w:ascii="Trebuchet MS" w:eastAsia="Times New Roman" w:hAnsi="Trebuchet MS" w:cs="Times New Roman"/>
          <w:bCs/>
          <w:snapToGrid w:val="0"/>
        </w:rPr>
      </w:pPr>
    </w:p>
    <w:p w14:paraId="6BA75932" w14:textId="77777777" w:rsidR="00D42896" w:rsidRPr="00044BA3" w:rsidRDefault="00D42896" w:rsidP="00184D0D">
      <w:pPr>
        <w:spacing w:after="0" w:line="276" w:lineRule="auto"/>
        <w:ind w:left="360"/>
        <w:jc w:val="both"/>
        <w:rPr>
          <w:rFonts w:ascii="Trebuchet MS" w:eastAsia="Times New Roman" w:hAnsi="Trebuchet MS" w:cs="Times New Roman"/>
          <w:bCs/>
          <w:snapToGrid w:val="0"/>
        </w:rPr>
      </w:pPr>
    </w:p>
    <w:p w14:paraId="03995C71" w14:textId="7E69692B" w:rsidR="00F60E6E" w:rsidRPr="00FF4879" w:rsidRDefault="00F60E6E" w:rsidP="00FF4879">
      <w:pPr>
        <w:pStyle w:val="ListParagraph"/>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5" w:name="_Toc158710010"/>
      <w:r w:rsidRPr="00FF4879">
        <w:rPr>
          <w:rFonts w:ascii="Trebuchet MS" w:eastAsia="Times New Roman" w:hAnsi="Trebuchet MS" w:cs="Times New Roman"/>
          <w:b/>
          <w:smallCaps/>
          <w:snapToGrid w:val="0"/>
          <w:color w:val="FFFFFF"/>
        </w:rPr>
        <w:t>PROJECT SIZE AND FUNDING</w:t>
      </w:r>
      <w:bookmarkEnd w:id="105"/>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61629BC3"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4D1BCE" w:rsidRPr="00A32CE3">
        <w:rPr>
          <w:rFonts w:ascii="Trebuchet MS" w:eastAsia="Times New Roman" w:hAnsi="Trebuchet MS" w:cs="Times New Roman"/>
          <w:bCs/>
          <w:iCs/>
          <w:snapToGrid w:val="0"/>
        </w:rPr>
        <w:t xml:space="preserve">regular project </w:t>
      </w:r>
      <w:r w:rsidRPr="00A32CE3">
        <w:rPr>
          <w:rFonts w:ascii="Trebuchet MS" w:eastAsia="Times New Roman" w:hAnsi="Trebuchet MS" w:cs="Times New Roman"/>
          <w:bCs/>
          <w:iCs/>
          <w:snapToGrid w:val="0"/>
        </w:rPr>
        <w:t xml:space="preserve">must fall between </w:t>
      </w:r>
      <w:r w:rsidR="00153532" w:rsidRPr="00A32CE3">
        <w:rPr>
          <w:rFonts w:ascii="Trebuchet MS" w:eastAsia="Times New Roman" w:hAnsi="Trebuchet MS" w:cs="Times New Roman"/>
          <w:bCs/>
          <w:iCs/>
          <w:snapToGrid w:val="0"/>
        </w:rPr>
        <w:t xml:space="preserve">minimum </w:t>
      </w:r>
      <w:r w:rsidR="00153532" w:rsidRPr="00633D68">
        <w:rPr>
          <w:rFonts w:ascii="Trebuchet MS" w:eastAsia="Times New Roman" w:hAnsi="Trebuchet MS" w:cs="Times New Roman"/>
          <w:b/>
          <w:iCs/>
          <w:snapToGrid w:val="0"/>
        </w:rPr>
        <w:t>EUR 500</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001 - maximum EUR 1</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500</w:t>
      </w:r>
      <w:r w:rsidR="009B064B" w:rsidRPr="00633D68">
        <w:rPr>
          <w:rFonts w:ascii="Trebuchet MS" w:eastAsia="Times New Roman" w:hAnsi="Trebuchet MS" w:cs="Times New Roman"/>
          <w:b/>
          <w:iCs/>
          <w:snapToGrid w:val="0"/>
        </w:rPr>
        <w:t>,</w:t>
      </w:r>
      <w:r w:rsidR="00153532" w:rsidRPr="00633D68">
        <w:rPr>
          <w:rFonts w:ascii="Trebuchet MS" w:eastAsia="Times New Roman" w:hAnsi="Trebuchet MS" w:cs="Times New Roman"/>
          <w:b/>
          <w:iCs/>
          <w:snapToGrid w:val="0"/>
        </w:rPr>
        <w:t>000</w:t>
      </w:r>
      <w:r w:rsidR="00B945D6">
        <w:rPr>
          <w:rFonts w:ascii="Trebuchet MS" w:eastAsia="Times New Roman" w:hAnsi="Trebuchet MS" w:cs="Times New Roman"/>
          <w:bCs/>
          <w:iCs/>
          <w:snapToGrid w:val="0"/>
        </w:rPr>
        <w:t xml:space="preserve"> </w:t>
      </w:r>
      <w:r w:rsidR="00051A0F">
        <w:rPr>
          <w:rFonts w:ascii="Trebuchet MS" w:eastAsia="Times New Roman" w:hAnsi="Trebuchet MS" w:cs="Times New Roman"/>
          <w:bCs/>
          <w:iCs/>
          <w:snapToGrid w:val="0"/>
        </w:rPr>
        <w:t>(Interreg</w:t>
      </w:r>
      <w:r w:rsidR="00B945D6">
        <w:rPr>
          <w:rFonts w:ascii="Trebuchet MS" w:eastAsia="Times New Roman" w:hAnsi="Trebuchet MS" w:cs="Times New Roman"/>
          <w:bCs/>
          <w:iCs/>
          <w:snapToGrid w:val="0"/>
        </w:rPr>
        <w:t xml:space="preserve"> funds</w:t>
      </w:r>
      <w:r w:rsidR="00051A0F">
        <w:rPr>
          <w:rFonts w:ascii="Trebuchet MS" w:eastAsia="Times New Roman" w:hAnsi="Trebuchet MS" w:cs="Times New Roman"/>
          <w:bCs/>
          <w:iCs/>
          <w:snapToGrid w:val="0"/>
        </w:rPr>
        <w:t>)</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w:t>
      </w:r>
      <w:proofErr w:type="gramStart"/>
      <w:r w:rsidR="00B317CC" w:rsidRPr="00570ECB">
        <w:rPr>
          <w:rFonts w:ascii="Trebuchet MS" w:eastAsia="Times New Roman" w:hAnsi="Trebuchet MS" w:cs="Times New Roman"/>
          <w:bCs/>
          <w:iCs/>
          <w:snapToGrid w:val="0"/>
        </w:rPr>
        <w:t>i.e.</w:t>
      </w:r>
      <w:proofErr w:type="gramEnd"/>
      <w:r w:rsidR="00B317CC" w:rsidRPr="00570ECB">
        <w:rPr>
          <w:rFonts w:ascii="Trebuchet MS" w:eastAsia="Times New Roman" w:hAnsi="Trebuchet MS" w:cs="Times New Roman"/>
          <w:bCs/>
          <w:iCs/>
          <w:snapToGrid w:val="0"/>
        </w:rPr>
        <w:t xml:space="preserv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63EBE26C" w:rsidR="00EB6F34" w:rsidRPr="00943D32" w:rsidRDefault="00EB6F34" w:rsidP="00EB6F34">
      <w:pPr>
        <w:spacing w:after="0" w:line="276" w:lineRule="auto"/>
        <w:jc w:val="both"/>
        <w:rPr>
          <w:rFonts w:ascii="Trebuchet MS" w:eastAsia="Times New Roman" w:hAnsi="Trebuchet MS" w:cs="Times New Roman"/>
          <w:b/>
          <w:snapToGrid w:val="0"/>
        </w:rPr>
      </w:pPr>
      <w:r w:rsidRPr="00943D32">
        <w:rPr>
          <w:rFonts w:ascii="Trebuchet MS" w:eastAsia="Times New Roman" w:hAnsi="Trebuchet MS" w:cs="Times New Roman"/>
          <w:b/>
          <w:snapToGrid w:val="0"/>
        </w:rPr>
        <w:t>The increase of the value of the grant shall be done in consideration of achieving the objective(s) of the project and its indicators.</w:t>
      </w:r>
    </w:p>
    <w:p w14:paraId="756EFCD9" w14:textId="3CAF4AEE" w:rsidR="00222106" w:rsidRDefault="00222106"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br w:type="page"/>
      </w:r>
    </w:p>
    <w:p w14:paraId="2BDA5B96" w14:textId="77777777" w:rsidR="004B29C4" w:rsidRDefault="004B29C4" w:rsidP="00263237">
      <w:pPr>
        <w:spacing w:after="0" w:line="276" w:lineRule="auto"/>
        <w:jc w:val="both"/>
        <w:rPr>
          <w:rFonts w:ascii="Trebuchet MS" w:eastAsia="Times New Roman" w:hAnsi="Trebuchet MS" w:cs="Times New Roman"/>
          <w:bCs/>
          <w:snapToGrid w:val="0"/>
        </w:rPr>
      </w:pPr>
    </w:p>
    <w:p w14:paraId="28C5C368" w14:textId="038D74EA" w:rsidR="00F60E6E" w:rsidRPr="00862B74" w:rsidRDefault="00F60E6E" w:rsidP="006E2551">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6" w:name="_Toc158710011"/>
      <w:r>
        <w:rPr>
          <w:rFonts w:ascii="Trebuchet MS" w:eastAsia="Times New Roman" w:hAnsi="Trebuchet MS" w:cs="Times New Roman"/>
          <w:b/>
          <w:smallCaps/>
          <w:snapToGrid w:val="0"/>
          <w:color w:val="FFFFFF"/>
        </w:rPr>
        <w:t>PROJECT DURATION</w:t>
      </w:r>
      <w:bookmarkEnd w:id="106"/>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6BBA129F"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B945D6" w:rsidRPr="00484920">
        <w:rPr>
          <w:rFonts w:ascii="Trebuchet MS" w:hAnsi="Trebuchet MS"/>
          <w:b/>
          <w:bCs/>
        </w:rPr>
        <w:t xml:space="preserve">up to </w:t>
      </w:r>
      <w:r w:rsidR="00E1083A" w:rsidRPr="00484920">
        <w:rPr>
          <w:rFonts w:ascii="Trebuchet MS" w:hAnsi="Trebuchet MS"/>
          <w:b/>
          <w:bCs/>
        </w:rPr>
        <w:t>3</w:t>
      </w:r>
      <w:r w:rsidR="00746EA2" w:rsidRPr="00484920">
        <w:rPr>
          <w:rFonts w:ascii="Trebuchet MS" w:hAnsi="Trebuchet MS"/>
          <w:b/>
          <w:bCs/>
        </w:rPr>
        <w:t>0</w:t>
      </w:r>
      <w:r w:rsidR="00E1083A" w:rsidRPr="004B29C4">
        <w:rPr>
          <w:rFonts w:ascii="Trebuchet MS" w:hAnsi="Trebuchet MS"/>
          <w:b/>
          <w:bCs/>
        </w:rPr>
        <w:t xml:space="preserve"> 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01479A01"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2EBCB9E" w14:textId="77777777" w:rsidR="00E96F14" w:rsidRDefault="00E96F14" w:rsidP="00EB6F34">
      <w:pPr>
        <w:spacing w:after="0" w:line="276" w:lineRule="auto"/>
        <w:jc w:val="both"/>
        <w:rPr>
          <w:rFonts w:ascii="Trebuchet MS" w:hAnsi="Trebuchet MS"/>
        </w:rPr>
      </w:pPr>
    </w:p>
    <w:p w14:paraId="115CE1CB" w14:textId="25EB70BF" w:rsidR="00EB6F34" w:rsidRPr="00162F8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 of the project and its indicators.</w:t>
      </w:r>
    </w:p>
    <w:p w14:paraId="1F51AE65" w14:textId="77777777" w:rsidR="00CA6A39" w:rsidRPr="00B71E73" w:rsidRDefault="00CA6A39" w:rsidP="00B71E73">
      <w:pPr>
        <w:spacing w:after="0" w:line="276" w:lineRule="auto"/>
        <w:jc w:val="both"/>
        <w:rPr>
          <w:rFonts w:ascii="Trebuchet MS" w:eastAsia="Times New Roman" w:hAnsi="Trebuchet MS" w:cs="Times New Roman"/>
          <w:b/>
          <w:bCs/>
          <w:snapToGrid w:val="0"/>
        </w:rPr>
      </w:pPr>
    </w:p>
    <w:p w14:paraId="3DD1FA31" w14:textId="54E72F78" w:rsidR="00F60E6E" w:rsidRPr="00862B74" w:rsidRDefault="00F60E6E" w:rsidP="006E2551">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07" w:name="_Toc158710012"/>
      <w:r>
        <w:rPr>
          <w:rFonts w:ascii="Trebuchet MS" w:eastAsia="Times New Roman" w:hAnsi="Trebuchet MS" w:cs="Times New Roman"/>
          <w:b/>
          <w:smallCaps/>
          <w:snapToGrid w:val="0"/>
          <w:color w:val="FFFFFF"/>
        </w:rPr>
        <w:t>FINANCIAL REQUIREMENTS</w:t>
      </w:r>
      <w:bookmarkEnd w:id="107"/>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54512840" w:rsidR="00263237" w:rsidRPr="00706659" w:rsidRDefault="00C77087" w:rsidP="00F60E6E">
      <w:pPr>
        <w:pStyle w:val="Heading2"/>
        <w:rPr>
          <w:rFonts w:ascii="Trebuchet MS" w:eastAsia="Times New Roman" w:hAnsi="Trebuchet MS" w:cs="Times New Roman"/>
          <w:b/>
          <w:snapToGrid w:val="0"/>
          <w:lang w:val="en-US"/>
        </w:rPr>
      </w:pPr>
      <w:bookmarkStart w:id="108" w:name="_Toc158710013"/>
      <w:r>
        <w:rPr>
          <w:rFonts w:ascii="Trebuchet MS" w:eastAsia="Times New Roman" w:hAnsi="Trebuchet MS" w:cs="Times New Roman"/>
          <w:b/>
          <w:snapToGrid w:val="0"/>
          <w:lang w:val="en-US"/>
        </w:rPr>
        <w:t>1</w:t>
      </w:r>
      <w:r w:rsidR="00FF4879">
        <w:rPr>
          <w:rFonts w:ascii="Trebuchet MS" w:eastAsia="Times New Roman" w:hAnsi="Trebuchet MS" w:cs="Times New Roman"/>
          <w:b/>
          <w:snapToGrid w:val="0"/>
          <w:lang w:val="en-US"/>
        </w:rPr>
        <w:t>1</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108"/>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CA6A39"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As a general principle, expenditure is eligible for funding when fulfilling </w:t>
      </w:r>
      <w:r w:rsidR="00F93055" w:rsidRPr="00CA6A39">
        <w:rPr>
          <w:rFonts w:ascii="Trebuchet MS" w:hAnsi="Trebuchet MS" w:cs="TrebuchetMS"/>
          <w:color w:val="000000" w:themeColor="text1"/>
        </w:rPr>
        <w:t xml:space="preserve">the applicable national legislation, as well as respecting the specific rules described in the </w:t>
      </w:r>
      <w:hyperlink r:id="rId51" w:history="1">
        <w:r w:rsidR="00F93055" w:rsidRPr="00CA6A39">
          <w:rPr>
            <w:rStyle w:val="Hyperlink"/>
            <w:rFonts w:ascii="Trebuchet MS" w:hAnsi="Trebuchet MS" w:cs="TrebuchetMS"/>
          </w:rPr>
          <w:t xml:space="preserve">Common Provisions Regulation </w:t>
        </w:r>
        <w:r w:rsidR="00320F0D" w:rsidRPr="00CA6A39">
          <w:rPr>
            <w:rStyle w:val="Hyperlink"/>
            <w:rFonts w:ascii="Trebuchet MS" w:hAnsi="Trebuchet MS" w:cs="TrebuchetMS"/>
          </w:rPr>
          <w:t>(EU Regulation 2021/1060)</w:t>
        </w:r>
      </w:hyperlink>
      <w:r w:rsidR="00320F0D" w:rsidRPr="00CA6A39">
        <w:rPr>
          <w:rFonts w:ascii="Trebuchet MS" w:hAnsi="Trebuchet MS" w:cs="TrebuchetMS"/>
          <w:color w:val="000000" w:themeColor="text1"/>
        </w:rPr>
        <w:t xml:space="preserve"> </w:t>
      </w:r>
      <w:r w:rsidR="00F93055" w:rsidRPr="00CA6A39">
        <w:rPr>
          <w:rFonts w:ascii="Trebuchet MS" w:hAnsi="Trebuchet MS" w:cs="TrebuchetMS"/>
          <w:color w:val="000000" w:themeColor="text1"/>
        </w:rPr>
        <w:t xml:space="preserve">and the </w:t>
      </w:r>
      <w:hyperlink r:id="rId52" w:history="1">
        <w:r w:rsidR="00F93055" w:rsidRPr="00CA6A39">
          <w:rPr>
            <w:rStyle w:val="Hyperlink"/>
            <w:rFonts w:ascii="Trebuchet MS" w:hAnsi="Trebuchet MS" w:cs="TrebuchetMS"/>
          </w:rPr>
          <w:t>Interreg Regulation</w:t>
        </w:r>
        <w:r w:rsidR="00320F0D" w:rsidRPr="00CA6A39">
          <w:rPr>
            <w:rStyle w:val="Hyperlink"/>
            <w:rFonts w:ascii="Trebuchet MS" w:hAnsi="Trebuchet MS" w:cs="TrebuchetMS"/>
          </w:rPr>
          <w:t xml:space="preserve"> (EU Regulation 2021/1059)</w:t>
        </w:r>
      </w:hyperlink>
      <w:r w:rsidR="00F93055" w:rsidRPr="00CA6A39">
        <w:rPr>
          <w:rFonts w:ascii="Trebuchet MS" w:hAnsi="Trebuchet MS" w:cs="TrebuchetMS"/>
          <w:color w:val="000000" w:themeColor="text1"/>
        </w:rPr>
        <w:t xml:space="preserve">. </w:t>
      </w:r>
    </w:p>
    <w:p w14:paraId="4EC450F4" w14:textId="77777777" w:rsidR="00B4681D" w:rsidRDefault="00B4681D" w:rsidP="004670D9">
      <w:pPr>
        <w:autoSpaceDE w:val="0"/>
        <w:autoSpaceDN w:val="0"/>
        <w:adjustRightInd w:val="0"/>
        <w:spacing w:after="0" w:line="276" w:lineRule="auto"/>
        <w:jc w:val="both"/>
        <w:rPr>
          <w:rFonts w:ascii="Trebuchet MS" w:hAnsi="Trebuchet MS" w:cs="TrebuchetMS-Bold"/>
          <w:bCs/>
          <w:color w:val="000000" w:themeColor="text1"/>
        </w:rPr>
      </w:pPr>
    </w:p>
    <w:p w14:paraId="59FAA422" w14:textId="0CAFC925" w:rsidR="00E54F1A" w:rsidRPr="00CA6A39" w:rsidRDefault="00F93055" w:rsidP="004670D9">
      <w:p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Bold"/>
          <w:bCs/>
          <w:color w:val="000000" w:themeColor="text1"/>
        </w:rPr>
        <w:t>The expenditure should mainly:</w:t>
      </w:r>
    </w:p>
    <w:p w14:paraId="2AB3D153" w14:textId="3EA63562"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the costs </w:t>
      </w:r>
      <w:r w:rsidR="0085535E" w:rsidRPr="00CA6A39">
        <w:rPr>
          <w:rFonts w:ascii="Trebuchet MS" w:hAnsi="Trebuchet MS" w:cs="TrebuchetMS"/>
          <w:color w:val="000000" w:themeColor="text1"/>
        </w:rPr>
        <w:t xml:space="preserve">estimated </w:t>
      </w:r>
      <w:r w:rsidR="008A4B7F" w:rsidRPr="00CA6A39">
        <w:rPr>
          <w:rFonts w:ascii="Trebuchet MS" w:hAnsi="Trebuchet MS" w:cs="TrebuchetMS"/>
          <w:color w:val="000000" w:themeColor="text1"/>
        </w:rPr>
        <w:t xml:space="preserve">and indicated </w:t>
      </w:r>
      <w:r w:rsidR="0085535E" w:rsidRPr="00CA6A39">
        <w:rPr>
          <w:rFonts w:ascii="Trebuchet MS" w:hAnsi="Trebuchet MS" w:cs="TrebuchetMS"/>
          <w:color w:val="000000" w:themeColor="text1"/>
        </w:rPr>
        <w:t>in the project budget, necessary for</w:t>
      </w:r>
      <w:r w:rsidR="00E54F1A" w:rsidRPr="00CA6A39">
        <w:rPr>
          <w:rFonts w:ascii="Trebuchet MS" w:hAnsi="Trebuchet MS" w:cs="TrebuchetMS"/>
          <w:color w:val="000000" w:themeColor="text1"/>
        </w:rPr>
        <w:t xml:space="preserve"> implementing</w:t>
      </w:r>
      <w:r w:rsidR="0085535E" w:rsidRPr="00CA6A39">
        <w:rPr>
          <w:rFonts w:ascii="Trebuchet MS" w:hAnsi="Trebuchet MS" w:cs="TrebuchetMS"/>
          <w:color w:val="000000" w:themeColor="text1"/>
        </w:rPr>
        <w:t xml:space="preserve"> a project, in accordance with the signed grant contract</w:t>
      </w:r>
      <w:r w:rsidR="00E54F1A" w:rsidRPr="00CA6A39">
        <w:rPr>
          <w:rFonts w:ascii="Trebuchet MS" w:hAnsi="Trebuchet MS" w:cs="TrebuchetMS"/>
          <w:color w:val="000000" w:themeColor="text1"/>
        </w:rPr>
        <w:t>;</w:t>
      </w:r>
    </w:p>
    <w:p w14:paraId="6588995F" w14:textId="244EA13B" w:rsidR="00E54F1A"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Be</w:t>
      </w:r>
      <w:r w:rsidR="00E54F1A" w:rsidRPr="00CA6A39">
        <w:rPr>
          <w:rFonts w:ascii="Trebuchet MS" w:hAnsi="Trebuchet MS" w:cs="TrebuchetMS"/>
          <w:color w:val="000000" w:themeColor="text1"/>
        </w:rPr>
        <w:t xml:space="preserve"> relate</w:t>
      </w:r>
      <w:r w:rsidRPr="00CA6A39">
        <w:rPr>
          <w:rFonts w:ascii="Trebuchet MS" w:hAnsi="Trebuchet MS" w:cs="TrebuchetMS"/>
          <w:color w:val="000000" w:themeColor="text1"/>
        </w:rPr>
        <w:t>d</w:t>
      </w:r>
      <w:r w:rsidR="00E54F1A" w:rsidRPr="00CA6A39">
        <w:rPr>
          <w:rFonts w:ascii="Trebuchet MS" w:hAnsi="Trebuchet MS" w:cs="TrebuchetMS"/>
          <w:color w:val="000000" w:themeColor="text1"/>
        </w:rPr>
        <w:t xml:space="preserve"> to costs that </w:t>
      </w:r>
      <w:r w:rsidR="008E0625" w:rsidRPr="00CA6A39">
        <w:rPr>
          <w:rFonts w:ascii="Trebuchet MS" w:hAnsi="Trebuchet MS" w:cs="TrebuchetMS"/>
          <w:color w:val="000000" w:themeColor="text1"/>
        </w:rPr>
        <w:t xml:space="preserve">were not already financed </w:t>
      </w:r>
      <w:r w:rsidR="00E54F1A" w:rsidRPr="00CA6A39">
        <w:rPr>
          <w:rFonts w:ascii="Trebuchet MS" w:hAnsi="Trebuchet MS" w:cs="TrebuchetMS"/>
          <w:color w:val="000000" w:themeColor="text1"/>
        </w:rPr>
        <w:t>from other EU Funds or other</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contributions from third parties</w:t>
      </w:r>
      <w:r w:rsidR="008E0625" w:rsidRPr="00CA6A39">
        <w:rPr>
          <w:rFonts w:ascii="Trebuchet MS" w:hAnsi="Trebuchet MS" w:cs="TrebuchetMS"/>
          <w:color w:val="000000" w:themeColor="text1"/>
        </w:rPr>
        <w:t xml:space="preserve"> (no double funding)</w:t>
      </w:r>
      <w:r w:rsidR="00E54F1A" w:rsidRPr="00CA6A39">
        <w:rPr>
          <w:rFonts w:ascii="Trebuchet MS" w:hAnsi="Trebuchet MS" w:cs="TrebuchetMS"/>
          <w:color w:val="000000" w:themeColor="text1"/>
        </w:rPr>
        <w:t>;</w:t>
      </w:r>
    </w:p>
    <w:p w14:paraId="2AF6E532" w14:textId="778C1C36" w:rsidR="009A213D"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E54F1A" w:rsidRPr="00CA6A39">
        <w:rPr>
          <w:rFonts w:ascii="Trebuchet MS" w:hAnsi="Trebuchet MS" w:cs="TrebuchetMS"/>
          <w:color w:val="000000" w:themeColor="text1"/>
        </w:rPr>
        <w:t>essential for the achievement of the project objectives/outputs and it would not be</w:t>
      </w:r>
      <w:r w:rsidR="00842037"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incurred if the project is not carried out;</w:t>
      </w:r>
    </w:p>
    <w:p w14:paraId="2B7DE676" w14:textId="44FEE043" w:rsidR="009F2B99" w:rsidRPr="00CA6A39"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9F2B99" w:rsidRPr="00CA6A39">
        <w:rPr>
          <w:rFonts w:ascii="Trebuchet MS" w:hAnsi="Trebuchet MS" w:cs="TrebuchetMS"/>
          <w:color w:val="000000" w:themeColor="text1"/>
        </w:rPr>
        <w:t>relate</w:t>
      </w:r>
      <w:r w:rsidRPr="00CA6A39">
        <w:rPr>
          <w:rFonts w:ascii="Trebuchet MS" w:hAnsi="Trebuchet MS" w:cs="TrebuchetMS"/>
          <w:color w:val="000000" w:themeColor="text1"/>
        </w:rPr>
        <w:t>d</w:t>
      </w:r>
      <w:r w:rsidR="009F2B99" w:rsidRPr="00CA6A39">
        <w:rPr>
          <w:rFonts w:ascii="Trebuchet MS" w:hAnsi="Trebuchet MS" w:cs="TrebuchetMS"/>
          <w:color w:val="000000" w:themeColor="text1"/>
        </w:rPr>
        <w:t xml:space="preserve"> to </w:t>
      </w:r>
      <w:r w:rsidR="007404AE" w:rsidRPr="00CA6A39">
        <w:rPr>
          <w:rFonts w:ascii="Trebuchet MS" w:hAnsi="Trebuchet MS" w:cs="TrebuchetMS"/>
          <w:color w:val="000000" w:themeColor="text1"/>
        </w:rPr>
        <w:t>activities</w:t>
      </w:r>
      <w:r w:rsidR="009F2B99" w:rsidRPr="00CA6A39">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sidRPr="00CA6A39">
        <w:rPr>
          <w:rFonts w:ascii="Trebuchet MS" w:hAnsi="Trebuchet MS" w:cs="TrebuchetMS"/>
          <w:color w:val="000000" w:themeColor="text1"/>
        </w:rPr>
        <w:t>;</w:t>
      </w:r>
    </w:p>
    <w:p w14:paraId="43B07AD1" w14:textId="39006CA9" w:rsidR="00E54F1A" w:rsidRPr="00CA6A39"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 xml:space="preserve">Be </w:t>
      </w:r>
      <w:r w:rsidR="006075A8" w:rsidRPr="00CA6A39">
        <w:rPr>
          <w:rFonts w:ascii="Trebuchet MS" w:hAnsi="Trebuchet MS" w:cs="TrebuchetMS"/>
          <w:bCs/>
          <w:color w:val="000000" w:themeColor="text1"/>
          <w:lang w:val="ro-RO"/>
        </w:rPr>
        <w:t xml:space="preserve">incurred during the implementation period of the </w:t>
      </w:r>
      <w:r w:rsidR="005E2989">
        <w:rPr>
          <w:rFonts w:ascii="Trebuchet MS" w:hAnsi="Trebuchet MS" w:cs="TrebuchetMS"/>
          <w:bCs/>
          <w:color w:val="000000" w:themeColor="text1"/>
          <w:lang w:val="ro-RO"/>
        </w:rPr>
        <w:t>p</w:t>
      </w:r>
      <w:r w:rsidR="006075A8" w:rsidRPr="00CA6A39">
        <w:rPr>
          <w:rFonts w:ascii="Trebuchet MS" w:hAnsi="Trebuchet MS" w:cs="TrebuchetMS"/>
          <w:bCs/>
          <w:color w:val="000000" w:themeColor="text1"/>
          <w:lang w:val="ro-RO"/>
        </w:rPr>
        <w:t xml:space="preserve">roject and </w:t>
      </w:r>
      <w:r w:rsidR="006075A8" w:rsidRPr="00CA6A39">
        <w:rPr>
          <w:rFonts w:ascii="Trebuchet MS" w:hAnsi="Trebuchet MS" w:cs="TrebuchetMS"/>
          <w:color w:val="000000" w:themeColor="text1"/>
          <w:lang w:val="ro-RO"/>
        </w:rPr>
        <w:t>paid before the submission of the final report</w:t>
      </w:r>
      <w:r w:rsidR="00E54F1A" w:rsidRPr="00CA6A39">
        <w:rPr>
          <w:rFonts w:ascii="Trebuchet MS" w:hAnsi="Trebuchet MS" w:cs="TrebuchetMS"/>
          <w:color w:val="000000" w:themeColor="text1"/>
        </w:rPr>
        <w:t>;</w:t>
      </w:r>
    </w:p>
    <w:p w14:paraId="4D081F7A" w14:textId="0313D986" w:rsidR="00C7716D" w:rsidRPr="00CA6A39"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s="TrebuchetMS"/>
          <w:color w:val="000000" w:themeColor="text1"/>
        </w:rPr>
        <w:t xml:space="preserve">Be </w:t>
      </w:r>
      <w:r w:rsidR="008A4B7F" w:rsidRPr="00CA6A39">
        <w:rPr>
          <w:rFonts w:ascii="Trebuchet MS" w:hAnsi="Trebuchet MS" w:cs="TrebuchetMS"/>
          <w:color w:val="000000" w:themeColor="text1"/>
        </w:rPr>
        <w:t>identifiable</w:t>
      </w:r>
      <w:r w:rsidR="008E0625" w:rsidRPr="00CA6A39">
        <w:rPr>
          <w:rFonts w:ascii="Trebuchet MS" w:hAnsi="Trebuchet MS" w:cs="TrebuchetMS"/>
          <w:color w:val="000000" w:themeColor="text1"/>
        </w:rPr>
        <w:t>,</w:t>
      </w:r>
      <w:r w:rsidR="008A4B7F" w:rsidRPr="00CA6A39">
        <w:rPr>
          <w:rFonts w:ascii="Trebuchet MS" w:hAnsi="Trebuchet MS" w:cs="TrebuchetMS"/>
          <w:color w:val="000000" w:themeColor="text1"/>
        </w:rPr>
        <w:t xml:space="preserve"> verifiable</w:t>
      </w:r>
      <w:r w:rsidR="008E0625" w:rsidRPr="00CA6A39">
        <w:rPr>
          <w:rFonts w:ascii="Trebuchet MS" w:hAnsi="Trebuchet MS" w:cs="TrebuchetMS"/>
          <w:color w:val="000000" w:themeColor="text1"/>
        </w:rPr>
        <w:t xml:space="preserve"> and</w:t>
      </w:r>
      <w:r w:rsidR="008A4B7F" w:rsidRPr="00CA6A39">
        <w:rPr>
          <w:rFonts w:ascii="Trebuchet MS" w:hAnsi="Trebuchet MS" w:cs="TrebuchetMS"/>
          <w:color w:val="000000" w:themeColor="text1"/>
        </w:rPr>
        <w:t xml:space="preserve"> </w:t>
      </w:r>
      <w:r w:rsidR="00E54F1A" w:rsidRPr="00CA6A39">
        <w:rPr>
          <w:rFonts w:ascii="Trebuchet MS" w:hAnsi="Trebuchet MS" w:cs="TrebuchetMS"/>
          <w:color w:val="000000" w:themeColor="text1"/>
        </w:rPr>
        <w:t xml:space="preserve">registered in the </w:t>
      </w:r>
      <w:r w:rsidR="00E90034" w:rsidRPr="00CA6A39">
        <w:rPr>
          <w:rFonts w:ascii="Trebuchet MS" w:hAnsi="Trebuchet MS" w:cs="TrebuchetMS"/>
          <w:color w:val="000000" w:themeColor="text1"/>
        </w:rPr>
        <w:t>partner’s</w:t>
      </w:r>
      <w:r w:rsidR="00E54F1A" w:rsidRPr="00CA6A39">
        <w:rPr>
          <w:rFonts w:ascii="Trebuchet MS" w:hAnsi="Trebuchet MS" w:cs="TrebuchetMS"/>
          <w:color w:val="000000" w:themeColor="text1"/>
        </w:rPr>
        <w:t xml:space="preserve"> accounts through a separate accounting system or </w:t>
      </w:r>
      <w:r w:rsidR="00FD4D29" w:rsidRPr="00CA6A39">
        <w:rPr>
          <w:rFonts w:ascii="Trebuchet MS" w:hAnsi="Trebuchet MS" w:cs="TrebuchetMS"/>
          <w:color w:val="000000" w:themeColor="text1"/>
        </w:rPr>
        <w:t xml:space="preserve">appropriate </w:t>
      </w:r>
      <w:r w:rsidR="00E54F1A" w:rsidRPr="00CA6A39">
        <w:rPr>
          <w:rFonts w:ascii="Trebuchet MS" w:hAnsi="Trebuchet MS" w:cs="TrebuchetMS"/>
          <w:color w:val="000000" w:themeColor="text1"/>
        </w:rPr>
        <w:t xml:space="preserve">accounting </w:t>
      </w:r>
      <w:r w:rsidR="00C7716D" w:rsidRPr="00CA6A39">
        <w:rPr>
          <w:rFonts w:ascii="Trebuchet MS" w:hAnsi="Trebuchet MS"/>
          <w:color w:val="000000" w:themeColor="text1"/>
        </w:rPr>
        <w:t xml:space="preserve">codes for all transactions relating to the </w:t>
      </w:r>
      <w:r w:rsidR="0088094C" w:rsidRPr="00CA6A39">
        <w:rPr>
          <w:rFonts w:ascii="Trebuchet MS" w:hAnsi="Trebuchet MS"/>
          <w:color w:val="000000" w:themeColor="text1"/>
        </w:rPr>
        <w:t>project</w:t>
      </w:r>
      <w:r w:rsidR="00C7716D" w:rsidRPr="00CA6A39">
        <w:rPr>
          <w:rFonts w:ascii="Trebuchet MS" w:hAnsi="Trebuchet MS"/>
          <w:color w:val="000000" w:themeColor="text1"/>
        </w:rPr>
        <w:t>;</w:t>
      </w:r>
    </w:p>
    <w:p w14:paraId="11FAF355" w14:textId="6D05C872"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C</w:t>
      </w:r>
      <w:r w:rsidR="002D36A5" w:rsidRPr="00CA6A39">
        <w:rPr>
          <w:rFonts w:ascii="Trebuchet MS" w:hAnsi="Trebuchet MS"/>
          <w:color w:val="000000" w:themeColor="text1"/>
        </w:rPr>
        <w:t xml:space="preserve">omply with the requirements of </w:t>
      </w:r>
      <w:r w:rsidR="008667DB" w:rsidRPr="00CA6A39">
        <w:rPr>
          <w:rFonts w:ascii="Trebuchet MS" w:hAnsi="Trebuchet MS"/>
          <w:color w:val="000000" w:themeColor="text1"/>
        </w:rPr>
        <w:t>the applicable national</w:t>
      </w:r>
      <w:r w:rsidR="002D36A5" w:rsidRPr="00CA6A39">
        <w:rPr>
          <w:rFonts w:ascii="Trebuchet MS" w:hAnsi="Trebuchet MS"/>
          <w:color w:val="000000" w:themeColor="text1"/>
        </w:rPr>
        <w:t xml:space="preserve"> legislation;</w:t>
      </w:r>
    </w:p>
    <w:p w14:paraId="126372BD" w14:textId="4A723069" w:rsidR="002D36A5" w:rsidRPr="00CA6A39"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sidRPr="00CA6A39">
        <w:rPr>
          <w:rFonts w:ascii="Trebuchet MS" w:hAnsi="Trebuchet MS"/>
          <w:color w:val="000000" w:themeColor="text1"/>
        </w:rPr>
        <w:t>Be</w:t>
      </w:r>
      <w:r w:rsidR="002D36A5" w:rsidRPr="00CA6A39">
        <w:rPr>
          <w:rFonts w:ascii="Trebuchet MS" w:hAnsi="Trebuchet MS"/>
          <w:color w:val="000000" w:themeColor="text1"/>
        </w:rPr>
        <w:t xml:space="preserve"> supported by invoices, proof of payment and/or accounting documents</w:t>
      </w:r>
      <w:r w:rsidR="008D50A3" w:rsidRPr="00CA6A39">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sidRPr="00CA6A39">
        <w:rPr>
          <w:rFonts w:ascii="Trebuchet MS" w:hAnsi="Trebuchet MS" w:cs="TrebuchetMS"/>
          <w:color w:val="000000" w:themeColor="text1"/>
        </w:rPr>
        <w:t>Observe t</w:t>
      </w:r>
      <w:r w:rsidR="00E54F1A" w:rsidRPr="00CA6A39">
        <w:rPr>
          <w:rFonts w:ascii="Trebuchet MS" w:hAnsi="Trebuchet MS" w:cs="TrebuchetMS"/>
          <w:color w:val="000000" w:themeColor="text1"/>
        </w:rPr>
        <w:t xml:space="preserve">he relevant public procurement rules, </w:t>
      </w:r>
      <w:r w:rsidR="00C37ABF" w:rsidRPr="00CA6A39">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01448E2F"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30783692" w14:textId="2E6ABB1A" w:rsidR="002733C1" w:rsidRDefault="002733C1"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p w14:paraId="4F98A91D" w14:textId="77777777" w:rsidR="00B4681D" w:rsidRPr="002733C1" w:rsidRDefault="00B4681D" w:rsidP="002733C1">
      <w:pPr>
        <w:autoSpaceDE w:val="0"/>
        <w:autoSpaceDN w:val="0"/>
        <w:adjustRightInd w:val="0"/>
        <w:snapToGrid w:val="0"/>
        <w:spacing w:after="0" w:line="276" w:lineRule="auto"/>
        <w:ind w:left="720"/>
        <w:contextualSpacing/>
        <w:jc w:val="both"/>
        <w:rPr>
          <w:rFonts w:ascii="Trebuchet MS" w:eastAsia="Times New Roman" w:hAnsi="Trebuchet MS" w:cs="Times New Roman"/>
          <w:color w:val="000000"/>
        </w:rPr>
      </w:pPr>
    </w:p>
    <w:tbl>
      <w:tblPr>
        <w:tblW w:w="9810" w:type="dxa"/>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810"/>
      </w:tblGrid>
      <w:tr w:rsidR="002733C1" w:rsidRPr="002733C1" w14:paraId="1F6F145A" w14:textId="77777777" w:rsidTr="00B4681D">
        <w:tc>
          <w:tcPr>
            <w:tcW w:w="9810" w:type="dxa"/>
            <w:tcBorders>
              <w:top w:val="single" w:sz="4" w:space="0" w:color="C00000"/>
              <w:left w:val="single" w:sz="4" w:space="0" w:color="C00000"/>
              <w:bottom w:val="single" w:sz="4" w:space="0" w:color="C00000"/>
              <w:right w:val="single" w:sz="4" w:space="0" w:color="C00000"/>
            </w:tcBorders>
            <w:shd w:val="clear" w:color="auto" w:fill="FFF2CC" w:themeFill="accent4" w:themeFillTint="33"/>
            <w:hideMark/>
          </w:tcPr>
          <w:p w14:paraId="0ED24314" w14:textId="0D15C8AB" w:rsidR="002733C1" w:rsidRDefault="002733C1"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r w:rsidRPr="002733C1">
              <w:rPr>
                <w:rFonts w:ascii="Trebuchet MS" w:eastAsia="Times New Roman" w:hAnsi="Trebuchet MS" w:cs="Times New Roman"/>
                <w:b/>
                <w:color w:val="C00000"/>
              </w:rPr>
              <w:lastRenderedPageBreak/>
              <w:t>TAKE NOTE</w:t>
            </w:r>
          </w:p>
          <w:p w14:paraId="17BFFFA5" w14:textId="77777777" w:rsidR="00DC4994" w:rsidRPr="002733C1" w:rsidRDefault="00DC4994" w:rsidP="002733C1">
            <w:pPr>
              <w:autoSpaceDE w:val="0"/>
              <w:autoSpaceDN w:val="0"/>
              <w:adjustRightInd w:val="0"/>
              <w:snapToGrid w:val="0"/>
              <w:spacing w:after="0" w:line="276" w:lineRule="auto"/>
              <w:jc w:val="center"/>
              <w:rPr>
                <w:rFonts w:ascii="Trebuchet MS" w:eastAsia="Times New Roman" w:hAnsi="Trebuchet MS" w:cs="Times New Roman"/>
                <w:b/>
                <w:color w:val="C00000"/>
              </w:rPr>
            </w:pPr>
          </w:p>
          <w:p w14:paraId="3364070C" w14:textId="665022C2" w:rsidR="002733C1" w:rsidRPr="00DC4994" w:rsidRDefault="002733C1" w:rsidP="002733C1">
            <w:pPr>
              <w:autoSpaceDE w:val="0"/>
              <w:autoSpaceDN w:val="0"/>
              <w:adjustRightInd w:val="0"/>
              <w:snapToGrid w:val="0"/>
              <w:spacing w:after="0" w:line="276" w:lineRule="auto"/>
              <w:jc w:val="both"/>
              <w:rPr>
                <w:rFonts w:ascii="Trebuchet MS" w:eastAsia="Times New Roman" w:hAnsi="Trebuchet MS" w:cs="Times New Roman"/>
                <w:bCs/>
                <w:color w:val="000000"/>
              </w:rPr>
            </w:pPr>
            <w:r w:rsidRPr="00DC4994">
              <w:rPr>
                <w:rFonts w:ascii="Trebuchet MS" w:eastAsia="Times New Roman" w:hAnsi="Trebuchet MS" w:cs="Times New Roman"/>
                <w:bCs/>
                <w:color w:val="000000"/>
              </w:rPr>
              <w:t xml:space="preserve">Costs related to documentation for projects including an infrastructure component are eligible if they are incurred after the date of </w:t>
            </w:r>
            <w:r w:rsidR="00036A87" w:rsidRPr="00DC4994">
              <w:rPr>
                <w:rFonts w:ascii="Trebuchet MS" w:eastAsia="Times New Roman" w:hAnsi="Trebuchet MS" w:cs="Times New Roman"/>
                <w:bCs/>
                <w:color w:val="000000"/>
              </w:rPr>
              <w:t>1</w:t>
            </w:r>
            <w:r w:rsidR="00036A87" w:rsidRPr="00DC4994">
              <w:rPr>
                <w:rFonts w:ascii="Trebuchet MS" w:eastAsia="Times New Roman" w:hAnsi="Trebuchet MS" w:cs="Times New Roman"/>
                <w:bCs/>
                <w:color w:val="000000"/>
                <w:vertAlign w:val="superscript"/>
              </w:rPr>
              <w:t>st</w:t>
            </w:r>
            <w:r w:rsidR="00036A87" w:rsidRPr="00DC4994">
              <w:rPr>
                <w:rFonts w:ascii="Trebuchet MS" w:eastAsia="Times New Roman" w:hAnsi="Trebuchet MS" w:cs="Times New Roman"/>
                <w:bCs/>
                <w:color w:val="000000"/>
              </w:rPr>
              <w:t xml:space="preserve"> of January 202</w:t>
            </w:r>
            <w:r w:rsidR="007557C0">
              <w:rPr>
                <w:rFonts w:ascii="Trebuchet MS" w:eastAsia="Times New Roman" w:hAnsi="Trebuchet MS" w:cs="Times New Roman"/>
                <w:bCs/>
                <w:color w:val="000000"/>
              </w:rPr>
              <w:t>1</w:t>
            </w:r>
            <w:r w:rsidRPr="00DC4994">
              <w:rPr>
                <w:rFonts w:ascii="Trebuchet MS" w:eastAsia="Times New Roman" w:hAnsi="Trebuchet MS" w:cs="Times New Roman"/>
                <w:bCs/>
                <w:color w:val="000000"/>
              </w:rPr>
              <w:t>.</w:t>
            </w:r>
          </w:p>
        </w:tc>
      </w:tr>
    </w:tbl>
    <w:p w14:paraId="69A67912" w14:textId="77777777" w:rsidR="002733C1" w:rsidRDefault="002733C1" w:rsidP="00832C14">
      <w:pPr>
        <w:spacing w:after="0" w:line="276" w:lineRule="auto"/>
        <w:jc w:val="both"/>
        <w:rPr>
          <w:rFonts w:ascii="Trebuchet MS" w:hAnsi="Trebuchet MS" w:cs="EUAlbertina"/>
          <w:color w:val="000000"/>
          <w:lang w:val="en-US"/>
        </w:rPr>
      </w:pPr>
    </w:p>
    <w:p w14:paraId="0EFC6197" w14:textId="77777777" w:rsidR="00DE688D" w:rsidRDefault="00DE688D"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E76A12B" w14:textId="77777777" w:rsidR="00DE688D" w:rsidRDefault="00DE688D" w:rsidP="00CA6A39">
      <w:pPr>
        <w:spacing w:after="0" w:line="276" w:lineRule="auto"/>
        <w:jc w:val="both"/>
        <w:rPr>
          <w:rFonts w:ascii="Trebuchet MS" w:hAnsi="Trebuchet MS" w:cs="EUAlbertina"/>
          <w:color w:val="000000"/>
          <w:lang w:val="en-US"/>
        </w:rPr>
      </w:pPr>
    </w:p>
    <w:p w14:paraId="7BC841D1" w14:textId="3D53CB39" w:rsidR="00832C14" w:rsidRDefault="00832C14" w:rsidP="00CA6A39">
      <w:pPr>
        <w:spacing w:after="0" w:line="276" w:lineRule="auto"/>
        <w:jc w:val="both"/>
        <w:rPr>
          <w:rFonts w:ascii="Trebuchet MS" w:hAnsi="Trebuchet MS" w:cs="EUAlbertina"/>
          <w:color w:val="000000"/>
          <w:lang w:val="en-US"/>
        </w:rPr>
      </w:pPr>
      <w:r w:rsidRPr="00832C14">
        <w:rPr>
          <w:rFonts w:ascii="Trebuchet MS" w:hAnsi="Trebuchet MS" w:cs="EUAlbertina"/>
          <w:color w:val="000000"/>
          <w:lang w:val="en-US"/>
        </w:rPr>
        <w:t xml:space="preserve">Note that the eligible costs </w:t>
      </w:r>
      <w:r w:rsidR="00537C41">
        <w:rPr>
          <w:rFonts w:ascii="Trebuchet MS" w:hAnsi="Trebuchet MS" w:cs="EUAlbertina"/>
          <w:color w:val="000000"/>
          <w:lang w:val="en-US"/>
        </w:rPr>
        <w:t xml:space="preserve">are </w:t>
      </w:r>
      <w:r w:rsidRPr="00832C14">
        <w:rPr>
          <w:rFonts w:ascii="Trebuchet MS" w:hAnsi="Trebuchet MS" w:cs="EUAlbertina"/>
          <w:color w:val="000000"/>
          <w:lang w:val="en-US"/>
        </w:rPr>
        <w:t xml:space="preserve">based on </w:t>
      </w:r>
      <w:r w:rsidR="00537C41">
        <w:rPr>
          <w:rFonts w:ascii="Trebuchet MS" w:hAnsi="Trebuchet MS" w:cs="EUAlbertina"/>
          <w:color w:val="000000"/>
          <w:lang w:val="en-US"/>
        </w:rPr>
        <w:t xml:space="preserve">either </w:t>
      </w:r>
      <w:r w:rsidRPr="00832C14">
        <w:rPr>
          <w:rFonts w:ascii="Trebuchet MS" w:hAnsi="Trebuchet MS" w:cs="EUAlbertina"/>
          <w:color w:val="000000"/>
          <w:lang w:val="en-US"/>
        </w:rPr>
        <w:t>real costs</w:t>
      </w:r>
      <w:r w:rsidR="00537C41">
        <w:rPr>
          <w:rFonts w:ascii="Trebuchet MS" w:hAnsi="Trebuchet MS" w:cs="EUAlbertina"/>
          <w:color w:val="000000"/>
          <w:lang w:val="en-US"/>
        </w:rPr>
        <w:t xml:space="preserve"> or</w:t>
      </w:r>
      <w:r w:rsidRPr="00832C14">
        <w:rPr>
          <w:rFonts w:ascii="Trebuchet MS" w:hAnsi="Trebuchet MS" w:cs="EUAlbertina"/>
          <w:color w:val="000000"/>
          <w:lang w:val="en-US"/>
        </w:rPr>
        <w:t xml:space="preserve"> flat rates, which are automatically calculated</w:t>
      </w:r>
      <w:r w:rsidR="00D61EB9">
        <w:rPr>
          <w:rFonts w:ascii="Trebuchet MS" w:hAnsi="Trebuchet MS" w:cs="EUAlbertina"/>
          <w:color w:val="000000"/>
          <w:lang w:val="en-US"/>
        </w:rPr>
        <w:t xml:space="preserve"> in </w:t>
      </w:r>
      <w:r w:rsidR="008E0625">
        <w:rPr>
          <w:rFonts w:ascii="Trebuchet MS" w:hAnsi="Trebuchet MS" w:cs="EUAlbertina"/>
          <w:color w:val="000000"/>
          <w:lang w:val="en-US"/>
        </w:rPr>
        <w:t xml:space="preserve">the </w:t>
      </w:r>
      <w:r w:rsidR="00D61EB9">
        <w:rPr>
          <w:rFonts w:ascii="Trebuchet MS" w:hAnsi="Trebuchet MS" w:cs="EUAlbertina"/>
          <w:color w:val="000000"/>
          <w:lang w:val="en-US"/>
        </w:rPr>
        <w:t>J</w:t>
      </w:r>
      <w:r w:rsidR="008E0625">
        <w:rPr>
          <w:rFonts w:ascii="Trebuchet MS" w:hAnsi="Trebuchet MS" w:cs="EUAlbertina"/>
          <w:color w:val="000000"/>
          <w:lang w:val="en-US"/>
        </w:rPr>
        <w:t xml:space="preserve">oint </w:t>
      </w:r>
      <w:r w:rsidR="00D61EB9">
        <w:rPr>
          <w:rFonts w:ascii="Trebuchet MS" w:hAnsi="Trebuchet MS" w:cs="EUAlbertina"/>
          <w:color w:val="000000"/>
          <w:lang w:val="en-US"/>
        </w:rPr>
        <w:t>e</w:t>
      </w:r>
      <w:r w:rsidR="008E0625">
        <w:rPr>
          <w:rFonts w:ascii="Trebuchet MS" w:hAnsi="Trebuchet MS" w:cs="EUAlbertina"/>
          <w:color w:val="000000"/>
          <w:lang w:val="en-US"/>
        </w:rPr>
        <w:t xml:space="preserve">lectronic </w:t>
      </w:r>
      <w:r w:rsidR="00D61EB9">
        <w:rPr>
          <w:rFonts w:ascii="Trebuchet MS" w:hAnsi="Trebuchet MS" w:cs="EUAlbertina"/>
          <w:color w:val="000000"/>
          <w:lang w:val="en-US"/>
        </w:rPr>
        <w:t>m</w:t>
      </w:r>
      <w:r w:rsidR="008E0625">
        <w:rPr>
          <w:rFonts w:ascii="Trebuchet MS" w:hAnsi="Trebuchet MS" w:cs="EUAlbertina"/>
          <w:color w:val="000000"/>
          <w:lang w:val="en-US"/>
        </w:rPr>
        <w:t xml:space="preserve">onitoring </w:t>
      </w:r>
      <w:r w:rsidR="00D61EB9">
        <w:rPr>
          <w:rFonts w:ascii="Trebuchet MS" w:hAnsi="Trebuchet MS" w:cs="EUAlbertina"/>
          <w:color w:val="000000"/>
          <w:lang w:val="en-US"/>
        </w:rPr>
        <w:t>s</w:t>
      </w:r>
      <w:r w:rsidR="008E0625">
        <w:rPr>
          <w:rFonts w:ascii="Trebuchet MS" w:hAnsi="Trebuchet MS" w:cs="EUAlbertina"/>
          <w:color w:val="000000"/>
          <w:lang w:val="en-US"/>
        </w:rPr>
        <w:t>ystem (</w:t>
      </w:r>
      <w:proofErr w:type="spellStart"/>
      <w:r w:rsidR="008E0625">
        <w:rPr>
          <w:rFonts w:ascii="Trebuchet MS" w:hAnsi="Trebuchet MS" w:cs="EUAlbertina"/>
          <w:color w:val="000000"/>
          <w:lang w:val="en-US"/>
        </w:rPr>
        <w:t>Jems</w:t>
      </w:r>
      <w:proofErr w:type="spellEnd"/>
      <w:r w:rsidR="008E0625">
        <w:rPr>
          <w:rFonts w:ascii="Trebuchet MS" w:hAnsi="Trebuchet MS" w:cs="EUAlbertina"/>
          <w:color w:val="000000"/>
          <w:lang w:val="en-US"/>
        </w:rPr>
        <w:t>)</w:t>
      </w:r>
      <w:r w:rsidR="00D61EB9">
        <w:rPr>
          <w:rFonts w:ascii="Trebuchet MS" w:hAnsi="Trebuchet MS" w:cs="EUAlbertina"/>
          <w:color w:val="000000"/>
          <w:lang w:val="en-US"/>
        </w:rPr>
        <w:t>, per each project partner</w:t>
      </w:r>
      <w:r w:rsidRPr="00832C14">
        <w:rPr>
          <w:rFonts w:ascii="Trebuchet MS" w:hAnsi="Trebuchet MS" w:cs="EUAlbertina"/>
          <w:color w:val="000000"/>
          <w:lang w:val="en-US"/>
        </w:rPr>
        <w:t xml:space="preserve">. </w:t>
      </w:r>
    </w:p>
    <w:p w14:paraId="57EACE8E" w14:textId="77777777" w:rsidR="00C65AFB" w:rsidRDefault="00C65AFB" w:rsidP="00CA6A39">
      <w:pPr>
        <w:spacing w:after="0" w:line="276" w:lineRule="auto"/>
        <w:jc w:val="both"/>
        <w:rPr>
          <w:rFonts w:ascii="Trebuchet MS" w:hAnsi="Trebuchet MS" w:cs="EUAlbertina"/>
          <w:color w:val="000000"/>
          <w:lang w:val="en-US"/>
        </w:rPr>
      </w:pPr>
    </w:p>
    <w:p w14:paraId="16952B0B" w14:textId="18F251D1" w:rsidR="00832C14" w:rsidRPr="00006217" w:rsidRDefault="00404F1C" w:rsidP="00CA6A39">
      <w:pPr>
        <w:spacing w:after="0" w:line="276" w:lineRule="auto"/>
        <w:jc w:val="both"/>
        <w:rPr>
          <w:rFonts w:ascii="Trebuchet MS" w:hAnsi="Trebuchet MS" w:cs="EUAlbertina"/>
          <w:color w:val="000000"/>
          <w:lang w:val="en-US"/>
        </w:rPr>
      </w:pPr>
      <w:r>
        <w:rPr>
          <w:rFonts w:ascii="Trebuchet MS" w:hAnsi="Trebuchet MS" w:cs="EUAlbertina"/>
          <w:color w:val="000000"/>
          <w:lang w:val="en-US"/>
        </w:rPr>
        <w:t>For regular projects, t</w:t>
      </w:r>
      <w:r w:rsidR="00832C14" w:rsidRPr="00006217">
        <w:rPr>
          <w:rFonts w:ascii="Trebuchet MS" w:hAnsi="Trebuchet MS" w:cs="EUAlbertina"/>
          <w:color w:val="000000"/>
          <w:lang w:val="en-US"/>
        </w:rPr>
        <w:t xml:space="preserve">he </w:t>
      </w:r>
      <w:proofErr w:type="spellStart"/>
      <w:r w:rsidR="009132F7">
        <w:rPr>
          <w:rFonts w:ascii="Trebuchet MS" w:hAnsi="Trebuchet MS" w:cs="EUAlbertina"/>
          <w:color w:val="000000"/>
          <w:lang w:val="en-US"/>
        </w:rPr>
        <w:t>Programme</w:t>
      </w:r>
      <w:proofErr w:type="spellEnd"/>
      <w:r w:rsidR="009132F7">
        <w:rPr>
          <w:rFonts w:ascii="Trebuchet MS" w:hAnsi="Trebuchet MS" w:cs="EUAlbertina"/>
          <w:color w:val="000000"/>
          <w:lang w:val="en-US"/>
        </w:rPr>
        <w:t xml:space="preserve"> </w:t>
      </w:r>
      <w:r w:rsidR="001F51B6">
        <w:rPr>
          <w:rFonts w:ascii="Trebuchet MS" w:hAnsi="Trebuchet MS" w:cs="EUAlbertina"/>
          <w:color w:val="000000"/>
          <w:lang w:val="en-US"/>
        </w:rPr>
        <w:t xml:space="preserve">uses </w:t>
      </w:r>
      <w:r w:rsidR="00832C14" w:rsidRPr="00DB02CE">
        <w:rPr>
          <w:rFonts w:ascii="Trebuchet MS" w:hAnsi="Trebuchet MS" w:cs="EUAlbertina"/>
          <w:b/>
          <w:bCs/>
          <w:color w:val="000000"/>
          <w:u w:val="single"/>
          <w:lang w:val="en-US"/>
        </w:rPr>
        <w:t>flat rate</w:t>
      </w:r>
      <w:r w:rsidR="001F51B6" w:rsidRPr="00DB02CE">
        <w:rPr>
          <w:rFonts w:ascii="Trebuchet MS" w:hAnsi="Trebuchet MS" w:cs="EUAlbertina"/>
          <w:b/>
          <w:bCs/>
          <w:color w:val="000000"/>
          <w:u w:val="single"/>
          <w:lang w:val="en-US"/>
        </w:rPr>
        <w:t>s</w:t>
      </w:r>
      <w:r w:rsidR="001F51B6">
        <w:rPr>
          <w:rFonts w:ascii="Trebuchet MS" w:hAnsi="Trebuchet MS" w:cs="EUAlbertina"/>
          <w:color w:val="000000"/>
          <w:lang w:val="en-US"/>
        </w:rPr>
        <w:t xml:space="preserve"> for the following </w:t>
      </w:r>
      <w:r w:rsidR="00D05D00">
        <w:rPr>
          <w:rFonts w:ascii="Trebuchet MS" w:hAnsi="Trebuchet MS" w:cs="EUAlbertina"/>
          <w:color w:val="000000"/>
          <w:lang w:val="en-US"/>
        </w:rPr>
        <w:t>budget lines</w:t>
      </w:r>
      <w:r w:rsidR="00832C14" w:rsidRPr="00006217">
        <w:rPr>
          <w:rFonts w:ascii="Trebuchet MS" w:hAnsi="Trebuchet MS" w:cs="EUAlbertina"/>
          <w:color w:val="000000"/>
          <w:lang w:val="en-US"/>
        </w:rPr>
        <w:t>:</w:t>
      </w:r>
    </w:p>
    <w:p w14:paraId="74AA1682" w14:textId="4552A00E" w:rsidR="001F51B6" w:rsidRPr="001F51B6" w:rsidRDefault="00832C14" w:rsidP="00CA6A39">
      <w:pPr>
        <w:pStyle w:val="ListParagraph"/>
        <w:numPr>
          <w:ilvl w:val="0"/>
          <w:numId w:val="20"/>
        </w:numPr>
        <w:spacing w:after="0" w:line="276" w:lineRule="auto"/>
        <w:rPr>
          <w:rFonts w:ascii="Trebuchet MS" w:hAnsi="Trebuchet MS" w:cs="EUAlbertina"/>
          <w:bCs/>
          <w:color w:val="000000"/>
        </w:rPr>
      </w:pPr>
      <w:r w:rsidRPr="00832C14">
        <w:rPr>
          <w:rFonts w:ascii="Trebuchet MS" w:hAnsi="Trebuchet MS" w:cs="EUAlbertina"/>
          <w:color w:val="000000"/>
          <w:lang w:val="en-US"/>
        </w:rPr>
        <w:t>S</w:t>
      </w:r>
      <w:r w:rsidR="001F51B6">
        <w:rPr>
          <w:rFonts w:ascii="Trebuchet MS" w:hAnsi="Trebuchet MS" w:cs="EUAlbertina"/>
          <w:color w:val="000000"/>
          <w:lang w:val="en-US"/>
        </w:rPr>
        <w:t>taff costs -</w:t>
      </w:r>
      <w:r w:rsidR="001F51B6" w:rsidRPr="001F51B6">
        <w:rPr>
          <w:rFonts w:ascii="Trebuchet MS" w:eastAsia="Times New Roman" w:hAnsi="Trebuchet MS" w:cs="Times New Roman"/>
          <w:bCs/>
          <w:snapToGrid w:val="0"/>
        </w:rPr>
        <w:t xml:space="preserve"> </w:t>
      </w:r>
      <w:r w:rsidR="001F51B6" w:rsidRPr="001F51B6">
        <w:rPr>
          <w:rFonts w:ascii="Trebuchet MS" w:hAnsi="Trebuchet MS" w:cs="EUAlbertina"/>
          <w:bCs/>
          <w:color w:val="000000"/>
        </w:rPr>
        <w:t xml:space="preserve">20% of the </w:t>
      </w:r>
      <w:r w:rsidR="000A653F">
        <w:rPr>
          <w:rFonts w:ascii="Trebuchet MS" w:hAnsi="Trebuchet MS" w:cs="EUAlbertina"/>
          <w:bCs/>
          <w:color w:val="000000"/>
        </w:rPr>
        <w:t xml:space="preserve">eligible </w:t>
      </w:r>
      <w:r w:rsidR="001F51B6" w:rsidRPr="001F51B6">
        <w:rPr>
          <w:rFonts w:ascii="Trebuchet MS" w:hAnsi="Trebuchet MS" w:cs="EUAlbertina"/>
          <w:bCs/>
          <w:color w:val="000000"/>
        </w:rPr>
        <w:t>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other than staff costs;</w:t>
      </w:r>
    </w:p>
    <w:p w14:paraId="1F1EE9A7" w14:textId="23D51D83" w:rsidR="00832C14" w:rsidRDefault="006731A4" w:rsidP="00CA6A39">
      <w:pPr>
        <w:pStyle w:val="ListParagraph"/>
        <w:numPr>
          <w:ilvl w:val="0"/>
          <w:numId w:val="20"/>
        </w:numPr>
        <w:spacing w:after="0" w:line="276" w:lineRule="auto"/>
        <w:rPr>
          <w:rFonts w:ascii="Trebuchet MS" w:hAnsi="Trebuchet MS" w:cs="EUAlbertina"/>
          <w:color w:val="000000"/>
          <w:lang w:val="en-US"/>
        </w:rPr>
      </w:pPr>
      <w:r>
        <w:rPr>
          <w:rFonts w:ascii="Trebuchet MS" w:hAnsi="Trebuchet MS" w:cs="EUAlbertina"/>
          <w:color w:val="000000"/>
          <w:lang w:val="en-US"/>
        </w:rPr>
        <w:t>Office &amp; administration</w:t>
      </w:r>
      <w:r w:rsidR="00832C14" w:rsidRPr="00832C14">
        <w:rPr>
          <w:rFonts w:ascii="Trebuchet MS" w:hAnsi="Trebuchet MS" w:cs="EUAlbertina"/>
          <w:color w:val="000000"/>
          <w:lang w:val="en-US"/>
        </w:rPr>
        <w:t xml:space="preserve"> costs</w:t>
      </w:r>
      <w:r w:rsidR="001F51B6">
        <w:rPr>
          <w:rFonts w:ascii="Trebuchet MS" w:hAnsi="Trebuchet MS" w:cs="EUAlbertina"/>
          <w:color w:val="000000"/>
          <w:lang w:val="en-US"/>
        </w:rPr>
        <w:t xml:space="preserve"> - </w:t>
      </w:r>
      <w:r w:rsidR="001F51B6" w:rsidRPr="001F51B6">
        <w:rPr>
          <w:rFonts w:ascii="Trebuchet MS" w:hAnsi="Trebuchet MS" w:cs="EUAlbertina"/>
          <w:bCs/>
          <w:color w:val="000000"/>
        </w:rPr>
        <w:t>7%</w:t>
      </w:r>
      <w:r w:rsidR="001F51B6" w:rsidRPr="001F51B6">
        <w:rPr>
          <w:rFonts w:ascii="Trebuchet MS" w:hAnsi="Trebuchet MS" w:cs="EUAlbertina"/>
          <w:color w:val="000000"/>
        </w:rPr>
        <w:t xml:space="preserve"> </w:t>
      </w:r>
      <w:r w:rsidR="001F51B6" w:rsidRPr="001F51B6">
        <w:rPr>
          <w:rFonts w:ascii="Trebuchet MS" w:hAnsi="Trebuchet MS" w:cs="EUAlbertina"/>
          <w:bCs/>
          <w:color w:val="000000"/>
        </w:rPr>
        <w:t>of the eligible direct costs</w:t>
      </w:r>
      <w:r w:rsidR="000B0D16">
        <w:rPr>
          <w:rFonts w:ascii="Trebuchet MS" w:hAnsi="Trebuchet MS" w:cs="EUAlbertina"/>
          <w:bCs/>
          <w:color w:val="000000"/>
        </w:rPr>
        <w:t xml:space="preserve"> (</w:t>
      </w:r>
      <w:r w:rsidR="000B0D16" w:rsidRPr="000B0D16">
        <w:rPr>
          <w:rFonts w:ascii="Trebuchet MS" w:hAnsi="Trebuchet MS" w:cs="EUAlbertina"/>
          <w:bCs/>
          <w:color w:val="000000"/>
        </w:rPr>
        <w:t>including staff costs)</w:t>
      </w:r>
      <w:r w:rsidR="00575CAC">
        <w:rPr>
          <w:rFonts w:ascii="Trebuchet MS" w:hAnsi="Trebuchet MS" w:cs="EUAlbertina"/>
          <w:bCs/>
          <w:color w:val="000000"/>
        </w:rPr>
        <w:t>.</w:t>
      </w:r>
    </w:p>
    <w:p w14:paraId="16436A6B" w14:textId="77777777" w:rsidR="00FD53FE" w:rsidRDefault="00FD53FE" w:rsidP="00CA6A39">
      <w:pPr>
        <w:spacing w:after="0" w:line="276" w:lineRule="auto"/>
        <w:rPr>
          <w:rFonts w:ascii="Trebuchet MS" w:hAnsi="Trebuchet MS" w:cs="EUAlbertina"/>
          <w:color w:val="000000"/>
          <w:lang w:val="en-US"/>
        </w:rPr>
      </w:pPr>
    </w:p>
    <w:p w14:paraId="1BA862BC" w14:textId="4044C242" w:rsidR="00FD53FE" w:rsidRPr="0096791B" w:rsidRDefault="00FD53FE" w:rsidP="00CA6A39">
      <w:pPr>
        <w:widowControl w:val="0"/>
        <w:tabs>
          <w:tab w:val="left" w:pos="5580"/>
        </w:tabs>
        <w:spacing w:after="0" w:line="276" w:lineRule="auto"/>
        <w:jc w:val="both"/>
        <w:rPr>
          <w:rFonts w:ascii="Trebuchet MS" w:hAnsi="Trebuchet MS"/>
        </w:rPr>
      </w:pPr>
      <w:r w:rsidRPr="0096791B">
        <w:rPr>
          <w:rFonts w:ascii="Trebuchet MS" w:hAnsi="Trebuchet MS"/>
        </w:rPr>
        <w:t>Direct costs are those costs that are directly related to the implementation of the project</w:t>
      </w:r>
      <w:r>
        <w:rPr>
          <w:rFonts w:ascii="Trebuchet MS" w:hAnsi="Trebuchet MS"/>
        </w:rPr>
        <w:t xml:space="preserve"> where there is a direct link with the</w:t>
      </w:r>
      <w:r w:rsidRPr="0096791B">
        <w:rPr>
          <w:rFonts w:ascii="Trebuchet MS" w:hAnsi="Trebuchet MS"/>
        </w:rPr>
        <w:t xml:space="preserve"> project</w:t>
      </w:r>
      <w:r>
        <w:rPr>
          <w:rFonts w:ascii="Trebuchet MS" w:hAnsi="Trebuchet MS"/>
        </w:rPr>
        <w:t xml:space="preserve">.  </w:t>
      </w:r>
    </w:p>
    <w:p w14:paraId="1D04FE76" w14:textId="77777777" w:rsidR="00F64C6F" w:rsidRDefault="00F64C6F" w:rsidP="00F64C6F">
      <w:pPr>
        <w:spacing w:after="0" w:line="276" w:lineRule="auto"/>
        <w:jc w:val="both"/>
        <w:rPr>
          <w:rFonts w:ascii="Trebuchet MS" w:hAnsi="Trebuchet MS" w:cs="EUAlbertina"/>
          <w:color w:val="000000"/>
        </w:rPr>
      </w:pPr>
    </w:p>
    <w:p w14:paraId="1C9AFF68" w14:textId="77777777" w:rsidR="00884CED" w:rsidRDefault="00F64C6F" w:rsidP="00F64C6F">
      <w:pPr>
        <w:spacing w:after="0" w:line="276" w:lineRule="auto"/>
        <w:jc w:val="both"/>
        <w:rPr>
          <w:rFonts w:ascii="Trebuchet MS" w:hAnsi="Trebuchet MS" w:cs="EUAlbertina"/>
          <w:b/>
          <w:color w:val="000000"/>
        </w:rPr>
      </w:pPr>
      <w:bookmarkStart w:id="109" w:name="_Hlk146119082"/>
      <w:r w:rsidRPr="00DB02CE">
        <w:rPr>
          <w:rFonts w:ascii="Trebuchet MS" w:hAnsi="Trebuchet MS" w:cs="EUAlbertina"/>
          <w:b/>
          <w:color w:val="000000"/>
        </w:rPr>
        <w:t xml:space="preserve">No justifying /supporting documents proving the expenditures incurred under </w:t>
      </w:r>
      <w:r w:rsidR="00705082" w:rsidRPr="00DB02CE">
        <w:rPr>
          <w:rFonts w:ascii="Trebuchet MS" w:hAnsi="Trebuchet MS" w:cs="EUAlbertina"/>
          <w:b/>
          <w:color w:val="000000"/>
        </w:rPr>
        <w:t>budget line</w:t>
      </w:r>
      <w:r w:rsidR="00D83DBF">
        <w:rPr>
          <w:rFonts w:ascii="Trebuchet MS" w:hAnsi="Trebuchet MS" w:cs="EUAlbertina"/>
          <w:b/>
          <w:color w:val="000000"/>
        </w:rPr>
        <w:t>s</w:t>
      </w:r>
      <w:r w:rsidRPr="00DB02CE">
        <w:rPr>
          <w:rFonts w:ascii="Trebuchet MS" w:hAnsi="Trebuchet MS" w:cs="EUAlbertina"/>
          <w:b/>
          <w:color w:val="000000"/>
        </w:rPr>
        <w:t xml:space="preserve"> </w:t>
      </w:r>
      <w:r w:rsidRPr="00DB02CE">
        <w:rPr>
          <w:rFonts w:ascii="Trebuchet MS" w:hAnsi="Trebuchet MS" w:cs="EUAlbertina"/>
          <w:b/>
          <w:i/>
          <w:color w:val="000000"/>
        </w:rPr>
        <w:t>Staff costs</w:t>
      </w:r>
      <w:r w:rsidR="00575CAC" w:rsidRPr="00DB02CE">
        <w:rPr>
          <w:rFonts w:ascii="Trebuchet MS" w:hAnsi="Trebuchet MS" w:cs="EUAlbertina"/>
          <w:b/>
          <w:i/>
          <w:color w:val="000000"/>
        </w:rPr>
        <w:t xml:space="preserve"> </w:t>
      </w:r>
      <w:bookmarkEnd w:id="109"/>
      <w:r w:rsidR="00575CAC" w:rsidRPr="00DB02CE">
        <w:rPr>
          <w:rFonts w:ascii="Trebuchet MS" w:hAnsi="Trebuchet MS" w:cs="EUAlbertina"/>
          <w:b/>
          <w:iCs/>
          <w:color w:val="000000"/>
        </w:rPr>
        <w:t>and</w:t>
      </w:r>
      <w:r w:rsidR="001078E9" w:rsidRPr="00DB02CE">
        <w:rPr>
          <w:rFonts w:ascii="Trebuchet MS" w:hAnsi="Trebuchet MS" w:cs="EUAlbertina"/>
          <w:b/>
          <w:i/>
          <w:color w:val="000000"/>
        </w:rPr>
        <w:t xml:space="preserve"> </w:t>
      </w:r>
      <w:r w:rsidR="006731A4" w:rsidRPr="00DB02CE">
        <w:rPr>
          <w:rFonts w:ascii="Trebuchet MS" w:hAnsi="Trebuchet MS" w:cs="EUAlbertina"/>
          <w:b/>
          <w:i/>
          <w:color w:val="000000"/>
        </w:rPr>
        <w:t>Office and administration</w:t>
      </w:r>
      <w:r w:rsidRPr="00DB02CE">
        <w:rPr>
          <w:rFonts w:ascii="Trebuchet MS" w:hAnsi="Trebuchet MS" w:cs="EUAlbertina"/>
          <w:b/>
          <w:i/>
          <w:color w:val="000000"/>
        </w:rPr>
        <w:t xml:space="preserve"> costs</w:t>
      </w:r>
      <w:r w:rsidRPr="00DB02CE">
        <w:rPr>
          <w:rFonts w:ascii="Trebuchet MS" w:hAnsi="Trebuchet MS" w:cs="EUAlbertina"/>
          <w:b/>
          <w:color w:val="000000"/>
        </w:rPr>
        <w:t xml:space="preserve"> have to be provided.</w:t>
      </w:r>
      <w:r w:rsidR="00884CED">
        <w:rPr>
          <w:rFonts w:ascii="Trebuchet MS" w:hAnsi="Trebuchet MS" w:cs="EUAlbertina"/>
          <w:b/>
          <w:color w:val="000000"/>
        </w:rPr>
        <w:t xml:space="preserve"> </w:t>
      </w:r>
    </w:p>
    <w:p w14:paraId="4E3690FC" w14:textId="77777777" w:rsidR="00884CED" w:rsidRDefault="00884CED" w:rsidP="00F64C6F">
      <w:pPr>
        <w:spacing w:after="0" w:line="276" w:lineRule="auto"/>
        <w:jc w:val="both"/>
        <w:rPr>
          <w:rFonts w:ascii="Trebuchet MS" w:hAnsi="Trebuchet MS" w:cs="EUAlbertina"/>
          <w:b/>
          <w:color w:val="000000"/>
        </w:rPr>
      </w:pPr>
    </w:p>
    <w:p w14:paraId="13722DD7" w14:textId="6D9C1127" w:rsidR="00884CED" w:rsidRDefault="00884CED" w:rsidP="00F64C6F">
      <w:pPr>
        <w:spacing w:after="0" w:line="276" w:lineRule="auto"/>
        <w:jc w:val="both"/>
        <w:rPr>
          <w:rFonts w:ascii="Trebuchet MS" w:hAnsi="Trebuchet MS" w:cs="EUAlbertina"/>
          <w:b/>
          <w:color w:val="000000"/>
        </w:rPr>
      </w:pPr>
      <w:r w:rsidRPr="00884CED">
        <w:rPr>
          <w:rFonts w:ascii="Trebuchet MS" w:hAnsi="Trebuchet MS" w:cs="EUAlbertina"/>
          <w:b/>
          <w:color w:val="000000"/>
        </w:rPr>
        <w:t xml:space="preserve">Nevertheless, </w:t>
      </w:r>
      <w:r>
        <w:rPr>
          <w:rFonts w:ascii="Trebuchet MS" w:hAnsi="Trebuchet MS" w:cs="EUAlbertina"/>
          <w:b/>
          <w:color w:val="000000"/>
        </w:rPr>
        <w:t xml:space="preserve">for costs included under </w:t>
      </w:r>
      <w:r w:rsidRPr="005442C2">
        <w:rPr>
          <w:rFonts w:ascii="Trebuchet MS" w:hAnsi="Trebuchet MS" w:cs="EUAlbertina"/>
          <w:b/>
          <w:color w:val="000000"/>
        </w:rPr>
        <w:t>Staff costs</w:t>
      </w:r>
      <w:r w:rsidRPr="00884CED">
        <w:rPr>
          <w:rFonts w:ascii="Trebuchet MS" w:hAnsi="Trebuchet MS" w:cs="EUAlbertina"/>
          <w:b/>
          <w:color w:val="000000"/>
        </w:rPr>
        <w:t xml:space="preserve"> </w:t>
      </w:r>
      <w:r>
        <w:rPr>
          <w:rFonts w:ascii="Trebuchet MS" w:hAnsi="Trebuchet MS" w:cs="EUAlbertina"/>
          <w:b/>
          <w:color w:val="000000"/>
        </w:rPr>
        <w:t xml:space="preserve">budget line, </w:t>
      </w:r>
      <w:r w:rsidRPr="00884CED">
        <w:rPr>
          <w:rFonts w:ascii="Trebuchet MS" w:hAnsi="Trebuchet MS" w:cs="EUAlbertina"/>
          <w:b/>
          <w:color w:val="000000"/>
        </w:rPr>
        <w:t>some documents may be required in order to verify the existence of th</w:t>
      </w:r>
      <w:r w:rsidR="005442C2">
        <w:rPr>
          <w:rFonts w:ascii="Trebuchet MS" w:hAnsi="Trebuchet MS" w:cs="EUAlbertina"/>
          <w:b/>
          <w:color w:val="000000"/>
        </w:rPr>
        <w:t>is category</w:t>
      </w:r>
      <w:r w:rsidRPr="00884CED">
        <w:rPr>
          <w:rFonts w:ascii="Trebuchet MS" w:hAnsi="Trebuchet MS" w:cs="EUAlbertina"/>
          <w:b/>
          <w:color w:val="000000"/>
        </w:rPr>
        <w:t>.</w:t>
      </w:r>
    </w:p>
    <w:p w14:paraId="2ABFC0DB" w14:textId="77777777" w:rsidR="00F64C6F" w:rsidRPr="00DB02CE" w:rsidRDefault="00F64C6F" w:rsidP="00F64C6F">
      <w:pPr>
        <w:spacing w:after="0" w:line="276" w:lineRule="auto"/>
        <w:jc w:val="both"/>
        <w:rPr>
          <w:rFonts w:ascii="Trebuchet MS" w:hAnsi="Trebuchet MS" w:cs="EUAlbertina"/>
          <w:b/>
          <w:color w:val="000000"/>
        </w:rPr>
      </w:pPr>
    </w:p>
    <w:p w14:paraId="5A3B5BA7" w14:textId="77B6506E" w:rsidR="00F64C6F" w:rsidRDefault="00F64C6F" w:rsidP="00DE688D">
      <w:pPr>
        <w:spacing w:after="0" w:line="276" w:lineRule="auto"/>
        <w:jc w:val="both"/>
        <w:rPr>
          <w:rFonts w:ascii="Trebuchet MS" w:hAnsi="Trebuchet MS" w:cs="EUAlbertina"/>
          <w:bCs/>
          <w:color w:val="000000"/>
        </w:rPr>
      </w:pPr>
      <w:r w:rsidRPr="00CA58A0">
        <w:rPr>
          <w:rFonts w:ascii="Trebuchet MS" w:hAnsi="Trebuchet MS" w:cs="EUAlbertina"/>
          <w:bCs/>
          <w:color w:val="000000"/>
        </w:rPr>
        <w:t xml:space="preserve">However, </w:t>
      </w:r>
      <w:r w:rsidR="00E90034">
        <w:rPr>
          <w:rFonts w:ascii="Trebuchet MS" w:hAnsi="Trebuchet MS" w:cs="EUAlbertina"/>
          <w:bCs/>
          <w:color w:val="000000"/>
        </w:rPr>
        <w:t>project partners</w:t>
      </w:r>
      <w:r w:rsidRPr="00CA58A0">
        <w:rPr>
          <w:rFonts w:ascii="Trebuchet MS" w:hAnsi="Trebuchet MS" w:cs="EUAlbertina"/>
          <w:bCs/>
          <w:color w:val="000000"/>
        </w:rPr>
        <w:t xml:space="preserve"> will have to keep record of the supporting documents related to</w:t>
      </w:r>
      <w:r w:rsidR="00C65AFB">
        <w:rPr>
          <w:rFonts w:ascii="Trebuchet MS" w:hAnsi="Trebuchet MS" w:cs="EUAlbertina"/>
          <w:bCs/>
          <w:color w:val="000000"/>
        </w:rPr>
        <w:t xml:space="preserve"> the</w:t>
      </w:r>
      <w:r w:rsidRPr="00CA58A0">
        <w:rPr>
          <w:rFonts w:ascii="Trebuchet MS" w:hAnsi="Trebuchet MS" w:cs="EUAlbertina"/>
          <w:bCs/>
          <w:color w:val="000000"/>
        </w:rPr>
        <w:t xml:space="preserve"> expenditure</w:t>
      </w:r>
      <w:r w:rsidR="00DE688D">
        <w:rPr>
          <w:rFonts w:ascii="Trebuchet MS" w:hAnsi="Trebuchet MS" w:cs="EUAlbertina"/>
          <w:bCs/>
          <w:color w:val="000000"/>
        </w:rPr>
        <w:t xml:space="preserve"> based on </w:t>
      </w:r>
      <w:r w:rsidR="00DE688D" w:rsidRPr="00DE688D">
        <w:rPr>
          <w:rFonts w:ascii="Trebuchet MS" w:hAnsi="Trebuchet MS" w:cs="EUAlbertina"/>
          <w:b/>
          <w:color w:val="000000"/>
          <w:u w:val="single"/>
        </w:rPr>
        <w:t>real costs</w:t>
      </w:r>
      <w:r w:rsidRPr="00CA58A0">
        <w:rPr>
          <w:rFonts w:ascii="Trebuchet MS" w:hAnsi="Trebuchet MS" w:cs="EUAlbertina"/>
          <w:bCs/>
          <w:color w:val="000000"/>
        </w:rPr>
        <w:t xml:space="preserve"> under </w:t>
      </w:r>
      <w:r w:rsidRPr="00A32CE3">
        <w:rPr>
          <w:rFonts w:ascii="Trebuchet MS" w:hAnsi="Trebuchet MS" w:cs="EUAlbertina"/>
          <w:b/>
          <w:bCs/>
          <w:color w:val="000000"/>
        </w:rPr>
        <w:t>all</w:t>
      </w:r>
      <w:r w:rsidR="00C73802" w:rsidRPr="00A32CE3">
        <w:rPr>
          <w:rFonts w:ascii="Trebuchet MS" w:hAnsi="Trebuchet MS" w:cs="EUAlbertina"/>
          <w:b/>
          <w:bCs/>
          <w:color w:val="000000"/>
        </w:rPr>
        <w:t xml:space="preserve"> other</w:t>
      </w:r>
      <w:r w:rsidRPr="00A32CE3">
        <w:rPr>
          <w:rFonts w:ascii="Trebuchet MS" w:hAnsi="Trebuchet MS" w:cs="EUAlbertina"/>
          <w:b/>
          <w:bCs/>
          <w:color w:val="000000"/>
        </w:rPr>
        <w:t xml:space="preserve"> budget lines</w:t>
      </w:r>
      <w:r w:rsidRPr="00CA58A0">
        <w:rPr>
          <w:rFonts w:ascii="Trebuchet MS" w:hAnsi="Trebuchet MS" w:cs="EUAlbertina"/>
          <w:bCs/>
          <w:color w:val="000000"/>
        </w:rPr>
        <w:t xml:space="preserve"> </w:t>
      </w:r>
      <w:r w:rsidR="00DE688D">
        <w:rPr>
          <w:rFonts w:ascii="Trebuchet MS" w:hAnsi="Trebuchet MS" w:cs="EUAlbertina"/>
          <w:bCs/>
          <w:color w:val="000000"/>
        </w:rPr>
        <w:t>(</w:t>
      </w:r>
      <w:r w:rsidR="00DE688D" w:rsidRPr="004005D1">
        <w:rPr>
          <w:rFonts w:ascii="Trebuchet MS" w:hAnsi="Trebuchet MS" w:cs="EUAlbertina"/>
          <w:i/>
          <w:iCs/>
          <w:color w:val="000000"/>
          <w:lang w:val="en-US"/>
        </w:rPr>
        <w:t>Travel and Accommodation, External expertise and service</w:t>
      </w:r>
      <w:r w:rsidR="00DE688D">
        <w:rPr>
          <w:rFonts w:ascii="Trebuchet MS" w:hAnsi="Trebuchet MS" w:cs="EUAlbertina"/>
          <w:i/>
          <w:iCs/>
          <w:color w:val="000000"/>
          <w:lang w:val="en-US"/>
        </w:rPr>
        <w:t xml:space="preserve">s, </w:t>
      </w:r>
      <w:r w:rsidR="00DE688D" w:rsidRPr="004005D1">
        <w:rPr>
          <w:rFonts w:ascii="Trebuchet MS" w:hAnsi="Trebuchet MS" w:cs="EUAlbertina"/>
          <w:i/>
          <w:iCs/>
          <w:color w:val="000000"/>
          <w:lang w:val="en-US"/>
        </w:rPr>
        <w:t>Equipment</w:t>
      </w:r>
      <w:r w:rsidR="00321CE6">
        <w:rPr>
          <w:rFonts w:ascii="Trebuchet MS" w:hAnsi="Trebuchet MS" w:cs="EUAlbertina"/>
          <w:color w:val="000000"/>
          <w:lang w:val="en-US"/>
        </w:rPr>
        <w:t>,</w:t>
      </w:r>
      <w:r w:rsidR="00DE688D" w:rsidRPr="00CA58A0">
        <w:rPr>
          <w:rFonts w:ascii="Trebuchet MS" w:hAnsi="Trebuchet MS" w:cs="EUAlbertina"/>
          <w:bCs/>
          <w:color w:val="000000"/>
        </w:rPr>
        <w:t xml:space="preserve"> </w:t>
      </w:r>
      <w:r w:rsidR="00DE688D">
        <w:rPr>
          <w:rFonts w:ascii="Trebuchet MS" w:hAnsi="Trebuchet MS" w:cs="EUAlbertina"/>
          <w:bCs/>
          <w:color w:val="000000"/>
        </w:rPr>
        <w:t xml:space="preserve">and </w:t>
      </w:r>
      <w:r w:rsidR="00DE688D" w:rsidRPr="00DE688D">
        <w:rPr>
          <w:rFonts w:ascii="Trebuchet MS" w:eastAsia="Times New Roman" w:hAnsi="Trebuchet MS" w:cs="Times New Roman"/>
          <w:bCs/>
          <w:i/>
          <w:iCs/>
          <w:snapToGrid w:val="0"/>
        </w:rPr>
        <w:t>Infrastructure and works</w:t>
      </w:r>
      <w:r w:rsidR="00DE688D">
        <w:rPr>
          <w:rFonts w:ascii="Trebuchet MS" w:hAnsi="Trebuchet MS" w:cs="EUAlbertina"/>
          <w:bCs/>
          <w:color w:val="000000"/>
        </w:rPr>
        <w:t>)</w:t>
      </w:r>
      <w:r w:rsidR="00DE688D" w:rsidRPr="00CA58A0">
        <w:rPr>
          <w:rFonts w:ascii="Trebuchet MS" w:hAnsi="Trebuchet MS" w:cs="EUAlbertina"/>
          <w:bCs/>
          <w:color w:val="000000"/>
        </w:rPr>
        <w:t xml:space="preserve"> </w:t>
      </w:r>
      <w:r w:rsidRPr="00CA58A0">
        <w:rPr>
          <w:rFonts w:ascii="Trebuchet MS" w:hAnsi="Trebuchet MS" w:cs="EUAlbertina"/>
          <w:bCs/>
          <w:color w:val="000000"/>
        </w:rPr>
        <w:t xml:space="preserve">and be able to demonstrate at any time that the Programme rules </w:t>
      </w:r>
      <w:r w:rsidR="00153532" w:rsidRPr="00153532">
        <w:rPr>
          <w:rFonts w:ascii="Trebuchet MS" w:hAnsi="Trebuchet MS" w:cs="EUAlbertina"/>
          <w:bCs/>
          <w:color w:val="000000"/>
        </w:rPr>
        <w:t xml:space="preserve">and the relevant legislation </w:t>
      </w:r>
      <w:r w:rsidRPr="00CA58A0">
        <w:rPr>
          <w:rFonts w:ascii="Trebuchet MS" w:hAnsi="Trebuchet MS" w:cs="EUAlbertina"/>
          <w:bCs/>
          <w:color w:val="000000"/>
        </w:rPr>
        <w:t>have been observed.</w:t>
      </w:r>
    </w:p>
    <w:p w14:paraId="1DAB3EE9" w14:textId="77777777" w:rsidR="000A1812" w:rsidRDefault="000A1812" w:rsidP="00F60E6E">
      <w:pPr>
        <w:pStyle w:val="Heading2"/>
        <w:rPr>
          <w:rFonts w:ascii="Trebuchet MS" w:eastAsia="Times New Roman" w:hAnsi="Trebuchet MS" w:cs="Times New Roman"/>
          <w:b/>
          <w:bCs/>
          <w:snapToGrid w:val="0"/>
        </w:rPr>
      </w:pPr>
    </w:p>
    <w:p w14:paraId="13CFEF0F" w14:textId="4CE09E22" w:rsidR="00263237" w:rsidRPr="00327071" w:rsidRDefault="00C77087" w:rsidP="00F60E6E">
      <w:pPr>
        <w:pStyle w:val="Heading2"/>
        <w:rPr>
          <w:rFonts w:ascii="Trebuchet MS" w:eastAsia="Times New Roman" w:hAnsi="Trebuchet MS" w:cs="Times New Roman"/>
          <w:b/>
          <w:bCs/>
          <w:snapToGrid w:val="0"/>
        </w:rPr>
      </w:pPr>
      <w:bookmarkStart w:id="110" w:name="_Toc158710014"/>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110"/>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23A427D" w14:textId="1B84FDE0" w:rsidR="00233E21"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staff, 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 equipment, infrastructure and works</w:t>
      </w:r>
      <w:r w:rsidR="00C1006F">
        <w:rPr>
          <w:rFonts w:ascii="Trebuchet MS" w:hAnsi="Trebuchet MS" w:cs="EUAlbertina"/>
          <w:color w:val="000000"/>
        </w:rPr>
        <w:t xml:space="preserve"> – </w:t>
      </w:r>
      <w:r w:rsidR="00C00630">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direct costs</w:t>
      </w:r>
      <w:r w:rsidRPr="00233E21">
        <w:rPr>
          <w:rFonts w:ascii="Trebuchet MS" w:hAnsi="Trebuchet MS" w:cs="EUAlbertina"/>
          <w:color w:val="000000"/>
        </w:rPr>
        <w:t xml:space="preserve">, </w:t>
      </w:r>
      <w:r w:rsidR="00C1006F">
        <w:rPr>
          <w:rFonts w:ascii="Trebuchet MS" w:hAnsi="Trebuchet MS" w:cs="EUAlbertina"/>
          <w:color w:val="000000"/>
        </w:rPr>
        <w:t xml:space="preserve">and </w:t>
      </w:r>
      <w:r w:rsidRPr="00233E21">
        <w:rPr>
          <w:rFonts w:ascii="Trebuchet MS" w:hAnsi="Trebuchet MS" w:cs="EUAlbertina"/>
          <w:color w:val="000000"/>
        </w:rPr>
        <w:t>office and administrati</w:t>
      </w:r>
      <w:r w:rsidR="00051A0F">
        <w:rPr>
          <w:rFonts w:ascii="Trebuchet MS" w:hAnsi="Trebuchet MS" w:cs="EUAlbertina"/>
          <w:color w:val="000000"/>
        </w:rPr>
        <w:t>on</w:t>
      </w:r>
      <w:r w:rsidR="00C1006F">
        <w:rPr>
          <w:rFonts w:ascii="Trebuchet MS" w:hAnsi="Trebuchet MS" w:cs="EUAlbertina"/>
          <w:color w:val="000000"/>
        </w:rPr>
        <w:t xml:space="preserve"> – </w:t>
      </w:r>
      <w:r w:rsidR="00A10F07">
        <w:rPr>
          <w:rFonts w:ascii="Trebuchet MS" w:hAnsi="Trebuchet MS" w:cs="EUAlbertina"/>
          <w:color w:val="000000"/>
        </w:rPr>
        <w:t>representing</w:t>
      </w:r>
      <w:r w:rsidR="000A1889">
        <w:rPr>
          <w:rFonts w:ascii="Trebuchet MS" w:hAnsi="Trebuchet MS" w:cs="EUAlbertina"/>
          <w:color w:val="000000"/>
        </w:rPr>
        <w:t xml:space="preserve"> </w:t>
      </w:r>
      <w:r w:rsidR="00C1006F">
        <w:rPr>
          <w:rFonts w:ascii="Trebuchet MS" w:hAnsi="Trebuchet MS" w:cs="EUAlbertina"/>
          <w:color w:val="000000"/>
        </w:rPr>
        <w:t>indirect costs</w:t>
      </w:r>
      <w:r w:rsidR="00A10F07">
        <w:rPr>
          <w:rFonts w:ascii="Trebuchet MS" w:hAnsi="Trebuchet MS" w:cs="EUAlbertina"/>
          <w:color w:val="000000"/>
        </w:rPr>
        <w:t>,</w:t>
      </w:r>
      <w:r w:rsidRPr="00233E21">
        <w:rPr>
          <w:rFonts w:ascii="Trebuchet MS" w:hAnsi="Trebuchet MS" w:cs="EUAlbertina"/>
          <w:color w:val="000000"/>
        </w:rPr>
        <w:t xml:space="preserve"> and </w:t>
      </w:r>
      <w:r w:rsidR="00C1006F">
        <w:rPr>
          <w:rFonts w:ascii="Trebuchet MS" w:hAnsi="Trebuchet MS" w:cs="EUAlbertina"/>
          <w:color w:val="000000"/>
        </w:rPr>
        <w:t xml:space="preserve">one or several </w:t>
      </w:r>
      <w:r w:rsidRPr="00233E21">
        <w:rPr>
          <w:rFonts w:ascii="Trebuchet MS" w:hAnsi="Trebuchet MS" w:cs="EUAlbertina"/>
          <w:b/>
          <w:color w:val="000000"/>
        </w:rPr>
        <w:t>sub-budget lines</w:t>
      </w:r>
      <w:r w:rsidRPr="00233E21">
        <w:rPr>
          <w:rFonts w:ascii="Trebuchet MS" w:hAnsi="Trebuchet MS" w:cs="EUAlbertina"/>
          <w:color w:val="000000"/>
        </w:rPr>
        <w:t>.</w:t>
      </w:r>
    </w:p>
    <w:p w14:paraId="2DAA1B44" w14:textId="2CC0D92C" w:rsidR="004F0AB7" w:rsidRDefault="004F0AB7" w:rsidP="004F0AB7">
      <w:pPr>
        <w:pStyle w:val="ListParagraph"/>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t xml:space="preserve">The </w:t>
      </w:r>
      <w:r w:rsidRPr="00292B46">
        <w:rPr>
          <w:rFonts w:ascii="Trebuchet MS" w:eastAsia="Times New Roman" w:hAnsi="Trebuchet MS" w:cs="Times New Roman"/>
          <w:b/>
          <w:snapToGrid w:val="0"/>
        </w:rPr>
        <w:t>principle of economy</w:t>
      </w:r>
      <w:r w:rsidRPr="00292B46">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t xml:space="preserve">The </w:t>
      </w:r>
      <w:r w:rsidRPr="00292B46">
        <w:rPr>
          <w:rFonts w:ascii="Trebuchet MS" w:eastAsia="Times New Roman" w:hAnsi="Trebuchet MS" w:cs="Times New Roman"/>
          <w:b/>
          <w:snapToGrid w:val="0"/>
        </w:rPr>
        <w:t>principle of effic</w:t>
      </w:r>
      <w:r w:rsidR="000502EA" w:rsidRPr="00292B46">
        <w:rPr>
          <w:rFonts w:ascii="Trebuchet MS" w:eastAsia="Times New Roman" w:hAnsi="Trebuchet MS" w:cs="Times New Roman"/>
          <w:b/>
          <w:snapToGrid w:val="0"/>
        </w:rPr>
        <w:t>iency</w:t>
      </w:r>
      <w:r w:rsidR="000502EA" w:rsidRPr="00292B46">
        <w:rPr>
          <w:rFonts w:ascii="Trebuchet MS" w:eastAsia="Times New Roman" w:hAnsi="Trebuchet MS" w:cs="Times New Roman"/>
          <w:snapToGrid w:val="0"/>
        </w:rPr>
        <w:t xml:space="preserve"> </w:t>
      </w:r>
      <w:r w:rsidRPr="00292B46">
        <w:rPr>
          <w:rFonts w:ascii="Trebuchet MS" w:eastAsia="Times New Roman" w:hAnsi="Trebuchet MS" w:cs="Times New Roman"/>
          <w:snapToGrid w:val="0"/>
        </w:rPr>
        <w:t>is concerned with the best relationship between resources employed and results achieved.</w:t>
      </w:r>
    </w:p>
    <w:p w14:paraId="11F27E5E" w14:textId="1D11930A" w:rsidR="000E3F27" w:rsidRPr="00292B46" w:rsidRDefault="000E3F27" w:rsidP="0087469E">
      <w:pPr>
        <w:pStyle w:val="ListParagraph"/>
        <w:numPr>
          <w:ilvl w:val="0"/>
          <w:numId w:val="50"/>
        </w:numPr>
        <w:spacing w:after="0" w:line="276" w:lineRule="auto"/>
        <w:jc w:val="both"/>
        <w:rPr>
          <w:rFonts w:ascii="Trebuchet MS" w:eastAsia="Times New Roman" w:hAnsi="Trebuchet MS" w:cs="Times New Roman"/>
          <w:snapToGrid w:val="0"/>
        </w:rPr>
      </w:pPr>
      <w:r w:rsidRPr="00292B46">
        <w:rPr>
          <w:rFonts w:ascii="Trebuchet MS" w:eastAsia="Times New Roman" w:hAnsi="Trebuchet MS" w:cs="Times New Roman"/>
          <w:snapToGrid w:val="0"/>
        </w:rPr>
        <w:lastRenderedPageBreak/>
        <w:t xml:space="preserve">The </w:t>
      </w:r>
      <w:r w:rsidRPr="00292B46">
        <w:rPr>
          <w:rFonts w:ascii="Trebuchet MS" w:eastAsia="Times New Roman" w:hAnsi="Trebuchet MS" w:cs="Times New Roman"/>
          <w:b/>
          <w:snapToGrid w:val="0"/>
        </w:rPr>
        <w:t>principle of effectiveness</w:t>
      </w:r>
      <w:r w:rsidRPr="00292B46">
        <w:rPr>
          <w:rFonts w:ascii="Trebuchet MS" w:eastAsia="Times New Roman" w:hAnsi="Trebuchet MS" w:cs="Times New Roman"/>
          <w:snapToGrid w:val="0"/>
        </w:rPr>
        <w:t xml:space="preserve"> is concerned with attaining the specific objectives set and achieving the intended results.</w:t>
      </w:r>
    </w:p>
    <w:p w14:paraId="4642A486" w14:textId="77777777" w:rsidR="00785236" w:rsidRPr="000E3F27" w:rsidRDefault="00785236"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785236" w14:paraId="6A549F29" w14:textId="77777777" w:rsidTr="00D93AC9">
        <w:trPr>
          <w:jc w:val="center"/>
        </w:trPr>
        <w:tc>
          <w:tcPr>
            <w:tcW w:w="9607" w:type="dxa"/>
            <w:shd w:val="clear" w:color="auto" w:fill="FFF2CC" w:themeFill="accent4" w:themeFillTint="33"/>
          </w:tcPr>
          <w:p w14:paraId="436B45E4" w14:textId="7DDB0BC2" w:rsidR="00785236" w:rsidRPr="00C74D18" w:rsidRDefault="00785236" w:rsidP="009E4DE8">
            <w:pPr>
              <w:spacing w:line="276" w:lineRule="auto"/>
              <w:contextualSpacing/>
              <w:jc w:val="center"/>
              <w:rPr>
                <w:rFonts w:ascii="Trebuchet MS" w:hAnsi="Trebuchet MS"/>
                <w:b/>
                <w:bCs/>
                <w:snapToGrid w:val="0"/>
                <w:color w:val="C00000"/>
                <w:sz w:val="22"/>
                <w:szCs w:val="22"/>
              </w:rPr>
            </w:pPr>
            <w:bookmarkStart w:id="111" w:name="_Hlk124863915"/>
            <w:r w:rsidRPr="00C74D18">
              <w:rPr>
                <w:rFonts w:ascii="Trebuchet MS" w:hAnsi="Trebuchet MS"/>
                <w:b/>
                <w:bCs/>
                <w:snapToGrid w:val="0"/>
                <w:color w:val="C00000"/>
                <w:sz w:val="22"/>
                <w:szCs w:val="22"/>
              </w:rPr>
              <w:t>TAKE NOTE</w:t>
            </w:r>
          </w:p>
          <w:p w14:paraId="575EFFC5" w14:textId="728710CA" w:rsidR="00785236" w:rsidRDefault="00785236" w:rsidP="00A37B93">
            <w:pPr>
              <w:spacing w:line="276" w:lineRule="auto"/>
              <w:contextualSpacing/>
              <w:rPr>
                <w:rFonts w:ascii="Trebuchet MS" w:hAnsi="Trebuchet MS"/>
                <w:snapToGrid w:val="0"/>
                <w:sz w:val="22"/>
                <w:szCs w:val="22"/>
              </w:rPr>
            </w:pPr>
          </w:p>
          <w:p w14:paraId="66E21B56" w14:textId="2D5E2623"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12AC6AE8" w14:textId="04A5C779" w:rsid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58FCD6F8" w14:textId="044481F8" w:rsidR="00785236" w:rsidRPr="00785236" w:rsidRDefault="00785236" w:rsidP="00785236">
            <w:pPr>
              <w:pStyle w:val="ListParagraph"/>
              <w:numPr>
                <w:ilvl w:val="0"/>
                <w:numId w:val="47"/>
              </w:numPr>
              <w:spacing w:line="276" w:lineRule="auto"/>
              <w:rPr>
                <w:rFonts w:ascii="Trebuchet MS" w:hAnsi="Trebuchet MS"/>
                <w:snapToGrid w:val="0"/>
                <w:sz w:val="22"/>
                <w:szCs w:val="22"/>
              </w:rPr>
            </w:pPr>
            <w:r w:rsidRPr="00785236">
              <w:rPr>
                <w:rFonts w:ascii="Trebuchet MS" w:hAnsi="Trebuchet MS"/>
                <w:snapToGrid w:val="0"/>
                <w:sz w:val="22"/>
                <w:szCs w:val="22"/>
              </w:rPr>
              <w:t>Advance payment – maximum 30%</w:t>
            </w:r>
          </w:p>
          <w:p w14:paraId="5973ECD4" w14:textId="77777777" w:rsidR="00A36A0B" w:rsidRPr="00A36A0B" w:rsidRDefault="00785236" w:rsidP="00A36A0B">
            <w:pPr>
              <w:pStyle w:val="ListParagraph"/>
              <w:numPr>
                <w:ilvl w:val="0"/>
                <w:numId w:val="47"/>
              </w:numPr>
              <w:spacing w:line="276" w:lineRule="auto"/>
              <w:rPr>
                <w:rFonts w:ascii="Trebuchet MS" w:hAnsi="Trebuchet MS"/>
                <w:snapToGrid w:val="0"/>
                <w:sz w:val="22"/>
                <w:szCs w:val="22"/>
                <w:lang w:val="en-US"/>
              </w:rPr>
            </w:pPr>
            <w:r w:rsidRPr="00785236">
              <w:rPr>
                <w:rFonts w:ascii="Trebuchet MS" w:hAnsi="Trebuchet MS"/>
                <w:snapToGrid w:val="0"/>
                <w:sz w:val="22"/>
                <w:szCs w:val="22"/>
              </w:rPr>
              <w:t>Several interim payments – linked and based on actual expenditure made and reported</w:t>
            </w:r>
          </w:p>
          <w:p w14:paraId="36BC15E0" w14:textId="0FBBA82D" w:rsidR="00A36A0B" w:rsidRPr="00A36A0B" w:rsidRDefault="00A36A0B" w:rsidP="00A36A0B">
            <w:pPr>
              <w:pStyle w:val="ListParagraph"/>
              <w:numPr>
                <w:ilvl w:val="0"/>
                <w:numId w:val="47"/>
              </w:numPr>
              <w:spacing w:line="276" w:lineRule="auto"/>
              <w:rPr>
                <w:rFonts w:ascii="Trebuchet MS" w:hAnsi="Trebuchet MS"/>
                <w:snapToGrid w:val="0"/>
                <w:sz w:val="22"/>
                <w:szCs w:val="22"/>
                <w:lang w:val="en-US"/>
              </w:rPr>
            </w:pPr>
            <w:r w:rsidRPr="00A36A0B">
              <w:rPr>
                <w:rFonts w:ascii="Trebuchet MS" w:hAnsi="Trebuchet MS"/>
                <w:snapToGrid w:val="0"/>
                <w:sz w:val="22"/>
                <w:szCs w:val="22"/>
                <w:lang w:val="en-US"/>
              </w:rPr>
              <w:t xml:space="preserve">The advance will be recovered by deducting </w:t>
            </w:r>
            <w:r w:rsidR="00945D57">
              <w:rPr>
                <w:rFonts w:ascii="Trebuchet MS" w:hAnsi="Trebuchet MS"/>
                <w:snapToGrid w:val="0"/>
                <w:sz w:val="22"/>
                <w:szCs w:val="22"/>
                <w:lang w:val="en-US"/>
              </w:rPr>
              <w:t>2</w:t>
            </w:r>
            <w:r w:rsidRPr="00A36A0B">
              <w:rPr>
                <w:rFonts w:ascii="Trebuchet MS" w:hAnsi="Trebuchet MS"/>
                <w:snapToGrid w:val="0"/>
                <w:sz w:val="22"/>
                <w:szCs w:val="22"/>
                <w:lang w:val="en-US"/>
              </w:rPr>
              <w:t>0% from the eligible value of the next payment requests until the amount is recovered</w:t>
            </w:r>
            <w:r>
              <w:rPr>
                <w:rFonts w:ascii="Trebuchet MS" w:hAnsi="Trebuchet MS"/>
                <w:snapToGrid w:val="0"/>
                <w:sz w:val="22"/>
                <w:szCs w:val="22"/>
                <w:lang w:val="en-US"/>
              </w:rPr>
              <w:t>;</w:t>
            </w:r>
          </w:p>
          <w:p w14:paraId="5706B8CB" w14:textId="7C030429" w:rsidR="00785236" w:rsidRPr="00785236" w:rsidRDefault="00785236" w:rsidP="00A36A0B">
            <w:pPr>
              <w:pStyle w:val="ListParagraph"/>
              <w:spacing w:line="276" w:lineRule="auto"/>
              <w:rPr>
                <w:rFonts w:ascii="Trebuchet MS" w:hAnsi="Trebuchet MS"/>
                <w:snapToGrid w:val="0"/>
                <w:sz w:val="22"/>
                <w:szCs w:val="22"/>
              </w:rPr>
            </w:pPr>
          </w:p>
          <w:p w14:paraId="795C707F" w14:textId="16E2B6ED" w:rsidR="00785236" w:rsidRPr="00785236" w:rsidRDefault="00785236" w:rsidP="00A37B93">
            <w:pPr>
              <w:spacing w:line="276" w:lineRule="auto"/>
              <w:contextualSpacing/>
              <w:rPr>
                <w:rFonts w:ascii="Trebuchet MS" w:hAnsi="Trebuchet MS"/>
                <w:snapToGrid w:val="0"/>
                <w:sz w:val="22"/>
                <w:szCs w:val="22"/>
              </w:rPr>
            </w:pPr>
            <w:r>
              <w:rPr>
                <w:rFonts w:ascii="Trebuchet MS" w:hAnsi="Trebuchet MS"/>
                <w:snapToGrid w:val="0"/>
                <w:sz w:val="22"/>
                <w:szCs w:val="22"/>
              </w:rPr>
              <w:t>Therefore, a solid financial capacity and financial management of each partner is essential</w:t>
            </w:r>
            <w:r w:rsidR="008B7B44">
              <w:rPr>
                <w:rFonts w:ascii="Trebuchet MS" w:hAnsi="Trebuchet MS"/>
                <w:snapToGrid w:val="0"/>
                <w:sz w:val="22"/>
                <w:szCs w:val="22"/>
              </w:rPr>
              <w:t xml:space="preserve"> for an </w:t>
            </w:r>
            <w:r>
              <w:rPr>
                <w:rFonts w:ascii="Trebuchet MS" w:hAnsi="Trebuchet MS"/>
                <w:snapToGrid w:val="0"/>
                <w:sz w:val="22"/>
                <w:szCs w:val="22"/>
              </w:rPr>
              <w:t>adequate project implementation.</w:t>
            </w:r>
          </w:p>
        </w:tc>
      </w:tr>
      <w:bookmarkEnd w:id="111"/>
    </w:tbl>
    <w:p w14:paraId="01EAB3F5" w14:textId="77777777" w:rsidR="003117E3" w:rsidRDefault="003117E3" w:rsidP="00A37B93">
      <w:pPr>
        <w:spacing w:after="0" w:line="276" w:lineRule="auto"/>
        <w:contextualSpacing/>
        <w:jc w:val="both"/>
        <w:rPr>
          <w:rFonts w:ascii="Trebuchet MS" w:eastAsia="Times New Roman" w:hAnsi="Trebuchet MS" w:cs="Times New Roman"/>
          <w:snapToGrid w:val="0"/>
        </w:rPr>
      </w:pPr>
    </w:p>
    <w:p w14:paraId="39E3B9A2" w14:textId="23397CD2"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D05D00">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25082D">
        <w:rPr>
          <w:rFonts w:ascii="Trebuchet MS" w:eastAsia="Times New Roman" w:hAnsi="Trebuchet MS" w:cs="Times New Roman"/>
          <w:snapToGrid w:val="0"/>
        </w:rPr>
        <w:t xml:space="preserve"> for regular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presented below:</w:t>
      </w:r>
    </w:p>
    <w:p w14:paraId="3BF54B46" w14:textId="25971AEF"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12" w:name="_Toc158710015"/>
      <w:r>
        <w:rPr>
          <w:rFonts w:ascii="Trebuchet MS" w:eastAsia="Times New Roman" w:hAnsi="Trebuchet MS" w:cs="Times New Roman"/>
          <w:b/>
          <w:snapToGrid w:val="0"/>
          <w:u w:val="single"/>
        </w:rPr>
        <w:t>Budget Line 1 – Staff</w:t>
      </w:r>
      <w:r w:rsidR="000A1889">
        <w:rPr>
          <w:rFonts w:ascii="Trebuchet MS" w:eastAsia="Times New Roman" w:hAnsi="Trebuchet MS" w:cs="Times New Roman"/>
          <w:b/>
          <w:snapToGrid w:val="0"/>
          <w:u w:val="single"/>
        </w:rPr>
        <w:t xml:space="preserve"> costs</w:t>
      </w:r>
      <w:bookmarkEnd w:id="112"/>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62A43359" w14:textId="4BC6A58E" w:rsidR="00D5414B" w:rsidRPr="00D5414B" w:rsidRDefault="005C3A3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E46632" w:rsidRPr="00E46632">
        <w:rPr>
          <w:rFonts w:ascii="Trebuchet MS" w:eastAsia="Times New Roman" w:hAnsi="Trebuchet MS" w:cs="Times New Roman"/>
          <w:bCs/>
          <w:snapToGrid w:val="0"/>
        </w:rPr>
        <w:t xml:space="preserve"> </w:t>
      </w:r>
      <w:bookmarkStart w:id="113" w:name="_Hlk122524683"/>
      <w:r w:rsidR="00E46632" w:rsidRPr="00E46632">
        <w:rPr>
          <w:rFonts w:ascii="Trebuchet MS" w:eastAsia="Times New Roman" w:hAnsi="Trebuchet MS" w:cs="Times New Roman"/>
          <w:bCs/>
          <w:iCs/>
          <w:snapToGrid w:val="0"/>
        </w:rPr>
        <w:t xml:space="preserve">Staff can either be already employed by the beneficiary or contracted specifically for the project, </w:t>
      </w:r>
      <w:r w:rsidR="00E46632" w:rsidRPr="00E46632">
        <w:rPr>
          <w:rFonts w:ascii="Trebuchet MS" w:eastAsia="Times New Roman" w:hAnsi="Trebuchet MS" w:cs="Times New Roman"/>
          <w:bCs/>
          <w:iCs/>
          <w:snapToGrid w:val="0"/>
          <w:u w:val="single"/>
        </w:rPr>
        <w:t xml:space="preserve">after the conclusion of the grant contract. </w:t>
      </w:r>
      <w:bookmarkEnd w:id="113"/>
    </w:p>
    <w:p w14:paraId="402F1F39" w14:textId="77777777" w:rsidR="00A31C60"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2AD1C372" w:rsidR="0016580E" w:rsidRDefault="00A31C60"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4" w:name="_Hlk127270333"/>
      <w:bookmarkStart w:id="115" w:name="_Hlk127790512"/>
      <w:bookmarkStart w:id="116" w:name="_Hlk127790394"/>
      <w:r>
        <w:rPr>
          <w:rFonts w:ascii="Trebuchet MS" w:eastAsia="Times New Roman" w:hAnsi="Trebuchet MS" w:cs="Times New Roman"/>
          <w:bCs/>
          <w:iCs/>
          <w:snapToGrid w:val="0"/>
          <w:lang w:val="en-US"/>
        </w:rPr>
        <w:t xml:space="preserve">In accordance with </w:t>
      </w:r>
      <w:r w:rsidR="005864F0">
        <w:rPr>
          <w:rFonts w:ascii="Trebuchet MS" w:eastAsia="Times New Roman" w:hAnsi="Trebuchet MS" w:cs="Times New Roman"/>
          <w:bCs/>
          <w:iCs/>
          <w:snapToGrid w:val="0"/>
          <w:lang w:val="en-US"/>
        </w:rPr>
        <w:t>A</w:t>
      </w:r>
      <w:r>
        <w:rPr>
          <w:rFonts w:ascii="Trebuchet MS" w:eastAsia="Times New Roman" w:hAnsi="Trebuchet MS" w:cs="Times New Roman"/>
          <w:bCs/>
          <w:iCs/>
          <w:snapToGrid w:val="0"/>
          <w:lang w:val="en-US"/>
        </w:rPr>
        <w:t xml:space="preserve">rticle </w:t>
      </w:r>
      <w:r w:rsidR="005864F0">
        <w:rPr>
          <w:rFonts w:ascii="Trebuchet MS" w:eastAsia="Times New Roman" w:hAnsi="Trebuchet MS" w:cs="Times New Roman"/>
          <w:bCs/>
          <w:iCs/>
          <w:snapToGrid w:val="0"/>
          <w:lang w:val="en-US"/>
        </w:rPr>
        <w:t xml:space="preserve">39 of Regulation (EU) 2021/1059 (Interreg), </w:t>
      </w:r>
      <w:bookmarkEnd w:id="114"/>
      <w:r w:rsidR="005864F0">
        <w:rPr>
          <w:rFonts w:ascii="Trebuchet MS" w:eastAsia="Times New Roman" w:hAnsi="Trebuchet MS" w:cs="Times New Roman"/>
          <w:bCs/>
          <w:iCs/>
          <w:snapToGrid w:val="0"/>
          <w:lang w:val="en-US"/>
        </w:rPr>
        <w:t>e</w:t>
      </w:r>
      <w:r w:rsidR="0016580E" w:rsidRPr="00D5414B">
        <w:rPr>
          <w:rFonts w:ascii="Trebuchet MS" w:eastAsia="Times New Roman" w:hAnsi="Trebuchet MS" w:cs="Times New Roman"/>
          <w:bCs/>
          <w:iCs/>
          <w:snapToGrid w:val="0"/>
          <w:lang w:val="en-US"/>
        </w:rPr>
        <w:t xml:space="preserve">xpenditure </w:t>
      </w:r>
      <w:bookmarkEnd w:id="115"/>
      <w:r w:rsidR="0016580E" w:rsidRPr="00D5414B">
        <w:rPr>
          <w:rFonts w:ascii="Trebuchet MS" w:eastAsia="Times New Roman" w:hAnsi="Trebuchet MS" w:cs="Times New Roman"/>
          <w:bCs/>
          <w:iCs/>
          <w:snapToGrid w:val="0"/>
          <w:lang w:val="en-US"/>
        </w:rPr>
        <w:t>included under this line is limited to the following</w:t>
      </w:r>
      <w:bookmarkEnd w:id="116"/>
      <w:r w:rsidR="0016580E" w:rsidRPr="00D5414B">
        <w:rPr>
          <w:rFonts w:ascii="Trebuchet MS" w:eastAsia="Times New Roman" w:hAnsi="Trebuchet MS" w:cs="Times New Roman"/>
          <w:bCs/>
          <w:iCs/>
          <w:snapToGrid w:val="0"/>
          <w:lang w:val="en-US"/>
        </w:rPr>
        <w:t>:</w:t>
      </w:r>
    </w:p>
    <w:p w14:paraId="0F92278B" w14:textId="3A46B355" w:rsidR="0016580E"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7503B55E" w14:textId="7142390E" w:rsidR="0016580E" w:rsidRPr="00D5414B" w:rsidRDefault="0016580E"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(b) any other costs directly linked to salary payments incurred and paid by the employer, such as employment taxes and social security including pensions as covered by Regulation (EC) No 883/2004 of the European Parliament and of the </w:t>
      </w:r>
      <w:proofErr w:type="gramStart"/>
      <w:r w:rsidRPr="00D5414B">
        <w:rPr>
          <w:rFonts w:ascii="Trebuchet MS" w:eastAsia="Times New Roman" w:hAnsi="Trebuchet MS" w:cs="Times New Roman"/>
          <w:bCs/>
          <w:iCs/>
          <w:snapToGrid w:val="0"/>
          <w:lang w:val="en-US"/>
        </w:rPr>
        <w:t>Council(</w:t>
      </w:r>
      <w:proofErr w:type="gramEnd"/>
      <w:r w:rsidRPr="00D5414B">
        <w:rPr>
          <w:rFonts w:ascii="Trebuchet MS" w:eastAsia="Times New Roman" w:hAnsi="Trebuchet MS" w:cs="Times New Roman"/>
          <w:bCs/>
          <w:iCs/>
          <w:snapToGrid w:val="0"/>
          <w:lang w:val="en-US"/>
        </w:rPr>
        <w:t>20), on condition that they are:</w:t>
      </w:r>
    </w:p>
    <w:p w14:paraId="2A51C7FE" w14:textId="02835AEA"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FF2A15">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xml:space="preserve">- in accordance with the legislation referred to in the employment document and with standard practices in the country or the </w:t>
      </w:r>
      <w:proofErr w:type="spellStart"/>
      <w:r w:rsidRPr="00D5414B">
        <w:rPr>
          <w:rFonts w:ascii="Trebuchet MS" w:eastAsia="Times New Roman" w:hAnsi="Trebuchet MS" w:cs="Times New Roman"/>
          <w:bCs/>
          <w:iCs/>
          <w:snapToGrid w:val="0"/>
          <w:lang w:val="en-US"/>
        </w:rPr>
        <w:t>organisation</w:t>
      </w:r>
      <w:proofErr w:type="spellEnd"/>
      <w:r w:rsidRPr="00D5414B">
        <w:rPr>
          <w:rFonts w:ascii="Trebuchet MS" w:eastAsia="Times New Roman" w:hAnsi="Trebuchet MS" w:cs="Times New Roman"/>
          <w:bCs/>
          <w:iCs/>
          <w:snapToGrid w:val="0"/>
          <w:lang w:val="en-US"/>
        </w:rPr>
        <w:t xml:space="preserve"> where the individual staff member is actually working, or both; and</w:t>
      </w:r>
    </w:p>
    <w:p w14:paraId="1BDD08B2" w14:textId="35A30AB9" w:rsidR="0016580E" w:rsidRPr="00D5414B" w:rsidRDefault="0016580E" w:rsidP="00FF2A15">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3A8289A2" w14:textId="77777777" w:rsidR="005414B9" w:rsidRDefault="005414B9" w:rsidP="00FF2A1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3C238A6F"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75FF443A" w14:textId="77777777" w:rsidR="00A00688" w:rsidRPr="00A00688" w:rsidRDefault="00A00688" w:rsidP="00A00688">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7" w:name="_Hlk124859716"/>
      <w:r w:rsidRPr="00A00688">
        <w:rPr>
          <w:rFonts w:ascii="Trebuchet MS" w:eastAsia="Times New Roman" w:hAnsi="Trebuchet MS" w:cs="Times New Roman"/>
          <w:bCs/>
          <w:iCs/>
          <w:snapToGrid w:val="0"/>
          <w:lang w:val="en-US"/>
        </w:rPr>
        <w:lastRenderedPageBreak/>
        <w:t xml:space="preserve">However, </w:t>
      </w:r>
      <w:r w:rsidRPr="009067BA">
        <w:rPr>
          <w:rFonts w:ascii="Trebuchet MS" w:eastAsia="Times New Roman" w:hAnsi="Trebuchet MS" w:cs="Times New Roman"/>
          <w:bCs/>
          <w:iCs/>
          <w:snapToGrid w:val="0"/>
          <w:lang w:val="en-US"/>
        </w:rPr>
        <w:t>please pay attention</w:t>
      </w:r>
      <w:r w:rsidRPr="00797652">
        <w:rPr>
          <w:rFonts w:ascii="Trebuchet MS" w:eastAsia="Times New Roman" w:hAnsi="Trebuchet MS" w:cs="Times New Roman"/>
          <w:bCs/>
          <w:iCs/>
          <w:snapToGrid w:val="0"/>
          <w:lang w:val="en-US"/>
        </w:rPr>
        <w:t xml:space="preserve"> that</w:t>
      </w:r>
      <w:r w:rsidRPr="00A00688">
        <w:rPr>
          <w:rFonts w:ascii="Trebuchet MS" w:eastAsia="Times New Roman" w:hAnsi="Trebuchet MS" w:cs="Times New Roman"/>
          <w:bCs/>
          <w:iCs/>
          <w:snapToGrid w:val="0"/>
          <w:lang w:val="en-US"/>
        </w:rPr>
        <w:t xml:space="preserve"> external experts contracted under a service contract cannot be included under “Staff costs” as they fall under budget line 4 “External expertise and services”. </w:t>
      </w:r>
    </w:p>
    <w:bookmarkEnd w:id="117"/>
    <w:p w14:paraId="5D43725F" w14:textId="77777777" w:rsidR="00A00688" w:rsidRDefault="00A00688">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CAF0BE9" w14:textId="4C43B3AC" w:rsidR="00DF19B5" w:rsidRDefault="00DF19B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F19B5">
        <w:rPr>
          <w:rFonts w:ascii="Trebuchet MS" w:eastAsia="Times New Roman" w:hAnsi="Trebuchet MS" w:cs="Times New Roman"/>
          <w:bCs/>
          <w:iCs/>
          <w:snapToGrid w:val="0"/>
          <w:lang w:val="en-US"/>
        </w:rPr>
        <w:t xml:space="preserve">Staff costs </w:t>
      </w:r>
      <w:r w:rsidRPr="00DF19B5">
        <w:rPr>
          <w:rFonts w:ascii="Trebuchet MS" w:eastAsia="Times New Roman" w:hAnsi="Trebuchet MS" w:cs="Times New Roman"/>
          <w:b/>
          <w:bCs/>
          <w:iCs/>
          <w:snapToGrid w:val="0"/>
          <w:u w:val="single"/>
          <w:lang w:val="en-US"/>
        </w:rPr>
        <w:t>shall be</w:t>
      </w:r>
      <w:r w:rsidR="000B0D16">
        <w:rPr>
          <w:rFonts w:ascii="Trebuchet MS" w:eastAsia="Times New Roman" w:hAnsi="Trebuchet MS" w:cs="Times New Roman"/>
          <w:b/>
          <w:bCs/>
          <w:iCs/>
          <w:snapToGrid w:val="0"/>
          <w:u w:val="single"/>
          <w:lang w:val="en-US"/>
        </w:rPr>
        <w:t xml:space="preserve"> calculated</w:t>
      </w:r>
      <w:r w:rsidRPr="00DF19B5">
        <w:rPr>
          <w:rFonts w:ascii="Trebuchet MS" w:eastAsia="Times New Roman" w:hAnsi="Trebuchet MS" w:cs="Times New Roman"/>
          <w:b/>
          <w:bCs/>
          <w:iCs/>
          <w:snapToGrid w:val="0"/>
          <w:u w:val="single"/>
          <w:lang w:val="en-US"/>
        </w:rPr>
        <w:t xml:space="preserve"> as a flat rate</w:t>
      </w:r>
      <w:r w:rsidRPr="00DF19B5">
        <w:rPr>
          <w:rFonts w:ascii="Trebuchet MS" w:eastAsia="Times New Roman" w:hAnsi="Trebuchet MS" w:cs="Times New Roman"/>
          <w:bCs/>
          <w:iCs/>
          <w:snapToGrid w:val="0"/>
          <w:lang w:val="en-US"/>
        </w:rPr>
        <w:t xml:space="preserve"> of 20% of the </w:t>
      </w:r>
      <w:r w:rsidR="00037465">
        <w:rPr>
          <w:rFonts w:ascii="Trebuchet MS" w:eastAsia="Times New Roman" w:hAnsi="Trebuchet MS" w:cs="Times New Roman"/>
          <w:bCs/>
          <w:iCs/>
          <w:snapToGrid w:val="0"/>
          <w:lang w:val="en-US"/>
        </w:rPr>
        <w:t xml:space="preserve">eligible </w:t>
      </w:r>
      <w:r w:rsidRPr="00DF19B5">
        <w:rPr>
          <w:rFonts w:ascii="Trebuchet MS" w:eastAsia="Times New Roman" w:hAnsi="Trebuchet MS" w:cs="Times New Roman"/>
          <w:bCs/>
          <w:iCs/>
          <w:snapToGrid w:val="0"/>
          <w:lang w:val="en-US"/>
        </w:rPr>
        <w:t>direct costs</w:t>
      </w:r>
      <w:r w:rsidR="000B0D16">
        <w:rPr>
          <w:rFonts w:ascii="Trebuchet MS" w:eastAsia="Times New Roman" w:hAnsi="Trebuchet MS" w:cs="Times New Roman"/>
          <w:bCs/>
          <w:iCs/>
          <w:snapToGrid w:val="0"/>
          <w:lang w:val="en-US"/>
        </w:rPr>
        <w:t xml:space="preserve"> other than staff costs</w:t>
      </w:r>
      <w:r w:rsidRPr="00DF19B5">
        <w:rPr>
          <w:rFonts w:ascii="Trebuchet MS" w:eastAsia="Times New Roman" w:hAnsi="Trebuchet MS" w:cs="Times New Roman"/>
          <w:bCs/>
          <w:iCs/>
          <w:snapToGrid w:val="0"/>
          <w:lang w:val="en-US"/>
        </w:rPr>
        <w:t xml:space="preserve">, at partner level. </w:t>
      </w:r>
    </w:p>
    <w:p w14:paraId="7877C740" w14:textId="77777777" w:rsidR="00C81DBB" w:rsidRPr="002A1553" w:rsidRDefault="00C81DBB" w:rsidP="002A1553">
      <w:pPr>
        <w:autoSpaceDE w:val="0"/>
        <w:autoSpaceDN w:val="0"/>
        <w:adjustRightInd w:val="0"/>
        <w:spacing w:after="0" w:line="276" w:lineRule="auto"/>
        <w:jc w:val="both"/>
        <w:rPr>
          <w:rFonts w:ascii="Trebuchet MS" w:eastAsia="Times New Roman" w:hAnsi="Trebuchet MS" w:cs="Times New Roman"/>
          <w:bCs/>
          <w:snapToGrid w:val="0"/>
        </w:rPr>
      </w:pPr>
    </w:p>
    <w:p w14:paraId="38390DCC" w14:textId="2579E98D" w:rsidR="0050353B" w:rsidRPr="002A1553" w:rsidRDefault="0050353B" w:rsidP="002A1553">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All costs incurred by the </w:t>
      </w:r>
      <w:r w:rsidR="00D06D87">
        <w:rPr>
          <w:rFonts w:ascii="Trebuchet MS" w:eastAsia="Times New Roman" w:hAnsi="Trebuchet MS" w:cs="Times New Roman"/>
          <w:bCs/>
          <w:snapToGrid w:val="0"/>
        </w:rPr>
        <w:t>partners</w:t>
      </w:r>
      <w:r w:rsidRPr="002A1553">
        <w:rPr>
          <w:rFonts w:ascii="Trebuchet MS" w:eastAsia="Times New Roman" w:hAnsi="Trebuchet MS" w:cs="Times New Roman"/>
          <w:bCs/>
          <w:snapToGrid w:val="0"/>
        </w:rPr>
        <w:t xml:space="preserve"> and validated by the controller under the following </w:t>
      </w:r>
      <w:r w:rsidR="00D05D00">
        <w:rPr>
          <w:rFonts w:ascii="Trebuchet MS" w:eastAsia="Times New Roman" w:hAnsi="Trebuchet MS" w:cs="Times New Roman"/>
          <w:bCs/>
          <w:snapToGrid w:val="0"/>
        </w:rPr>
        <w:t>budget lines</w:t>
      </w:r>
      <w:r w:rsidRPr="002A1553">
        <w:rPr>
          <w:rFonts w:ascii="Trebuchet MS" w:eastAsia="Times New Roman" w:hAnsi="Trebuchet MS" w:cs="Times New Roman"/>
          <w:bCs/>
          <w:snapToGrid w:val="0"/>
        </w:rPr>
        <w:t xml:space="preserve"> are to be regarded as direct costs</w:t>
      </w:r>
      <w:r w:rsidR="00B35B06" w:rsidRPr="002A1553">
        <w:rPr>
          <w:rFonts w:ascii="Trebuchet MS" w:eastAsia="Times New Roman" w:hAnsi="Trebuchet MS" w:cs="Times New Roman"/>
          <w:bCs/>
          <w:snapToGrid w:val="0"/>
        </w:rPr>
        <w:t xml:space="preserve">, </w:t>
      </w:r>
      <w:r w:rsidRPr="002A1553">
        <w:rPr>
          <w:rFonts w:ascii="Trebuchet MS" w:eastAsia="Times New Roman" w:hAnsi="Trebuchet MS" w:cs="Times New Roman"/>
          <w:bCs/>
          <w:snapToGrid w:val="0"/>
        </w:rPr>
        <w:t xml:space="preserve">for the purpose of calculating the </w:t>
      </w:r>
      <w:r w:rsidR="00D018E9">
        <w:rPr>
          <w:rFonts w:ascii="Trebuchet MS" w:eastAsia="Times New Roman" w:hAnsi="Trebuchet MS" w:cs="Times New Roman"/>
          <w:bCs/>
          <w:snapToGrid w:val="0"/>
        </w:rPr>
        <w:t xml:space="preserve">20% </w:t>
      </w:r>
      <w:r w:rsidR="0067584A" w:rsidRPr="002A1553">
        <w:rPr>
          <w:rFonts w:ascii="Trebuchet MS" w:eastAsia="Times New Roman" w:hAnsi="Trebuchet MS" w:cs="Times New Roman"/>
          <w:bCs/>
          <w:snapToGrid w:val="0"/>
        </w:rPr>
        <w:t>staff costs</w:t>
      </w:r>
      <w:r w:rsidR="0016580E">
        <w:rPr>
          <w:rFonts w:ascii="Trebuchet MS" w:eastAsia="Times New Roman" w:hAnsi="Trebuchet MS" w:cs="Times New Roman"/>
          <w:bCs/>
          <w:snapToGrid w:val="0"/>
        </w:rPr>
        <w:t xml:space="preserve"> flat rate</w:t>
      </w:r>
      <w:r w:rsidRPr="002A1553">
        <w:rPr>
          <w:rFonts w:ascii="Trebuchet MS" w:eastAsia="Times New Roman" w:hAnsi="Trebuchet MS" w:cs="Times New Roman"/>
          <w:bCs/>
          <w:snapToGrid w:val="0"/>
        </w:rPr>
        <w:t xml:space="preserve">: </w:t>
      </w:r>
    </w:p>
    <w:p w14:paraId="4A750C9C" w14:textId="62F51A03" w:rsidR="005414B9" w:rsidRPr="005414B9" w:rsidRDefault="005414B9" w:rsidP="005414B9">
      <w:pPr>
        <w:spacing w:after="0" w:line="276" w:lineRule="auto"/>
        <w:contextualSpacing/>
        <w:jc w:val="both"/>
        <w:rPr>
          <w:rFonts w:ascii="Trebuchet MS" w:eastAsia="Times New Roman" w:hAnsi="Trebuchet MS" w:cs="Times New Roman"/>
          <w:bCs/>
          <w:snapToGrid w:val="0"/>
        </w:rPr>
      </w:pPr>
      <w:r w:rsidRPr="005414B9">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3 </w:t>
      </w:r>
      <w:r w:rsidRPr="005414B9">
        <w:rPr>
          <w:rFonts w:ascii="Trebuchet MS" w:eastAsia="Times New Roman" w:hAnsi="Trebuchet MS" w:cs="Times New Roman"/>
          <w:bCs/>
          <w:snapToGrid w:val="0"/>
        </w:rPr>
        <w:t>Travel and accommodation;</w:t>
      </w:r>
    </w:p>
    <w:p w14:paraId="62658E23" w14:textId="74C843F1"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4 </w:t>
      </w:r>
      <w:r w:rsidRPr="002A1553">
        <w:rPr>
          <w:rFonts w:ascii="Trebuchet MS" w:eastAsia="Times New Roman" w:hAnsi="Trebuchet MS" w:cs="Times New Roman"/>
          <w:bCs/>
          <w:snapToGrid w:val="0"/>
        </w:rPr>
        <w:t xml:space="preserve">External expertise and services; </w:t>
      </w:r>
    </w:p>
    <w:p w14:paraId="6D0AC122" w14:textId="4B17837C"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5 </w:t>
      </w:r>
      <w:r w:rsidRPr="002A1553">
        <w:rPr>
          <w:rFonts w:ascii="Trebuchet MS" w:eastAsia="Times New Roman" w:hAnsi="Trebuchet MS" w:cs="Times New Roman"/>
          <w:bCs/>
          <w:snapToGrid w:val="0"/>
        </w:rPr>
        <w:t xml:space="preserve">Equipment; </w:t>
      </w:r>
    </w:p>
    <w:p w14:paraId="50A02F2F" w14:textId="2EAD408B" w:rsidR="0050353B" w:rsidRPr="002A1553" w:rsidRDefault="0050353B">
      <w:pPr>
        <w:spacing w:after="0" w:line="276" w:lineRule="auto"/>
        <w:contextualSpacing/>
        <w:jc w:val="both"/>
        <w:rPr>
          <w:rFonts w:ascii="Trebuchet MS" w:eastAsia="Times New Roman" w:hAnsi="Trebuchet MS" w:cs="Times New Roman"/>
          <w:bCs/>
          <w:snapToGrid w:val="0"/>
        </w:rPr>
      </w:pPr>
      <w:r w:rsidRPr="002A1553">
        <w:rPr>
          <w:rFonts w:ascii="Trebuchet MS" w:eastAsia="Times New Roman" w:hAnsi="Trebuchet MS" w:cs="Times New Roman"/>
          <w:bCs/>
          <w:snapToGrid w:val="0"/>
        </w:rPr>
        <w:t xml:space="preserve"> </w:t>
      </w:r>
      <w:r w:rsidR="00C80226">
        <w:rPr>
          <w:rFonts w:ascii="Trebuchet MS" w:eastAsia="Times New Roman" w:hAnsi="Trebuchet MS" w:cs="Times New Roman"/>
          <w:bCs/>
          <w:snapToGrid w:val="0"/>
        </w:rPr>
        <w:t xml:space="preserve">6 </w:t>
      </w:r>
      <w:r w:rsidR="00CC69EC" w:rsidRPr="002A1553">
        <w:rPr>
          <w:rFonts w:ascii="Trebuchet MS" w:eastAsia="Times New Roman" w:hAnsi="Trebuchet MS" w:cs="Times New Roman"/>
          <w:bCs/>
          <w:snapToGrid w:val="0"/>
        </w:rPr>
        <w:t>I</w:t>
      </w:r>
      <w:r w:rsidRPr="002A1553">
        <w:rPr>
          <w:rFonts w:ascii="Trebuchet MS" w:eastAsia="Times New Roman" w:hAnsi="Trebuchet MS" w:cs="Times New Roman"/>
          <w:bCs/>
          <w:snapToGrid w:val="0"/>
        </w:rPr>
        <w:t xml:space="preserve">nfrastructure and works. </w:t>
      </w:r>
    </w:p>
    <w:p w14:paraId="2A114CAF" w14:textId="77777777" w:rsidR="000F7F90" w:rsidRDefault="000F7F90" w:rsidP="000F7F90">
      <w:pPr>
        <w:autoSpaceDE w:val="0"/>
        <w:autoSpaceDN w:val="0"/>
        <w:adjustRightInd w:val="0"/>
        <w:spacing w:after="0" w:line="276" w:lineRule="auto"/>
        <w:jc w:val="both"/>
        <w:rPr>
          <w:rFonts w:ascii="Trebuchet MS" w:eastAsia="Times New Roman" w:hAnsi="Trebuchet MS" w:cs="Times New Roman"/>
          <w:bCs/>
          <w:iCs/>
          <w:snapToGrid w:val="0"/>
        </w:rPr>
      </w:pPr>
    </w:p>
    <w:p w14:paraId="75ED4231" w14:textId="70580F4B" w:rsidR="000F7F90" w:rsidRPr="006F04BB" w:rsidDel="00D018E9" w:rsidRDefault="000F7F90" w:rsidP="000F7F90">
      <w:pPr>
        <w:autoSpaceDE w:val="0"/>
        <w:autoSpaceDN w:val="0"/>
        <w:adjustRightInd w:val="0"/>
        <w:spacing w:after="0" w:line="276" w:lineRule="auto"/>
        <w:jc w:val="both"/>
        <w:rPr>
          <w:rFonts w:ascii="Trebuchet MS" w:eastAsia="Times New Roman" w:hAnsi="Trebuchet MS" w:cs="Times New Roman"/>
          <w:bCs/>
          <w:snapToGrid w:val="0"/>
        </w:rPr>
      </w:pPr>
      <w:r w:rsidRPr="006F04BB" w:rsidDel="00D018E9">
        <w:rPr>
          <w:rFonts w:ascii="Trebuchet MS" w:eastAsia="Times New Roman" w:hAnsi="Trebuchet MS" w:cs="Times New Roman"/>
          <w:bCs/>
          <w:iCs/>
          <w:snapToGrid w:val="0"/>
        </w:rPr>
        <w:t xml:space="preserve">The budget line 1 “Staff costs” will be automatically calculated in </w:t>
      </w:r>
      <w:proofErr w:type="spellStart"/>
      <w:r w:rsidRPr="006F04BB" w:rsidDel="00D018E9">
        <w:rPr>
          <w:rFonts w:ascii="Trebuchet MS" w:eastAsia="Times New Roman" w:hAnsi="Trebuchet MS" w:cs="Times New Roman"/>
          <w:bCs/>
          <w:iCs/>
          <w:snapToGrid w:val="0"/>
        </w:rPr>
        <w:t>Jems</w:t>
      </w:r>
      <w:proofErr w:type="spellEnd"/>
      <w:r w:rsidDel="00D018E9">
        <w:rPr>
          <w:rFonts w:ascii="Trebuchet MS" w:eastAsia="Times New Roman" w:hAnsi="Trebuchet MS" w:cs="Times New Roman"/>
          <w:bCs/>
          <w:iCs/>
          <w:snapToGrid w:val="0"/>
        </w:rPr>
        <w:t>,</w:t>
      </w:r>
      <w:r w:rsidRPr="006F04BB" w:rsidDel="00D018E9">
        <w:rPr>
          <w:rFonts w:ascii="Trebuchet MS" w:eastAsia="Times New Roman" w:hAnsi="Trebuchet MS" w:cs="Times New Roman"/>
          <w:bCs/>
          <w:iCs/>
          <w:snapToGrid w:val="0"/>
        </w:rPr>
        <w:t xml:space="preserve"> as soon as the </w:t>
      </w:r>
      <w:r w:rsidDel="00D018E9">
        <w:rPr>
          <w:rFonts w:ascii="Trebuchet MS" w:eastAsia="Times New Roman" w:hAnsi="Trebuchet MS" w:cs="Times New Roman"/>
          <w:bCs/>
          <w:iCs/>
          <w:snapToGrid w:val="0"/>
        </w:rPr>
        <w:t>amounts f</w:t>
      </w:r>
      <w:r w:rsidRPr="006F04BB" w:rsidDel="00D018E9">
        <w:rPr>
          <w:rFonts w:ascii="Trebuchet MS" w:eastAsia="Times New Roman" w:hAnsi="Trebuchet MS" w:cs="Times New Roman"/>
          <w:bCs/>
          <w:iCs/>
          <w:snapToGrid w:val="0"/>
        </w:rPr>
        <w:t xml:space="preserve">or the budget lines </w:t>
      </w:r>
      <w:r w:rsidR="005414B9" w:rsidRPr="005414B9">
        <w:rPr>
          <w:rFonts w:ascii="Trebuchet MS" w:eastAsia="Times New Roman" w:hAnsi="Trebuchet MS" w:cs="Times New Roman"/>
          <w:bCs/>
          <w:iCs/>
          <w:snapToGrid w:val="0"/>
        </w:rPr>
        <w:t xml:space="preserve">3 “Travel and accommodation”, </w:t>
      </w:r>
      <w:r w:rsidRPr="006F04BB" w:rsidDel="00D018E9">
        <w:rPr>
          <w:rFonts w:ascii="Trebuchet MS" w:eastAsia="Times New Roman" w:hAnsi="Trebuchet MS" w:cs="Times New Roman"/>
          <w:bCs/>
          <w:iCs/>
          <w:snapToGrid w:val="0"/>
        </w:rPr>
        <w:t>4 “External expertise and services”, 5 “Equipment” and 6 “Infrastructure and works” are filled in.</w:t>
      </w:r>
    </w:p>
    <w:p w14:paraId="307A027F" w14:textId="77777777" w:rsidR="0050353B" w:rsidRPr="002A1553" w:rsidRDefault="0050353B" w:rsidP="002A1553">
      <w:pPr>
        <w:autoSpaceDE w:val="0"/>
        <w:autoSpaceDN w:val="0"/>
        <w:adjustRightInd w:val="0"/>
        <w:spacing w:after="0" w:line="276" w:lineRule="auto"/>
        <w:jc w:val="both"/>
        <w:rPr>
          <w:rFonts w:ascii="Trebuchet MS" w:eastAsia="Times New Roman" w:hAnsi="Trebuchet MS" w:cs="Times New Roman"/>
          <w:bCs/>
          <w:snapToGrid w:val="0"/>
        </w:rPr>
      </w:pPr>
    </w:p>
    <w:p w14:paraId="3D0B8E3B" w14:textId="6F69A227" w:rsidR="0050353B" w:rsidRDefault="0050353B" w:rsidP="002A1553">
      <w:pPr>
        <w:spacing w:after="0" w:line="276" w:lineRule="auto"/>
        <w:contextualSpacing/>
        <w:jc w:val="both"/>
        <w:rPr>
          <w:rFonts w:ascii="Trebuchet MS" w:eastAsia="Times New Roman" w:hAnsi="Trebuchet MS" w:cs="Times New Roman"/>
          <w:bCs/>
          <w:snapToGrid w:val="0"/>
        </w:rPr>
      </w:pPr>
      <w:r w:rsidRPr="002A1553" w:rsidDel="000A1889">
        <w:rPr>
          <w:rFonts w:ascii="Trebuchet MS" w:eastAsia="Times New Roman" w:hAnsi="Trebuchet MS" w:cs="Times New Roman"/>
          <w:bCs/>
          <w:snapToGrid w:val="0"/>
        </w:rPr>
        <w:t xml:space="preserve">Documented direct costs </w:t>
      </w:r>
      <w:r w:rsidR="000B0D16">
        <w:rPr>
          <w:rFonts w:ascii="Trebuchet MS" w:eastAsia="Times New Roman" w:hAnsi="Trebuchet MS" w:cs="Times New Roman"/>
          <w:bCs/>
          <w:snapToGrid w:val="0"/>
        </w:rPr>
        <w:t xml:space="preserve">from budget lines 3 to 6 </w:t>
      </w:r>
      <w:r w:rsidRPr="002A1553" w:rsidDel="000A1889">
        <w:rPr>
          <w:rFonts w:ascii="Trebuchet MS" w:eastAsia="Times New Roman" w:hAnsi="Trebuchet MS" w:cs="Times New Roman"/>
          <w:bCs/>
          <w:snapToGrid w:val="0"/>
        </w:rPr>
        <w:t xml:space="preserve">that form the basis for the staff costs calculation must be incurred and paid by the partner institution as real costs and </w:t>
      </w:r>
      <w:r w:rsidRPr="00D92222" w:rsidDel="000A1889">
        <w:rPr>
          <w:rFonts w:ascii="Trebuchet MS" w:eastAsia="Times New Roman" w:hAnsi="Trebuchet MS" w:cs="Times New Roman"/>
          <w:bCs/>
          <w:snapToGrid w:val="0"/>
        </w:rPr>
        <w:t>must not include any indirect costs</w:t>
      </w:r>
      <w:r w:rsidRPr="00D92222">
        <w:rPr>
          <w:rFonts w:ascii="Trebuchet MS" w:eastAsia="Times New Roman" w:hAnsi="Trebuchet MS" w:cs="Times New Roman"/>
          <w:bCs/>
          <w:snapToGrid w:val="0"/>
        </w:rPr>
        <w:t xml:space="preserve"> that </w:t>
      </w:r>
      <w:r w:rsidRPr="00D92222" w:rsidDel="000A1889">
        <w:rPr>
          <w:rFonts w:ascii="Trebuchet MS" w:eastAsia="Times New Roman" w:hAnsi="Trebuchet MS" w:cs="Times New Roman"/>
          <w:bCs/>
          <w:snapToGrid w:val="0"/>
        </w:rPr>
        <w:t>cannot be directly and fully allocated to the project</w:t>
      </w:r>
      <w:r w:rsidRPr="002A1553" w:rsidDel="000A1889">
        <w:rPr>
          <w:rFonts w:ascii="Trebuchet MS" w:eastAsia="Times New Roman" w:hAnsi="Trebuchet MS" w:cs="Times New Roman"/>
          <w:bCs/>
          <w:snapToGrid w:val="0"/>
        </w:rPr>
        <w:t>.</w:t>
      </w:r>
    </w:p>
    <w:p w14:paraId="4B08D189" w14:textId="77777777" w:rsidR="00CA6A39" w:rsidRPr="002A1553" w:rsidDel="000A1889" w:rsidRDefault="00CA6A39" w:rsidP="002A1553">
      <w:pPr>
        <w:spacing w:after="0" w:line="276" w:lineRule="auto"/>
        <w:contextualSpacing/>
        <w:jc w:val="both"/>
        <w:rPr>
          <w:rFonts w:ascii="Trebuchet MS" w:eastAsia="Times New Roman" w:hAnsi="Trebuchet MS" w:cs="Times New Roman"/>
          <w:bCs/>
          <w:snapToGrid w:val="0"/>
        </w:rPr>
      </w:pPr>
    </w:p>
    <w:p w14:paraId="0FA33713" w14:textId="3B746340" w:rsidR="0050353B" w:rsidRPr="00982E89" w:rsidRDefault="00875C3F" w:rsidP="002A1553">
      <w:pPr>
        <w:autoSpaceDE w:val="0"/>
        <w:autoSpaceDN w:val="0"/>
        <w:adjustRightInd w:val="0"/>
        <w:spacing w:after="0" w:line="276" w:lineRule="auto"/>
        <w:jc w:val="both"/>
        <w:rPr>
          <w:rFonts w:ascii="Trebuchet MS" w:eastAsia="Times New Roman" w:hAnsi="Trebuchet MS" w:cs="Times New Roman"/>
          <w:b/>
          <w:bCs/>
          <w:snapToGrid w:val="0"/>
        </w:rPr>
      </w:pPr>
      <w:r w:rsidRPr="00982E89">
        <w:rPr>
          <w:rFonts w:ascii="Trebuchet MS" w:eastAsia="Times New Roman" w:hAnsi="Trebuchet MS" w:cs="Times New Roman"/>
          <w:b/>
          <w:bCs/>
          <w:iCs/>
          <w:snapToGrid w:val="0"/>
          <w:lang w:val="en-US"/>
        </w:rPr>
        <w:t xml:space="preserve">The </w:t>
      </w:r>
      <w:proofErr w:type="spellStart"/>
      <w:r w:rsidRPr="00982E89">
        <w:rPr>
          <w:rFonts w:ascii="Trebuchet MS" w:eastAsia="Times New Roman" w:hAnsi="Trebuchet MS" w:cs="Times New Roman"/>
          <w:b/>
          <w:bCs/>
          <w:iCs/>
          <w:snapToGrid w:val="0"/>
          <w:lang w:val="en-US"/>
        </w:rPr>
        <w:t>programme</w:t>
      </w:r>
      <w:proofErr w:type="spellEnd"/>
      <w:r w:rsidRPr="00982E89">
        <w:rPr>
          <w:rFonts w:ascii="Trebuchet MS" w:eastAsia="Times New Roman" w:hAnsi="Trebuchet MS" w:cs="Times New Roman"/>
          <w:b/>
          <w:bCs/>
          <w:iCs/>
          <w:snapToGrid w:val="0"/>
          <w:lang w:val="en-US"/>
        </w:rPr>
        <w:t xml:space="preserve"> reimburses </w:t>
      </w:r>
      <w:r w:rsidRPr="00982E89">
        <w:rPr>
          <w:rFonts w:ascii="Trebuchet MS" w:eastAsia="Times New Roman" w:hAnsi="Trebuchet MS" w:cs="Times New Roman"/>
          <w:b/>
          <w:bCs/>
          <w:iCs/>
          <w:snapToGrid w:val="0"/>
          <w:u w:val="single"/>
          <w:lang w:val="en-US"/>
        </w:rPr>
        <w:t xml:space="preserve">staff costs only according to a flat rate of 20% of the </w:t>
      </w:r>
      <w:r w:rsidR="00DB55EE">
        <w:rPr>
          <w:rFonts w:ascii="Trebuchet MS" w:eastAsia="Times New Roman" w:hAnsi="Trebuchet MS" w:cs="Times New Roman"/>
          <w:b/>
          <w:bCs/>
          <w:iCs/>
          <w:snapToGrid w:val="0"/>
          <w:u w:val="single"/>
          <w:lang w:val="en-US"/>
        </w:rPr>
        <w:t xml:space="preserve">eligible </w:t>
      </w:r>
      <w:r w:rsidRPr="00982E89">
        <w:rPr>
          <w:rFonts w:ascii="Trebuchet MS" w:eastAsia="Times New Roman" w:hAnsi="Trebuchet MS" w:cs="Times New Roman"/>
          <w:b/>
          <w:bCs/>
          <w:iCs/>
          <w:snapToGrid w:val="0"/>
          <w:u w:val="single"/>
          <w:lang w:val="en-US"/>
        </w:rPr>
        <w:t>direct costs</w:t>
      </w:r>
      <w:r w:rsidR="00154AFC">
        <w:rPr>
          <w:rFonts w:ascii="Trebuchet MS" w:eastAsia="Times New Roman" w:hAnsi="Trebuchet MS" w:cs="Times New Roman"/>
          <w:b/>
          <w:bCs/>
          <w:iCs/>
          <w:snapToGrid w:val="0"/>
          <w:u w:val="single"/>
          <w:lang w:val="en-US"/>
        </w:rPr>
        <w:t xml:space="preserve"> as described above</w:t>
      </w:r>
      <w:r w:rsidRPr="00982E89">
        <w:rPr>
          <w:rFonts w:ascii="Trebuchet MS" w:eastAsia="Times New Roman" w:hAnsi="Trebuchet MS" w:cs="Times New Roman"/>
          <w:b/>
          <w:bCs/>
          <w:iCs/>
          <w:snapToGrid w:val="0"/>
          <w:u w:val="single"/>
          <w:lang w:val="en-US"/>
        </w:rPr>
        <w:t>, at partner level</w:t>
      </w:r>
      <w:r w:rsidR="00154AFC">
        <w:rPr>
          <w:rFonts w:ascii="Trebuchet MS" w:eastAsia="Times New Roman" w:hAnsi="Trebuchet MS" w:cs="Times New Roman"/>
          <w:b/>
          <w:bCs/>
          <w:iCs/>
          <w:snapToGrid w:val="0"/>
          <w:u w:val="single"/>
          <w:lang w:val="en-US"/>
        </w:rPr>
        <w:t>.</w:t>
      </w:r>
      <w:r w:rsidRPr="00982E89">
        <w:rPr>
          <w:rFonts w:ascii="Trebuchet MS" w:eastAsia="Times New Roman" w:hAnsi="Trebuchet MS" w:cs="Times New Roman"/>
          <w:b/>
          <w:bCs/>
          <w:snapToGrid w:val="0"/>
        </w:rPr>
        <w:t xml:space="preserve"> </w:t>
      </w:r>
      <w:r w:rsidR="00154AFC">
        <w:rPr>
          <w:rFonts w:ascii="Trebuchet MS" w:eastAsia="Times New Roman" w:hAnsi="Trebuchet MS" w:cs="Times New Roman"/>
          <w:b/>
          <w:bCs/>
          <w:snapToGrid w:val="0"/>
        </w:rPr>
        <w:t>N</w:t>
      </w:r>
      <w:r w:rsidR="0050353B" w:rsidRPr="00982E89">
        <w:rPr>
          <w:rFonts w:ascii="Trebuchet MS" w:eastAsia="Times New Roman" w:hAnsi="Trebuchet MS" w:cs="Times New Roman"/>
          <w:b/>
          <w:bCs/>
          <w:snapToGrid w:val="0"/>
        </w:rPr>
        <w:t xml:space="preserve">o further staff costs incurred on </w:t>
      </w:r>
      <w:r w:rsidR="00FB2B8C">
        <w:rPr>
          <w:rFonts w:ascii="Trebuchet MS" w:eastAsia="Times New Roman" w:hAnsi="Trebuchet MS" w:cs="Times New Roman"/>
          <w:b/>
          <w:bCs/>
          <w:snapToGrid w:val="0"/>
        </w:rPr>
        <w:t xml:space="preserve">a </w:t>
      </w:r>
      <w:r w:rsidR="0050353B" w:rsidRPr="00982E89">
        <w:rPr>
          <w:rFonts w:ascii="Trebuchet MS" w:eastAsia="Times New Roman" w:hAnsi="Trebuchet MS" w:cs="Times New Roman"/>
          <w:b/>
          <w:bCs/>
          <w:snapToGrid w:val="0"/>
        </w:rPr>
        <w:t xml:space="preserve">real </w:t>
      </w:r>
      <w:proofErr w:type="gramStart"/>
      <w:r w:rsidR="0050353B" w:rsidRPr="00982E89">
        <w:rPr>
          <w:rFonts w:ascii="Trebuchet MS" w:eastAsia="Times New Roman" w:hAnsi="Trebuchet MS" w:cs="Times New Roman"/>
          <w:b/>
          <w:bCs/>
          <w:snapToGrid w:val="0"/>
        </w:rPr>
        <w:t>costs</w:t>
      </w:r>
      <w:proofErr w:type="gramEnd"/>
      <w:r w:rsidR="0050353B" w:rsidRPr="00982E89">
        <w:rPr>
          <w:rFonts w:ascii="Trebuchet MS" w:eastAsia="Times New Roman" w:hAnsi="Trebuchet MS" w:cs="Times New Roman"/>
          <w:b/>
          <w:bCs/>
          <w:snapToGrid w:val="0"/>
        </w:rPr>
        <w:t xml:space="preserve"> basis can be </w:t>
      </w:r>
      <w:r w:rsidR="00E03A9C" w:rsidRPr="00982E89">
        <w:rPr>
          <w:rFonts w:ascii="Trebuchet MS" w:eastAsia="Times New Roman" w:hAnsi="Trebuchet MS" w:cs="Times New Roman"/>
          <w:b/>
          <w:bCs/>
          <w:snapToGrid w:val="0"/>
        </w:rPr>
        <w:t>claimed and reimbursed</w:t>
      </w:r>
      <w:r w:rsidR="0050353B" w:rsidRPr="00982E89">
        <w:rPr>
          <w:rFonts w:ascii="Trebuchet MS" w:eastAsia="Times New Roman" w:hAnsi="Trebuchet MS" w:cs="Times New Roman"/>
          <w:b/>
          <w:bCs/>
          <w:snapToGrid w:val="0"/>
        </w:rPr>
        <w:t xml:space="preserve"> under this </w:t>
      </w:r>
      <w:r w:rsidR="00E03A9C" w:rsidRPr="00982E89">
        <w:rPr>
          <w:rFonts w:ascii="Trebuchet MS" w:eastAsia="Times New Roman" w:hAnsi="Trebuchet MS" w:cs="Times New Roman"/>
          <w:b/>
          <w:bCs/>
          <w:snapToGrid w:val="0"/>
        </w:rPr>
        <w:t>or other budget line.</w:t>
      </w:r>
    </w:p>
    <w:p w14:paraId="0639FB8E" w14:textId="77777777" w:rsidR="002F06D9" w:rsidRPr="002A1553" w:rsidRDefault="002F06D9" w:rsidP="002A1553">
      <w:pPr>
        <w:autoSpaceDE w:val="0"/>
        <w:autoSpaceDN w:val="0"/>
        <w:adjustRightInd w:val="0"/>
        <w:spacing w:after="0" w:line="276" w:lineRule="auto"/>
        <w:jc w:val="both"/>
        <w:rPr>
          <w:rFonts w:ascii="Trebuchet MS" w:eastAsia="Times New Roman" w:hAnsi="Trebuchet MS" w:cs="Times New Roman"/>
          <w:b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CA1CC2" w:rsidRPr="002A1553" w14:paraId="5BF83D54" w14:textId="77777777" w:rsidTr="00972AE6">
        <w:tc>
          <w:tcPr>
            <w:tcW w:w="9639" w:type="dxa"/>
            <w:shd w:val="clear" w:color="auto" w:fill="FFF2CC" w:themeFill="accent4" w:themeFillTint="33"/>
          </w:tcPr>
          <w:p w14:paraId="633BC475" w14:textId="77777777" w:rsidR="00CA1CC2" w:rsidRPr="003117E3" w:rsidRDefault="00CA1CC2" w:rsidP="003117E3">
            <w:pPr>
              <w:autoSpaceDE w:val="0"/>
              <w:autoSpaceDN w:val="0"/>
              <w:adjustRightInd w:val="0"/>
              <w:spacing w:after="0" w:line="276" w:lineRule="auto"/>
              <w:jc w:val="center"/>
              <w:rPr>
                <w:rFonts w:ascii="Trebuchet MS" w:eastAsia="Times New Roman" w:hAnsi="Trebuchet MS" w:cs="Times New Roman"/>
                <w:b/>
                <w:bCs/>
                <w:snapToGrid w:val="0"/>
                <w:color w:val="C00000"/>
              </w:rPr>
            </w:pPr>
            <w:r w:rsidRPr="003117E3">
              <w:rPr>
                <w:rFonts w:ascii="Trebuchet MS" w:eastAsia="Times New Roman" w:hAnsi="Trebuchet MS" w:cs="Times New Roman"/>
                <w:b/>
                <w:bCs/>
                <w:snapToGrid w:val="0"/>
                <w:color w:val="C00000"/>
              </w:rPr>
              <w:t>TAKE NOTE</w:t>
            </w:r>
          </w:p>
          <w:p w14:paraId="407C03A3" w14:textId="77777777" w:rsidR="00CA1CC2" w:rsidRPr="002A1553" w:rsidRDefault="00CA1CC2" w:rsidP="002A1553">
            <w:pPr>
              <w:autoSpaceDE w:val="0"/>
              <w:autoSpaceDN w:val="0"/>
              <w:adjustRightInd w:val="0"/>
              <w:spacing w:after="0" w:line="276" w:lineRule="auto"/>
              <w:jc w:val="both"/>
              <w:rPr>
                <w:rFonts w:ascii="Trebuchet MS" w:eastAsia="Times New Roman" w:hAnsi="Trebuchet MS" w:cs="Times New Roman"/>
                <w:b/>
                <w:bCs/>
                <w:snapToGrid w:val="0"/>
              </w:rPr>
            </w:pPr>
          </w:p>
          <w:p w14:paraId="75330071" w14:textId="0044AD18" w:rsidR="00CA1CC2" w:rsidRDefault="00CA1CC2"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r w:rsidRPr="00A91EE0">
              <w:rPr>
                <w:rFonts w:ascii="Trebuchet MS" w:eastAsia="Times New Roman" w:hAnsi="Trebuchet MS" w:cs="Times New Roman"/>
                <w:bCs/>
                <w:snapToGrid w:val="0"/>
              </w:rPr>
              <w:t xml:space="preserve">Where the </w:t>
            </w:r>
            <w:r w:rsidR="00957050" w:rsidRPr="00A91EE0">
              <w:rPr>
                <w:rFonts w:ascii="Trebuchet MS" w:eastAsia="Times New Roman" w:hAnsi="Trebuchet MS" w:cs="Times New Roman"/>
                <w:bCs/>
                <w:snapToGrid w:val="0"/>
              </w:rPr>
              <w:t xml:space="preserve">project partners </w:t>
            </w:r>
            <w:r w:rsidRPr="00A91EE0">
              <w:rPr>
                <w:rFonts w:ascii="Trebuchet MS" w:eastAsia="Times New Roman" w:hAnsi="Trebuchet MS" w:cs="Times New Roman"/>
                <w:bCs/>
                <w:snapToGrid w:val="0"/>
              </w:rPr>
              <w:t xml:space="preserve">do not have the adequate professionals to perform some of the tasks related to the </w:t>
            </w:r>
            <w:r w:rsidR="005E2989">
              <w:rPr>
                <w:rFonts w:ascii="Trebuchet MS" w:eastAsia="Times New Roman" w:hAnsi="Trebuchet MS" w:cs="Times New Roman"/>
                <w:bCs/>
                <w:snapToGrid w:val="0"/>
              </w:rPr>
              <w:t>p</w:t>
            </w:r>
            <w:r w:rsidRPr="00A91EE0">
              <w:rPr>
                <w:rFonts w:ascii="Trebuchet MS" w:eastAsia="Times New Roman" w:hAnsi="Trebuchet MS" w:cs="Times New Roman"/>
                <w:bCs/>
                <w:snapToGrid w:val="0"/>
              </w:rPr>
              <w:t xml:space="preserve">roject, external experts may be contracted for these tasks. These costs shall be budgeted under the budget line “External expertise and services”. </w:t>
            </w:r>
            <w:r w:rsidR="00AA108E" w:rsidRPr="00A91EE0">
              <w:rPr>
                <w:rFonts w:ascii="Trebuchet MS" w:eastAsia="Times New Roman" w:hAnsi="Trebuchet MS" w:cs="Times New Roman"/>
                <w:bCs/>
                <w:snapToGrid w:val="0"/>
              </w:rPr>
              <w:t>In this case partners shall observe the applicable public procurement rules (</w:t>
            </w:r>
            <w:r w:rsidR="00AA108E" w:rsidRPr="00162F84">
              <w:rPr>
                <w:rFonts w:ascii="Trebuchet MS" w:eastAsia="Times New Roman" w:hAnsi="Trebuchet MS" w:cs="Times New Roman"/>
                <w:bCs/>
                <w:snapToGrid w:val="0"/>
                <w:color w:val="000000" w:themeColor="text1"/>
              </w:rPr>
              <w:t xml:space="preserve">see </w:t>
            </w:r>
            <w:r w:rsidR="00876973" w:rsidRPr="00FF2A15">
              <w:rPr>
                <w:rFonts w:ascii="Trebuchet MS" w:eastAsia="Times New Roman" w:hAnsi="Trebuchet MS" w:cs="Times New Roman"/>
                <w:b/>
                <w:i/>
                <w:iCs/>
                <w:snapToGrid w:val="0"/>
                <w:color w:val="000000" w:themeColor="text1"/>
              </w:rPr>
              <w:t>Section 1</w:t>
            </w:r>
            <w:r w:rsidR="00C7327B">
              <w:rPr>
                <w:rFonts w:ascii="Trebuchet MS" w:eastAsia="Times New Roman" w:hAnsi="Trebuchet MS" w:cs="Times New Roman"/>
                <w:b/>
                <w:i/>
                <w:iCs/>
                <w:snapToGrid w:val="0"/>
                <w:color w:val="000000" w:themeColor="text1"/>
              </w:rPr>
              <w:t>2</w:t>
            </w:r>
            <w:r w:rsidR="00876973" w:rsidRPr="00FF2A15">
              <w:rPr>
                <w:rFonts w:ascii="Trebuchet MS" w:eastAsia="Times New Roman" w:hAnsi="Trebuchet MS" w:cs="Times New Roman"/>
                <w:b/>
                <w:i/>
                <w:iCs/>
                <w:snapToGrid w:val="0"/>
                <w:color w:val="000000" w:themeColor="text1"/>
              </w:rPr>
              <w:t xml:space="preserve"> Public Procurement</w:t>
            </w:r>
            <w:r w:rsidR="00AA108E" w:rsidRPr="00FF2A15">
              <w:rPr>
                <w:rFonts w:ascii="Trebuchet MS" w:eastAsia="Times New Roman" w:hAnsi="Trebuchet MS" w:cs="Times New Roman"/>
                <w:bCs/>
                <w:snapToGrid w:val="0"/>
                <w:color w:val="000000" w:themeColor="text1"/>
              </w:rPr>
              <w:t>).</w:t>
            </w:r>
          </w:p>
          <w:p w14:paraId="7037155F" w14:textId="77777777" w:rsidR="00F13B3A" w:rsidRPr="00FF2A15" w:rsidRDefault="00F13B3A" w:rsidP="002A1553">
            <w:pPr>
              <w:autoSpaceDE w:val="0"/>
              <w:autoSpaceDN w:val="0"/>
              <w:adjustRightInd w:val="0"/>
              <w:spacing w:after="0" w:line="276" w:lineRule="auto"/>
              <w:jc w:val="both"/>
              <w:rPr>
                <w:rFonts w:ascii="Trebuchet MS" w:eastAsia="Times New Roman" w:hAnsi="Trebuchet MS" w:cs="Times New Roman"/>
                <w:bCs/>
                <w:snapToGrid w:val="0"/>
                <w:color w:val="000000" w:themeColor="text1"/>
              </w:rPr>
            </w:pPr>
          </w:p>
          <w:p w14:paraId="40A4EFED" w14:textId="796F0422" w:rsidR="00984850" w:rsidRDefault="005414B9" w:rsidP="002A1553">
            <w:pPr>
              <w:autoSpaceDE w:val="0"/>
              <w:autoSpaceDN w:val="0"/>
              <w:adjustRightInd w:val="0"/>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Throughout the project implementation, make sure that </w:t>
            </w:r>
            <w:r w:rsidR="0006764F">
              <w:rPr>
                <w:rFonts w:ascii="Trebuchet MS" w:eastAsia="Times New Roman" w:hAnsi="Trebuchet MS" w:cs="Times New Roman"/>
                <w:bCs/>
                <w:snapToGrid w:val="0"/>
              </w:rPr>
              <w:t>tasks</w:t>
            </w:r>
            <w:r>
              <w:rPr>
                <w:rFonts w:ascii="Trebuchet MS" w:eastAsia="Times New Roman" w:hAnsi="Trebuchet MS" w:cs="Times New Roman"/>
                <w:bCs/>
                <w:snapToGrid w:val="0"/>
              </w:rPr>
              <w:t xml:space="preserve"> and responsibilities of staff included under budget line “Staff costs” do not overlap with tasks </w:t>
            </w:r>
            <w:r w:rsidR="0006764F">
              <w:rPr>
                <w:rFonts w:ascii="Trebuchet MS" w:eastAsia="Times New Roman" w:hAnsi="Trebuchet MS" w:cs="Times New Roman"/>
                <w:bCs/>
                <w:snapToGrid w:val="0"/>
              </w:rPr>
              <w:t xml:space="preserve">and responsibilities </w:t>
            </w:r>
            <w:r>
              <w:rPr>
                <w:rFonts w:ascii="Trebuchet MS" w:eastAsia="Times New Roman" w:hAnsi="Trebuchet MS" w:cs="Times New Roman"/>
                <w:bCs/>
                <w:snapToGrid w:val="0"/>
              </w:rPr>
              <w:t>of experts contracted and included under budget line “External expertise and services”.</w:t>
            </w:r>
          </w:p>
          <w:p w14:paraId="32D2F17E" w14:textId="61873DE5" w:rsidR="0006764F" w:rsidRDefault="0006764F" w:rsidP="002A1553">
            <w:pPr>
              <w:autoSpaceDE w:val="0"/>
              <w:autoSpaceDN w:val="0"/>
              <w:adjustRightInd w:val="0"/>
              <w:spacing w:after="0" w:line="276" w:lineRule="auto"/>
              <w:jc w:val="both"/>
              <w:rPr>
                <w:rFonts w:ascii="Trebuchet MS" w:eastAsia="Times New Roman" w:hAnsi="Trebuchet MS" w:cs="Times New Roman"/>
                <w:bCs/>
                <w:snapToGrid w:val="0"/>
              </w:rPr>
            </w:pPr>
          </w:p>
          <w:p w14:paraId="3E33956D" w14:textId="4D672980" w:rsidR="00984850" w:rsidRPr="002A1553" w:rsidRDefault="00984850" w:rsidP="003B4B75">
            <w:pPr>
              <w:autoSpaceDE w:val="0"/>
              <w:autoSpaceDN w:val="0"/>
              <w:adjustRightInd w:val="0"/>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For understanding on how final amounts are calculated following management verifications, please see the example provided under </w:t>
            </w:r>
            <w:r w:rsidR="005414B9" w:rsidRPr="005414B9">
              <w:rPr>
                <w:rFonts w:ascii="Trebuchet MS" w:eastAsia="Times New Roman" w:hAnsi="Trebuchet MS" w:cs="Times New Roman"/>
                <w:bCs/>
                <w:i/>
                <w:snapToGrid w:val="0"/>
              </w:rPr>
              <w:t>Budget Line 2 - Office and administration</w:t>
            </w:r>
            <w:r w:rsidR="003B4B75">
              <w:rPr>
                <w:rFonts w:ascii="Trebuchet MS" w:eastAsia="Times New Roman" w:hAnsi="Trebuchet MS" w:cs="Times New Roman"/>
                <w:bCs/>
                <w:i/>
                <w:snapToGrid w:val="0"/>
              </w:rPr>
              <w:t>.</w:t>
            </w:r>
          </w:p>
        </w:tc>
      </w:tr>
    </w:tbl>
    <w:p w14:paraId="6ED83142" w14:textId="77777777" w:rsidR="00F13B3A" w:rsidRDefault="00F13B3A" w:rsidP="00CA1CC2">
      <w:pPr>
        <w:spacing w:after="0" w:line="276" w:lineRule="auto"/>
        <w:contextualSpacing/>
        <w:jc w:val="both"/>
        <w:rPr>
          <w:rFonts w:ascii="Trebuchet MS" w:eastAsia="Times New Roman" w:hAnsi="Trebuchet MS" w:cs="Times New Roman"/>
          <w:bCs/>
          <w:snapToGrid w:val="0"/>
        </w:rPr>
      </w:pPr>
    </w:p>
    <w:p w14:paraId="6E5A098C" w14:textId="61B03CBF" w:rsidR="00A37B93" w:rsidRPr="00A37B93" w:rsidRDefault="00A37B93" w:rsidP="005E7DBF">
      <w:pPr>
        <w:pStyle w:val="Heading3"/>
        <w:rPr>
          <w:rFonts w:ascii="Trebuchet MS" w:eastAsia="Times New Roman" w:hAnsi="Trebuchet MS" w:cs="Times New Roman"/>
          <w:b/>
          <w:snapToGrid w:val="0"/>
          <w:u w:val="single"/>
        </w:rPr>
      </w:pPr>
      <w:bookmarkStart w:id="118" w:name="_Toc158710016"/>
      <w:r w:rsidRPr="00A37B93">
        <w:rPr>
          <w:rFonts w:ascii="Trebuchet MS" w:eastAsia="Times New Roman" w:hAnsi="Trebuchet MS" w:cs="Times New Roman"/>
          <w:b/>
          <w:snapToGrid w:val="0"/>
          <w:u w:val="single"/>
        </w:rPr>
        <w:t>Budget Line 2 – Office and administrati</w:t>
      </w:r>
      <w:r w:rsidR="00984850">
        <w:rPr>
          <w:rFonts w:ascii="Trebuchet MS" w:eastAsia="Times New Roman" w:hAnsi="Trebuchet MS" w:cs="Times New Roman"/>
          <w:b/>
          <w:snapToGrid w:val="0"/>
          <w:u w:val="single"/>
        </w:rPr>
        <w:t>on</w:t>
      </w:r>
      <w:bookmarkEnd w:id="118"/>
    </w:p>
    <w:p w14:paraId="0F2D25D7" w14:textId="77777777"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p>
    <w:p w14:paraId="521164D3" w14:textId="64DB7E9E" w:rsidR="00A37B93" w:rsidRPr="00F02A72" w:rsidRDefault="006731A4" w:rsidP="00A37B93">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r>
        <w:rPr>
          <w:rFonts w:ascii="Trebuchet MS" w:eastAsia="Times New Roman" w:hAnsi="Trebuchet MS" w:cs="Trebuchet MS"/>
          <w:bCs/>
          <w:color w:val="000000"/>
          <w:lang w:eastAsia="en-GB"/>
        </w:rPr>
        <w:t>Office and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 xml:space="preserve">that are necessary for the implementation of the project and </w:t>
      </w:r>
      <w:r w:rsidR="009C1653" w:rsidRPr="00826BA1">
        <w:rPr>
          <w:rFonts w:ascii="Trebuchet MS" w:eastAsia="Times New Roman" w:hAnsi="Trebuchet MS" w:cs="Trebuchet MS"/>
          <w:b/>
          <w:color w:val="000000"/>
          <w:u w:val="single"/>
          <w:lang w:eastAsia="en-GB"/>
        </w:rPr>
        <w:t xml:space="preserve">shall be reimbursed </w:t>
      </w:r>
      <w:r w:rsidR="006D61EE">
        <w:rPr>
          <w:rFonts w:ascii="Trebuchet MS" w:eastAsia="Times New Roman" w:hAnsi="Trebuchet MS" w:cs="Trebuchet MS"/>
          <w:b/>
          <w:color w:val="000000"/>
          <w:u w:val="single"/>
          <w:lang w:eastAsia="en-GB"/>
        </w:rPr>
        <w:t xml:space="preserve">only </w:t>
      </w:r>
      <w:r w:rsidR="009C1653" w:rsidRPr="00826BA1">
        <w:rPr>
          <w:rFonts w:ascii="Trebuchet MS" w:eastAsia="Times New Roman" w:hAnsi="Trebuchet MS" w:cs="Trebuchet MS"/>
          <w:b/>
          <w:color w:val="000000"/>
          <w:u w:val="single"/>
          <w:lang w:eastAsia="en-GB"/>
        </w:rPr>
        <w:t>as a flat rate</w:t>
      </w:r>
      <w:r w:rsidR="009C1653" w:rsidRPr="005479BD">
        <w:rPr>
          <w:rFonts w:ascii="Trebuchet MS" w:eastAsia="Times New Roman" w:hAnsi="Trebuchet MS" w:cs="Trebuchet MS"/>
          <w:bCs/>
          <w:color w:val="000000"/>
          <w:lang w:eastAsia="en-GB"/>
        </w:rPr>
        <w:t xml:space="preserve"> of 7%</w:t>
      </w:r>
      <w:r w:rsidR="00F02A72" w:rsidRPr="005479BD">
        <w:rPr>
          <w:rFonts w:ascii="EUAlbertina" w:hAnsi="EUAlbertina" w:cs="EUAlbertina"/>
          <w:color w:val="000000"/>
          <w:sz w:val="24"/>
          <w:szCs w:val="24"/>
        </w:rPr>
        <w:t xml:space="preserve"> </w:t>
      </w:r>
      <w:r w:rsidR="00F02A72" w:rsidRPr="005479BD">
        <w:rPr>
          <w:rFonts w:ascii="Trebuchet MS" w:eastAsia="Times New Roman" w:hAnsi="Trebuchet MS" w:cs="Trebuchet MS"/>
          <w:bCs/>
          <w:color w:val="000000"/>
          <w:lang w:eastAsia="en-GB"/>
        </w:rPr>
        <w:t>of the eligible direct costs</w:t>
      </w:r>
      <w:r w:rsidR="00936A38">
        <w:rPr>
          <w:rFonts w:ascii="Trebuchet MS" w:eastAsia="Times New Roman" w:hAnsi="Trebuchet MS" w:cs="Trebuchet MS"/>
          <w:bCs/>
          <w:color w:val="000000"/>
          <w:lang w:eastAsia="en-GB"/>
        </w:rPr>
        <w:t>, at partner level</w:t>
      </w:r>
      <w:r w:rsidR="0049176F" w:rsidRPr="005479BD">
        <w:rPr>
          <w:rFonts w:ascii="Trebuchet MS" w:eastAsia="Times New Roman" w:hAnsi="Trebuchet MS" w:cs="Trebuchet MS"/>
          <w:color w:val="000000"/>
          <w:lang w:eastAsia="en-GB"/>
        </w:rPr>
        <w:t>.</w:t>
      </w:r>
    </w:p>
    <w:p w14:paraId="3ED4B611" w14:textId="77777777" w:rsidR="00A91EE0" w:rsidRDefault="00A91EE0" w:rsidP="00796D22">
      <w:pPr>
        <w:autoSpaceDE w:val="0"/>
        <w:autoSpaceDN w:val="0"/>
        <w:adjustRightInd w:val="0"/>
        <w:spacing w:after="0" w:line="276" w:lineRule="auto"/>
        <w:contextualSpacing/>
        <w:jc w:val="both"/>
        <w:rPr>
          <w:rFonts w:ascii="Trebuchet MS" w:eastAsia="Times New Roman" w:hAnsi="Trebuchet MS" w:cs="Trebuchet MS"/>
          <w:bCs/>
          <w:iCs/>
          <w:color w:val="000000"/>
          <w:lang w:eastAsia="en-GB"/>
        </w:rPr>
      </w:pPr>
    </w:p>
    <w:p w14:paraId="4AFD7051" w14:textId="51017BCC" w:rsidR="00A37B93" w:rsidRPr="00A37B93" w:rsidRDefault="005864F0" w:rsidP="00B16EEF">
      <w:pPr>
        <w:autoSpaceDE w:val="0"/>
        <w:autoSpaceDN w:val="0"/>
        <w:adjustRightInd w:val="0"/>
        <w:spacing w:after="0" w:line="276" w:lineRule="auto"/>
        <w:contextualSpacing/>
        <w:jc w:val="both"/>
        <w:rPr>
          <w:rFonts w:ascii="Trebuchet MS" w:eastAsia="Times New Roman" w:hAnsi="Trebuchet MS" w:cs="Trebuchet MS"/>
          <w:color w:val="000000"/>
          <w:lang w:eastAsia="en-GB"/>
        </w:rPr>
      </w:pPr>
      <w:bookmarkStart w:id="119" w:name="_Hlk127790556"/>
      <w:bookmarkStart w:id="120" w:name="_Hlk127790745"/>
      <w:r w:rsidRPr="005864F0">
        <w:rPr>
          <w:rFonts w:ascii="Trebuchet MS" w:eastAsia="Times New Roman" w:hAnsi="Trebuchet MS" w:cs="Trebuchet MS"/>
          <w:bCs/>
          <w:iCs/>
          <w:color w:val="000000"/>
          <w:lang w:val="en-US" w:eastAsia="en-GB"/>
        </w:rPr>
        <w:lastRenderedPageBreak/>
        <w:t xml:space="preserve">In accordance with Article </w:t>
      </w:r>
      <w:r>
        <w:rPr>
          <w:rFonts w:ascii="Trebuchet MS" w:eastAsia="Times New Roman" w:hAnsi="Trebuchet MS" w:cs="Trebuchet MS"/>
          <w:bCs/>
          <w:iCs/>
          <w:color w:val="000000"/>
          <w:lang w:val="en-US" w:eastAsia="en-GB"/>
        </w:rPr>
        <w:t xml:space="preserve">40 </w:t>
      </w:r>
      <w:r w:rsidRPr="005864F0">
        <w:rPr>
          <w:rFonts w:ascii="Trebuchet MS" w:eastAsia="Times New Roman" w:hAnsi="Trebuchet MS" w:cs="Trebuchet MS"/>
          <w:bCs/>
          <w:iCs/>
          <w:color w:val="000000"/>
          <w:lang w:val="en-US" w:eastAsia="en-GB"/>
        </w:rPr>
        <w:t xml:space="preserve">of Regulation (EU) 2021/1059 (Interreg), </w:t>
      </w:r>
      <w:r>
        <w:rPr>
          <w:rFonts w:ascii="Trebuchet MS" w:eastAsia="Times New Roman" w:hAnsi="Trebuchet MS" w:cs="Trebuchet MS"/>
          <w:color w:val="000000"/>
          <w:lang w:eastAsia="en-GB"/>
        </w:rPr>
        <w:t>t</w:t>
      </w:r>
      <w:r w:rsidR="00A37B93" w:rsidRPr="00A37B93">
        <w:rPr>
          <w:rFonts w:ascii="Trebuchet MS" w:eastAsia="Times New Roman" w:hAnsi="Trebuchet MS" w:cs="Trebuchet MS"/>
          <w:color w:val="000000"/>
          <w:lang w:eastAsia="en-GB"/>
        </w:rPr>
        <w:t xml:space="preserve">he following </w:t>
      </w:r>
      <w:r w:rsidR="005D099E" w:rsidRPr="005D099E">
        <w:rPr>
          <w:rFonts w:ascii="Trebuchet MS" w:eastAsia="Times New Roman" w:hAnsi="Trebuchet MS" w:cs="Trebuchet MS"/>
          <w:b/>
          <w:color w:val="000000"/>
          <w:u w:val="single"/>
          <w:lang w:eastAsia="en-GB"/>
        </w:rPr>
        <w:t>exhaustive list</w:t>
      </w:r>
      <w:r w:rsidR="005D099E">
        <w:rPr>
          <w:rFonts w:ascii="Trebuchet MS" w:eastAsia="Times New Roman" w:hAnsi="Trebuchet MS" w:cs="Trebuchet MS"/>
          <w:color w:val="000000"/>
          <w:u w:val="single"/>
          <w:lang w:eastAsia="en-GB"/>
        </w:rPr>
        <w:t xml:space="preserve"> includes the </w:t>
      </w:r>
      <w:r w:rsidR="00A37B93" w:rsidRPr="00A37B93">
        <w:rPr>
          <w:rFonts w:ascii="Trebuchet MS" w:eastAsia="Times New Roman" w:hAnsi="Trebuchet MS" w:cs="Trebuchet MS"/>
          <w:color w:val="000000"/>
          <w:u w:val="single"/>
          <w:lang w:eastAsia="en-GB"/>
        </w:rPr>
        <w:t>cost</w:t>
      </w:r>
      <w:r w:rsidR="005D099E">
        <w:rPr>
          <w:rFonts w:ascii="Trebuchet MS" w:eastAsia="Times New Roman" w:hAnsi="Trebuchet MS" w:cs="Trebuchet MS"/>
          <w:color w:val="000000"/>
          <w:u w:val="single"/>
          <w:lang w:eastAsia="en-GB"/>
        </w:rPr>
        <w:t xml:space="preserve"> item</w:t>
      </w:r>
      <w:r w:rsidR="00A37B93" w:rsidRPr="00A37B93">
        <w:rPr>
          <w:rFonts w:ascii="Trebuchet MS" w:eastAsia="Times New Roman" w:hAnsi="Trebuchet MS" w:cs="Trebuchet MS"/>
          <w:color w:val="000000"/>
          <w:u w:val="single"/>
          <w:lang w:eastAsia="en-GB"/>
        </w:rPr>
        <w:t>s</w:t>
      </w:r>
      <w:r w:rsidR="005D099E">
        <w:rPr>
          <w:rFonts w:ascii="Trebuchet MS" w:eastAsia="Times New Roman" w:hAnsi="Trebuchet MS" w:cs="Trebuchet MS"/>
          <w:color w:val="000000"/>
          <w:u w:val="single"/>
          <w:lang w:eastAsia="en-GB"/>
        </w:rPr>
        <w:t xml:space="preserve"> </w:t>
      </w:r>
      <w:r w:rsidR="005D099E" w:rsidRPr="000307D3">
        <w:rPr>
          <w:rFonts w:ascii="Trebuchet MS" w:eastAsia="Times New Roman" w:hAnsi="Trebuchet MS" w:cs="Trebuchet MS"/>
          <w:color w:val="000000"/>
          <w:u w:val="single"/>
          <w:lang w:eastAsia="en-GB"/>
        </w:rPr>
        <w:t>which</w:t>
      </w:r>
      <w:r w:rsidR="00A37B93" w:rsidRPr="00826BA1">
        <w:rPr>
          <w:rFonts w:ascii="Trebuchet MS" w:eastAsia="Times New Roman" w:hAnsi="Trebuchet MS" w:cs="Trebuchet MS"/>
          <w:color w:val="000000"/>
          <w:u w:val="single"/>
          <w:lang w:eastAsia="en-GB"/>
        </w:rPr>
        <w:t xml:space="preserve"> could be included under this </w:t>
      </w:r>
      <w:r w:rsidR="00D05D00">
        <w:rPr>
          <w:rFonts w:ascii="Trebuchet MS" w:eastAsia="Times New Roman" w:hAnsi="Trebuchet MS" w:cs="Trebuchet MS"/>
          <w:color w:val="000000"/>
          <w:u w:val="single"/>
          <w:lang w:eastAsia="en-GB"/>
        </w:rPr>
        <w:t>budget line</w:t>
      </w:r>
      <w:bookmarkEnd w:id="119"/>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bookmarkEnd w:id="120"/>
    <w:p w14:paraId="77CABDD2"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fire, theft insurance); </w:t>
      </w:r>
    </w:p>
    <w:p w14:paraId="5267352D"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electricity, heating, water);</w:t>
      </w:r>
    </w:p>
    <w:p w14:paraId="5C6FDA9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Communication (</w:t>
      </w:r>
      <w:proofErr w:type="gramStart"/>
      <w:r w:rsidRPr="00A37B93">
        <w:rPr>
          <w:rFonts w:ascii="Trebuchet MS" w:eastAsia="Times New Roman" w:hAnsi="Trebuchet MS" w:cs="Trebuchet MS"/>
          <w:color w:val="000000"/>
          <w:lang w:eastAsia="en-GB"/>
        </w:rPr>
        <w:t>e.g.</w:t>
      </w:r>
      <w:proofErr w:type="gramEnd"/>
      <w:r w:rsidRPr="00A37B93">
        <w:rPr>
          <w:rFonts w:ascii="Trebuchet MS" w:eastAsia="Times New Roman" w:hAnsi="Trebuchet MS" w:cs="Trebuchet MS"/>
          <w:color w:val="000000"/>
          <w:lang w:eastAsia="en-GB"/>
        </w:rPr>
        <w:t xml:space="preserve"> telephone, fax, internet, postal services, business cards); </w:t>
      </w:r>
    </w:p>
    <w:p w14:paraId="5E51C0B0" w14:textId="77777777" w:rsidR="00720B62" w:rsidRDefault="00A37B93"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327071">
      <w:pPr>
        <w:numPr>
          <w:ilvl w:val="0"/>
          <w:numId w:val="9"/>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4758F147" w14:textId="2F3B4063" w:rsidR="00875C3F" w:rsidRDefault="00875C3F"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247DBD90" w14:textId="77777777" w:rsidR="006D61EE" w:rsidRPr="006D61EE" w:rsidRDefault="006D61EE" w:rsidP="006D61EE">
      <w:pPr>
        <w:autoSpaceDE w:val="0"/>
        <w:autoSpaceDN w:val="0"/>
        <w:adjustRightInd w:val="0"/>
        <w:spacing w:after="0" w:line="276" w:lineRule="auto"/>
        <w:jc w:val="both"/>
        <w:rPr>
          <w:rFonts w:ascii="Trebuchet MS" w:eastAsia="Times New Roman" w:hAnsi="Trebuchet MS" w:cs="Trebuchet MS"/>
          <w:bCs/>
          <w:iCs/>
          <w:color w:val="000000"/>
          <w:lang w:eastAsia="en-GB"/>
        </w:rPr>
      </w:pPr>
      <w:r w:rsidRPr="006D61EE">
        <w:rPr>
          <w:rFonts w:ascii="Trebuchet MS" w:eastAsia="Times New Roman" w:hAnsi="Trebuchet MS" w:cs="Trebuchet MS"/>
          <w:bCs/>
          <w:iCs/>
          <w:color w:val="000000"/>
          <w:lang w:eastAsia="en-GB"/>
        </w:rPr>
        <w:t xml:space="preserve">The budget line 2 “Office and administration” will be automatically calculated in </w:t>
      </w:r>
      <w:proofErr w:type="spellStart"/>
      <w:r w:rsidRPr="006D61EE">
        <w:rPr>
          <w:rFonts w:ascii="Trebuchet MS" w:eastAsia="Times New Roman" w:hAnsi="Trebuchet MS" w:cs="Trebuchet MS"/>
          <w:bCs/>
          <w:iCs/>
          <w:color w:val="000000"/>
          <w:lang w:eastAsia="en-GB"/>
        </w:rPr>
        <w:t>Jems</w:t>
      </w:r>
      <w:proofErr w:type="spellEnd"/>
      <w:r w:rsidRPr="006D61EE">
        <w:rPr>
          <w:rFonts w:ascii="Trebuchet MS" w:eastAsia="Times New Roman" w:hAnsi="Trebuchet MS" w:cs="Trebuchet MS"/>
          <w:bCs/>
          <w:iCs/>
          <w:color w:val="000000"/>
          <w:lang w:eastAsia="en-GB"/>
        </w:rPr>
        <w:t xml:space="preserve">, by applying the rate of 7% to the sum of eligible direct costs (budget lines 1 “Staff costs”, 3 “Travel and accommodation”, 4 “External expertise and services”, 5 “Equipment” and 6 “Infrastructure and works”) per each project partner.  </w:t>
      </w:r>
    </w:p>
    <w:p w14:paraId="14FA0283" w14:textId="77777777" w:rsidR="00D42896" w:rsidRDefault="00D42896" w:rsidP="00875C3F">
      <w:pPr>
        <w:autoSpaceDE w:val="0"/>
        <w:autoSpaceDN w:val="0"/>
        <w:adjustRightInd w:val="0"/>
        <w:spacing w:after="0" w:line="276" w:lineRule="auto"/>
        <w:jc w:val="both"/>
        <w:rPr>
          <w:rFonts w:ascii="Trebuchet MS" w:eastAsia="Times New Roman" w:hAnsi="Trebuchet MS" w:cs="Times New Roman"/>
          <w:b/>
          <w:iCs/>
          <w:snapToGrid w:val="0"/>
          <w:u w:val="single"/>
          <w:lang w:val="en-US"/>
        </w:rPr>
      </w:pPr>
    </w:p>
    <w:p w14:paraId="06365E38" w14:textId="563F185B" w:rsidR="00875C3F" w:rsidRDefault="00875C3F" w:rsidP="00875C3F">
      <w:pPr>
        <w:autoSpaceDE w:val="0"/>
        <w:autoSpaceDN w:val="0"/>
        <w:adjustRightInd w:val="0"/>
        <w:spacing w:after="0" w:line="276" w:lineRule="auto"/>
        <w:jc w:val="both"/>
        <w:rPr>
          <w:rFonts w:ascii="Trebuchet MS" w:eastAsia="Times New Roman" w:hAnsi="Trebuchet MS" w:cs="Times New Roman"/>
          <w:b/>
          <w:iCs/>
          <w:snapToGrid w:val="0"/>
          <w:lang w:val="en-US"/>
        </w:rPr>
      </w:pPr>
      <w:r w:rsidRPr="00E10D42">
        <w:rPr>
          <w:rFonts w:ascii="Trebuchet MS" w:eastAsia="Times New Roman" w:hAnsi="Trebuchet MS" w:cs="Times New Roman"/>
          <w:b/>
          <w:iCs/>
          <w:snapToGrid w:val="0"/>
          <w:u w:val="single"/>
          <w:lang w:val="en-US"/>
        </w:rPr>
        <w:t>Office and administrati</w:t>
      </w:r>
      <w:r w:rsidR="0006764F" w:rsidRPr="00E10D42">
        <w:rPr>
          <w:rFonts w:ascii="Trebuchet MS" w:eastAsia="Times New Roman" w:hAnsi="Trebuchet MS" w:cs="Times New Roman"/>
          <w:b/>
          <w:iCs/>
          <w:snapToGrid w:val="0"/>
          <w:u w:val="single"/>
          <w:lang w:val="en-US"/>
        </w:rPr>
        <w:t>on</w:t>
      </w:r>
      <w:r w:rsidRPr="00E10D42">
        <w:rPr>
          <w:rFonts w:ascii="Trebuchet MS" w:eastAsia="Times New Roman" w:hAnsi="Trebuchet MS" w:cs="Times New Roman"/>
          <w:b/>
          <w:iCs/>
          <w:snapToGrid w:val="0"/>
          <w:u w:val="single"/>
          <w:lang w:val="en-US"/>
        </w:rPr>
        <w:t xml:space="preserve"> costs </w:t>
      </w:r>
      <w:r w:rsidRPr="00982E89">
        <w:rPr>
          <w:rFonts w:ascii="Trebuchet MS" w:eastAsia="Times New Roman" w:hAnsi="Trebuchet MS" w:cs="Times New Roman"/>
          <w:b/>
          <w:iCs/>
          <w:snapToGrid w:val="0"/>
          <w:u w:val="single"/>
          <w:lang w:val="en-US"/>
        </w:rPr>
        <w:t>shall be reimbursed only as a flat rate</w:t>
      </w:r>
      <w:r w:rsidRPr="00E10D42">
        <w:rPr>
          <w:rFonts w:ascii="Trebuchet MS" w:eastAsia="Times New Roman" w:hAnsi="Trebuchet MS" w:cs="Times New Roman"/>
          <w:b/>
          <w:iCs/>
          <w:snapToGrid w:val="0"/>
          <w:u w:val="single"/>
          <w:lang w:val="en-US"/>
        </w:rPr>
        <w:t xml:space="preserve"> of 7% of the eligible direct costs, at partner level</w:t>
      </w:r>
      <w:r w:rsidRPr="00982E89">
        <w:rPr>
          <w:rFonts w:ascii="Trebuchet MS" w:eastAsia="Times New Roman" w:hAnsi="Trebuchet MS" w:cs="Times New Roman"/>
          <w:b/>
          <w:iCs/>
          <w:snapToGrid w:val="0"/>
          <w:lang w:val="en-US"/>
        </w:rPr>
        <w:t xml:space="preserve">. </w:t>
      </w:r>
      <w:r w:rsidR="004350A9" w:rsidRPr="00982E89">
        <w:rPr>
          <w:rFonts w:ascii="Trebuchet MS" w:eastAsia="Times New Roman" w:hAnsi="Trebuchet MS" w:cs="Times New Roman"/>
          <w:b/>
          <w:iCs/>
          <w:snapToGrid w:val="0"/>
          <w:lang w:val="en-US"/>
        </w:rPr>
        <w:t>C</w:t>
      </w:r>
      <w:r w:rsidRPr="00982E89">
        <w:rPr>
          <w:rFonts w:ascii="Trebuchet MS" w:eastAsia="Times New Roman" w:hAnsi="Trebuchet MS" w:cs="Times New Roman"/>
          <w:b/>
          <w:iCs/>
          <w:snapToGrid w:val="0"/>
          <w:lang w:val="en-US"/>
        </w:rPr>
        <w:t>ost</w:t>
      </w:r>
      <w:r w:rsidR="004350A9" w:rsidRPr="00982E89">
        <w:rPr>
          <w:rFonts w:ascii="Trebuchet MS" w:eastAsia="Times New Roman" w:hAnsi="Trebuchet MS" w:cs="Times New Roman"/>
          <w:b/>
          <w:iCs/>
          <w:snapToGrid w:val="0"/>
          <w:lang w:val="en-US"/>
        </w:rPr>
        <w:t>s incurred</w:t>
      </w:r>
      <w:r w:rsidRPr="00982E89">
        <w:rPr>
          <w:rFonts w:ascii="Trebuchet MS" w:eastAsia="Times New Roman" w:hAnsi="Trebuchet MS" w:cs="Times New Roman"/>
          <w:b/>
          <w:iCs/>
          <w:snapToGrid w:val="0"/>
          <w:lang w:val="en-US"/>
        </w:rPr>
        <w:t xml:space="preserve"> under the office and administrati</w:t>
      </w:r>
      <w:r w:rsidR="0006764F">
        <w:rPr>
          <w:rFonts w:ascii="Trebuchet MS" w:eastAsia="Times New Roman" w:hAnsi="Trebuchet MS" w:cs="Times New Roman"/>
          <w:b/>
          <w:iCs/>
          <w:snapToGrid w:val="0"/>
          <w:lang w:val="en-US"/>
        </w:rPr>
        <w:t>on</w:t>
      </w:r>
      <w:r w:rsidRPr="00982E89">
        <w:rPr>
          <w:rFonts w:ascii="Trebuchet MS" w:eastAsia="Times New Roman" w:hAnsi="Trebuchet MS" w:cs="Times New Roman"/>
          <w:b/>
          <w:iCs/>
          <w:snapToGrid w:val="0"/>
          <w:lang w:val="en-US"/>
        </w:rPr>
        <w:t xml:space="preserve"> cost category cannot be claimed and reimbursed under any other cost category.</w:t>
      </w:r>
    </w:p>
    <w:p w14:paraId="1037E9C6" w14:textId="5E591367" w:rsidR="00A37B93" w:rsidRDefault="00A37B93" w:rsidP="00A37B93">
      <w:pPr>
        <w:autoSpaceDE w:val="0"/>
        <w:autoSpaceDN w:val="0"/>
        <w:adjustRightInd w:val="0"/>
        <w:spacing w:after="0" w:line="276" w:lineRule="auto"/>
        <w:contextualSpacing/>
        <w:jc w:val="both"/>
        <w:rPr>
          <w:rFonts w:ascii="Trebuchet MS" w:eastAsia="Times New Roman" w:hAnsi="Trebuchet MS" w:cs="Trebuchet MS"/>
          <w:b/>
          <w:color w:val="000000"/>
          <w:lang w:eastAsia="en-GB"/>
        </w:rPr>
      </w:pPr>
    </w:p>
    <w:tbl>
      <w:tblPr>
        <w:tblStyle w:val="TableGrid"/>
        <w:tblW w:w="0" w:type="auto"/>
        <w:tblLook w:val="04A0" w:firstRow="1" w:lastRow="0" w:firstColumn="1" w:lastColumn="0" w:noHBand="0" w:noVBand="1"/>
      </w:tblPr>
      <w:tblGrid>
        <w:gridCol w:w="9607"/>
      </w:tblGrid>
      <w:tr w:rsidR="00275031" w:rsidRPr="00275031" w14:paraId="2B1F3D3F" w14:textId="77777777" w:rsidTr="00AC06B9">
        <w:tc>
          <w:tcPr>
            <w:tcW w:w="9607" w:type="dxa"/>
            <w:shd w:val="clear" w:color="auto" w:fill="FFF2CC" w:themeFill="accent4" w:themeFillTint="33"/>
          </w:tcPr>
          <w:p w14:paraId="53A4162D" w14:textId="77777777" w:rsidR="00275031" w:rsidRPr="00FF2A15" w:rsidRDefault="00275031" w:rsidP="00FF2A15">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t>TAKE NOTE</w:t>
            </w:r>
          </w:p>
          <w:p w14:paraId="58F394E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p w14:paraId="13A4A350" w14:textId="78E99131"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 xml:space="preserve">The amounts of </w:t>
            </w:r>
            <w:r w:rsidRPr="00F965C1">
              <w:rPr>
                <w:rFonts w:ascii="Trebuchet MS" w:hAnsi="Trebuchet MS" w:cs="Trebuchet MS"/>
                <w:i/>
                <w:iCs/>
                <w:color w:val="000000"/>
                <w:sz w:val="22"/>
                <w:szCs w:val="22"/>
              </w:rPr>
              <w:t>staff costs</w:t>
            </w:r>
            <w:r w:rsidRPr="00F965C1">
              <w:rPr>
                <w:rFonts w:ascii="Trebuchet MS" w:hAnsi="Trebuchet MS" w:cs="Trebuchet MS"/>
                <w:color w:val="000000"/>
                <w:sz w:val="22"/>
                <w:szCs w:val="22"/>
              </w:rPr>
              <w:t xml:space="preserve"> and </w:t>
            </w:r>
            <w:r w:rsidRPr="00F965C1">
              <w:rPr>
                <w:rFonts w:ascii="Trebuchet MS" w:hAnsi="Trebuchet MS" w:cs="Trebuchet MS"/>
                <w:i/>
                <w:iCs/>
                <w:color w:val="000000"/>
                <w:sz w:val="22"/>
                <w:szCs w:val="22"/>
              </w:rPr>
              <w:t>office and administration</w:t>
            </w:r>
            <w:r w:rsidRPr="00F965C1">
              <w:rPr>
                <w:rFonts w:ascii="Trebuchet MS" w:hAnsi="Trebuchet MS" w:cs="Trebuchet MS"/>
                <w:color w:val="000000"/>
                <w:sz w:val="22"/>
                <w:szCs w:val="22"/>
              </w:rPr>
              <w:t xml:space="preserve"> </w:t>
            </w:r>
            <w:r w:rsidR="00C734B1">
              <w:rPr>
                <w:rFonts w:ascii="Trebuchet MS" w:hAnsi="Trebuchet MS" w:cs="Trebuchet MS"/>
                <w:color w:val="000000"/>
                <w:sz w:val="22"/>
                <w:szCs w:val="22"/>
              </w:rPr>
              <w:t xml:space="preserve">(which will be reimbursed as flat rates) </w:t>
            </w:r>
            <w:r w:rsidRPr="00674698">
              <w:rPr>
                <w:rFonts w:ascii="Trebuchet MS" w:hAnsi="Trebuchet MS" w:cs="Trebuchet MS"/>
                <w:color w:val="000000"/>
                <w:sz w:val="22"/>
                <w:szCs w:val="22"/>
              </w:rPr>
              <w:t xml:space="preserve">are directly linked </w:t>
            </w:r>
            <w:r w:rsidR="005E02C6" w:rsidRPr="00674698">
              <w:rPr>
                <w:rFonts w:ascii="Trebuchet MS" w:hAnsi="Trebuchet MS" w:cs="Trebuchet MS"/>
                <w:color w:val="000000"/>
                <w:sz w:val="22"/>
                <w:szCs w:val="22"/>
              </w:rPr>
              <w:t>to</w:t>
            </w:r>
            <w:r w:rsidRPr="00674698">
              <w:rPr>
                <w:rFonts w:ascii="Trebuchet MS" w:hAnsi="Trebuchet MS" w:cs="Trebuchet MS"/>
                <w:color w:val="000000"/>
                <w:sz w:val="22"/>
                <w:szCs w:val="22"/>
              </w:rPr>
              <w:t xml:space="preserve"> the expenditures certified as eligible during the management verification and are calculated automatically by </w:t>
            </w:r>
            <w:proofErr w:type="spellStart"/>
            <w:r w:rsidRPr="00674698">
              <w:rPr>
                <w:rFonts w:ascii="Trebuchet MS" w:hAnsi="Trebuchet MS" w:cs="Trebuchet MS"/>
                <w:color w:val="000000"/>
                <w:sz w:val="22"/>
                <w:szCs w:val="22"/>
              </w:rPr>
              <w:t>Jems</w:t>
            </w:r>
            <w:proofErr w:type="spellEnd"/>
            <w:r w:rsidRPr="00674698">
              <w:rPr>
                <w:rFonts w:ascii="Trebuchet MS" w:hAnsi="Trebuchet MS" w:cs="Trebuchet MS"/>
                <w:color w:val="000000"/>
                <w:sz w:val="22"/>
                <w:szCs w:val="22"/>
              </w:rPr>
              <w:t xml:space="preserve"> in each financial report.</w:t>
            </w:r>
          </w:p>
          <w:p w14:paraId="2E19E06C"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rPr>
            </w:pPr>
          </w:p>
          <w:p w14:paraId="31C35718" w14:textId="77777777" w:rsidR="00275031" w:rsidRPr="00F965C1" w:rsidRDefault="00275031" w:rsidP="00275031">
            <w:pPr>
              <w:autoSpaceDE w:val="0"/>
              <w:autoSpaceDN w:val="0"/>
              <w:adjustRightInd w:val="0"/>
              <w:spacing w:line="276" w:lineRule="auto"/>
              <w:contextualSpacing/>
              <w:rPr>
                <w:rFonts w:ascii="Trebuchet MS" w:hAnsi="Trebuchet MS" w:cs="Trebuchet MS"/>
                <w:color w:val="000000"/>
                <w:sz w:val="22"/>
                <w:szCs w:val="22"/>
                <w:u w:val="single"/>
              </w:rPr>
            </w:pPr>
            <w:r w:rsidRPr="00F965C1">
              <w:rPr>
                <w:rFonts w:ascii="Trebuchet MS" w:hAnsi="Trebuchet MS" w:cs="Trebuchet MS"/>
                <w:color w:val="000000"/>
                <w:sz w:val="22"/>
                <w:szCs w:val="22"/>
              </w:rPr>
              <w:t>For exemplification, please see below:</w:t>
            </w:r>
          </w:p>
          <w:tbl>
            <w:tblPr>
              <w:tblStyle w:val="GridTable1Light-Accent11"/>
              <w:tblW w:w="9386" w:type="dxa"/>
              <w:tblLook w:val="04A0" w:firstRow="1" w:lastRow="0" w:firstColumn="1" w:lastColumn="0" w:noHBand="0" w:noVBand="1"/>
            </w:tblPr>
            <w:tblGrid>
              <w:gridCol w:w="550"/>
              <w:gridCol w:w="3836"/>
              <w:gridCol w:w="1710"/>
              <w:gridCol w:w="1530"/>
              <w:gridCol w:w="1760"/>
            </w:tblGrid>
            <w:tr w:rsidR="00275031" w:rsidRPr="00F965C1" w14:paraId="24B29609" w14:textId="77777777" w:rsidTr="005442C2">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2DF0EE9D"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No</w:t>
                  </w:r>
                </w:p>
              </w:tc>
              <w:tc>
                <w:tcPr>
                  <w:tcW w:w="3836" w:type="dxa"/>
                  <w:shd w:val="clear" w:color="auto" w:fill="auto"/>
                  <w:noWrap/>
                  <w:hideMark/>
                </w:tcPr>
                <w:p w14:paraId="0EFECE09"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710" w:type="dxa"/>
                  <w:shd w:val="clear" w:color="auto" w:fill="auto"/>
                  <w:hideMark/>
                </w:tcPr>
                <w:p w14:paraId="6032F04E"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530" w:type="dxa"/>
                  <w:shd w:val="clear" w:color="auto" w:fill="auto"/>
                  <w:hideMark/>
                </w:tcPr>
                <w:p w14:paraId="1D39D3A7" w14:textId="77777777" w:rsidR="00275031" w:rsidRPr="00F965C1" w:rsidRDefault="00275031"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 as eligible</w:t>
                  </w:r>
                </w:p>
              </w:tc>
              <w:tc>
                <w:tcPr>
                  <w:tcW w:w="1760" w:type="dxa"/>
                  <w:shd w:val="clear" w:color="auto" w:fill="auto"/>
                </w:tcPr>
                <w:p w14:paraId="4E79760C" w14:textId="14F186F3" w:rsidR="00275031" w:rsidRPr="00F965C1" w:rsidRDefault="00154AFC" w:rsidP="00275031">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Eligible project c</w:t>
                  </w:r>
                  <w:r w:rsidR="00275031" w:rsidRPr="00F965C1">
                    <w:rPr>
                      <w:rFonts w:ascii="Trebuchet MS" w:eastAsia="Times New Roman" w:hAnsi="Trebuchet MS" w:cs="Trebuchet MS"/>
                      <w:color w:val="000000"/>
                      <w:lang w:eastAsia="en-GB"/>
                    </w:rPr>
                    <w:t xml:space="preserve">osts </w:t>
                  </w:r>
                </w:p>
              </w:tc>
            </w:tr>
            <w:tr w:rsidR="00275031" w:rsidRPr="00F965C1" w14:paraId="0FC71602"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2328B6B"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bookmarkStart w:id="121" w:name="_Hlk121752532"/>
                  <w:r w:rsidRPr="00F965C1">
                    <w:rPr>
                      <w:rFonts w:ascii="Trebuchet MS" w:eastAsia="Times New Roman" w:hAnsi="Trebuchet MS" w:cs="Trebuchet MS"/>
                      <w:b w:val="0"/>
                      <w:bCs w:val="0"/>
                      <w:color w:val="000000"/>
                      <w:lang w:eastAsia="en-GB"/>
                    </w:rPr>
                    <w:t>1</w:t>
                  </w:r>
                </w:p>
              </w:tc>
              <w:tc>
                <w:tcPr>
                  <w:tcW w:w="3836" w:type="dxa"/>
                  <w:shd w:val="clear" w:color="auto" w:fill="auto"/>
                  <w:hideMark/>
                </w:tcPr>
                <w:p w14:paraId="181B71E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710" w:type="dxa"/>
                  <w:shd w:val="clear" w:color="auto" w:fill="auto"/>
                  <w:noWrap/>
                  <w:hideMark/>
                </w:tcPr>
                <w:p w14:paraId="6FED38E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50.000,00</w:t>
                  </w:r>
                </w:p>
              </w:tc>
              <w:tc>
                <w:tcPr>
                  <w:tcW w:w="1530" w:type="dxa"/>
                  <w:shd w:val="clear" w:color="auto" w:fill="auto"/>
                  <w:noWrap/>
                  <w:hideMark/>
                </w:tcPr>
                <w:p w14:paraId="7AADDB06"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c>
                <w:tcPr>
                  <w:tcW w:w="1760" w:type="dxa"/>
                  <w:shd w:val="clear" w:color="auto" w:fill="auto"/>
                </w:tcPr>
                <w:p w14:paraId="7AB869FD" w14:textId="5EF12C4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45.000,00</w:t>
                  </w:r>
                </w:p>
              </w:tc>
            </w:tr>
            <w:tr w:rsidR="00275031" w:rsidRPr="00F965C1" w14:paraId="6C776331"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3A41162"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2</w:t>
                  </w:r>
                </w:p>
              </w:tc>
              <w:tc>
                <w:tcPr>
                  <w:tcW w:w="3836" w:type="dxa"/>
                  <w:shd w:val="clear" w:color="auto" w:fill="auto"/>
                  <w:noWrap/>
                  <w:hideMark/>
                </w:tcPr>
                <w:p w14:paraId="283BC175"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710" w:type="dxa"/>
                  <w:shd w:val="clear" w:color="auto" w:fill="auto"/>
                  <w:noWrap/>
                  <w:hideMark/>
                </w:tcPr>
                <w:p w14:paraId="17796BB7"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350.000,00</w:t>
                  </w:r>
                </w:p>
              </w:tc>
              <w:tc>
                <w:tcPr>
                  <w:tcW w:w="1530" w:type="dxa"/>
                  <w:shd w:val="clear" w:color="auto" w:fill="auto"/>
                  <w:noWrap/>
                  <w:hideMark/>
                </w:tcPr>
                <w:p w14:paraId="28260687" w14:textId="1F117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c>
                <w:tcPr>
                  <w:tcW w:w="1760" w:type="dxa"/>
                  <w:shd w:val="clear" w:color="auto" w:fill="auto"/>
                </w:tcPr>
                <w:p w14:paraId="55D5219D" w14:textId="4B0791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300.000,00</w:t>
                  </w:r>
                </w:p>
              </w:tc>
            </w:tr>
            <w:tr w:rsidR="00275031" w:rsidRPr="00F965C1" w14:paraId="2E863554"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B2542D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3</w:t>
                  </w:r>
                </w:p>
              </w:tc>
              <w:tc>
                <w:tcPr>
                  <w:tcW w:w="3836" w:type="dxa"/>
                  <w:shd w:val="clear" w:color="auto" w:fill="auto"/>
                  <w:noWrap/>
                  <w:hideMark/>
                </w:tcPr>
                <w:p w14:paraId="1F830010"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710" w:type="dxa"/>
                  <w:shd w:val="clear" w:color="auto" w:fill="auto"/>
                  <w:noWrap/>
                  <w:hideMark/>
                </w:tcPr>
                <w:p w14:paraId="7FA62F3D" w14:textId="40D9339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60.000,00</w:t>
                  </w:r>
                </w:p>
              </w:tc>
              <w:tc>
                <w:tcPr>
                  <w:tcW w:w="1530" w:type="dxa"/>
                  <w:shd w:val="clear" w:color="auto" w:fill="auto"/>
                  <w:noWrap/>
                  <w:hideMark/>
                </w:tcPr>
                <w:p w14:paraId="256F37AA" w14:textId="43F1153A"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c>
                <w:tcPr>
                  <w:tcW w:w="1760" w:type="dxa"/>
                  <w:shd w:val="clear" w:color="auto" w:fill="auto"/>
                </w:tcPr>
                <w:p w14:paraId="36B73C04" w14:textId="7F6C8BBE"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58.000,00</w:t>
                  </w:r>
                </w:p>
              </w:tc>
            </w:tr>
            <w:tr w:rsidR="00275031" w:rsidRPr="00F965C1" w14:paraId="7E8B5206"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6DB8A31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4</w:t>
                  </w:r>
                </w:p>
              </w:tc>
              <w:tc>
                <w:tcPr>
                  <w:tcW w:w="3836" w:type="dxa"/>
                  <w:shd w:val="clear" w:color="auto" w:fill="auto"/>
                  <w:noWrap/>
                  <w:hideMark/>
                </w:tcPr>
                <w:p w14:paraId="5F569A4D"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Infrastructure and works</w:t>
                  </w:r>
                </w:p>
              </w:tc>
              <w:tc>
                <w:tcPr>
                  <w:tcW w:w="1710" w:type="dxa"/>
                  <w:shd w:val="clear" w:color="auto" w:fill="auto"/>
                  <w:noWrap/>
                  <w:hideMark/>
                </w:tcPr>
                <w:p w14:paraId="186A651A" w14:textId="40CCCA6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200.000,00</w:t>
                  </w:r>
                </w:p>
              </w:tc>
              <w:tc>
                <w:tcPr>
                  <w:tcW w:w="1530" w:type="dxa"/>
                  <w:shd w:val="clear" w:color="auto" w:fill="auto"/>
                  <w:noWrap/>
                  <w:hideMark/>
                </w:tcPr>
                <w:p w14:paraId="44B543DA" w14:textId="57EBCE3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c>
                <w:tcPr>
                  <w:tcW w:w="1760" w:type="dxa"/>
                  <w:shd w:val="clear" w:color="auto" w:fill="auto"/>
                </w:tcPr>
                <w:p w14:paraId="78F8DEE1" w14:textId="4BBBF7D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198.000,00</w:t>
                  </w:r>
                </w:p>
              </w:tc>
            </w:tr>
            <w:tr w:rsidR="00275031" w:rsidRPr="00F965C1" w14:paraId="73F5AB32" w14:textId="77777777" w:rsidTr="005442C2">
              <w:trPr>
                <w:trHeight w:val="330"/>
              </w:trPr>
              <w:tc>
                <w:tcPr>
                  <w:cnfStyle w:val="001000000000" w:firstRow="0" w:lastRow="0" w:firstColumn="1" w:lastColumn="0" w:oddVBand="0" w:evenVBand="0" w:oddHBand="0" w:evenHBand="0" w:firstRowFirstColumn="0" w:firstRowLastColumn="0" w:lastRowFirstColumn="0" w:lastRowLastColumn="0"/>
                  <w:tcW w:w="4386" w:type="dxa"/>
                  <w:gridSpan w:val="2"/>
                  <w:shd w:val="clear" w:color="auto" w:fill="auto"/>
                </w:tcPr>
                <w:p w14:paraId="41D6ACC9" w14:textId="4EC5061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 xml:space="preserve">Total direct costs </w:t>
                  </w:r>
                </w:p>
              </w:tc>
              <w:tc>
                <w:tcPr>
                  <w:tcW w:w="1710" w:type="dxa"/>
                  <w:shd w:val="clear" w:color="auto" w:fill="auto"/>
                  <w:noWrap/>
                  <w:hideMark/>
                </w:tcPr>
                <w:p w14:paraId="63AF778E" w14:textId="4D9122B6"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660.000,00</w:t>
                  </w:r>
                </w:p>
              </w:tc>
              <w:tc>
                <w:tcPr>
                  <w:tcW w:w="1530" w:type="dxa"/>
                  <w:shd w:val="clear" w:color="auto" w:fill="auto"/>
                  <w:noWrap/>
                  <w:hideMark/>
                </w:tcPr>
                <w:p w14:paraId="5D8A68F0" w14:textId="37B8650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c>
                <w:tcPr>
                  <w:tcW w:w="1760" w:type="dxa"/>
                  <w:shd w:val="clear" w:color="auto" w:fill="auto"/>
                </w:tcPr>
                <w:p w14:paraId="21E89DAD" w14:textId="2A7873ED"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601.000,00</w:t>
                  </w:r>
                </w:p>
              </w:tc>
            </w:tr>
            <w:bookmarkEnd w:id="121"/>
            <w:tr w:rsidR="00275031" w:rsidRPr="00F965C1" w14:paraId="445E749B"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32B58398"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5</w:t>
                  </w:r>
                </w:p>
              </w:tc>
              <w:tc>
                <w:tcPr>
                  <w:tcW w:w="3836" w:type="dxa"/>
                  <w:shd w:val="clear" w:color="auto" w:fill="auto"/>
                  <w:noWrap/>
                  <w:hideMark/>
                </w:tcPr>
                <w:p w14:paraId="78861D61" w14:textId="4F16A0A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 xml:space="preserve">Staff costs </w:t>
                  </w:r>
                </w:p>
              </w:tc>
              <w:tc>
                <w:tcPr>
                  <w:tcW w:w="1710" w:type="dxa"/>
                  <w:shd w:val="clear" w:color="auto" w:fill="auto"/>
                  <w:noWrap/>
                  <w:hideMark/>
                </w:tcPr>
                <w:p w14:paraId="4C221729" w14:textId="04B31DAF"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132.000,00</w:t>
                  </w:r>
                </w:p>
                <w:p w14:paraId="52DF62B9"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(20%)</w:t>
                  </w:r>
                </w:p>
              </w:tc>
              <w:tc>
                <w:tcPr>
                  <w:tcW w:w="1530" w:type="dxa"/>
                  <w:shd w:val="clear" w:color="auto" w:fill="auto"/>
                  <w:noWrap/>
                  <w:hideMark/>
                </w:tcPr>
                <w:p w14:paraId="5EDB4373"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0" w:type="dxa"/>
                  <w:shd w:val="clear" w:color="auto" w:fill="auto"/>
                </w:tcPr>
                <w:p w14:paraId="1CB7705E" w14:textId="26C54DE4"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120.200,00 (20%)</w:t>
                  </w:r>
                </w:p>
              </w:tc>
            </w:tr>
            <w:tr w:rsidR="00275031" w:rsidRPr="00F965C1" w14:paraId="3EAD5F2E"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4386" w:type="dxa"/>
                  <w:gridSpan w:val="2"/>
                  <w:shd w:val="clear" w:color="auto" w:fill="auto"/>
                </w:tcPr>
                <w:p w14:paraId="76AC2975"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lastRenderedPageBreak/>
                    <w:t xml:space="preserve">Total direct costs </w:t>
                  </w:r>
                </w:p>
              </w:tc>
              <w:tc>
                <w:tcPr>
                  <w:tcW w:w="1710" w:type="dxa"/>
                  <w:shd w:val="clear" w:color="auto" w:fill="auto"/>
                  <w:noWrap/>
                </w:tcPr>
                <w:p w14:paraId="45BF74D3" w14:textId="400998C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792.000,00</w:t>
                  </w:r>
                </w:p>
              </w:tc>
              <w:tc>
                <w:tcPr>
                  <w:tcW w:w="1530" w:type="dxa"/>
                  <w:shd w:val="clear" w:color="auto" w:fill="auto"/>
                  <w:noWrap/>
                </w:tcPr>
                <w:p w14:paraId="5CF19E4A" w14:textId="0BE886F5"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c>
                <w:tcPr>
                  <w:tcW w:w="1760" w:type="dxa"/>
                  <w:shd w:val="clear" w:color="auto" w:fill="auto"/>
                </w:tcPr>
                <w:p w14:paraId="3C525C58" w14:textId="2BEA7B89"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721.200,00</w:t>
                  </w:r>
                </w:p>
              </w:tc>
            </w:tr>
            <w:tr w:rsidR="00275031" w:rsidRPr="00F965C1" w14:paraId="0D7C2B59" w14:textId="77777777" w:rsidTr="005442C2">
              <w:trPr>
                <w:trHeight w:val="345"/>
              </w:trPr>
              <w:tc>
                <w:tcPr>
                  <w:cnfStyle w:val="001000000000" w:firstRow="0" w:lastRow="0" w:firstColumn="1" w:lastColumn="0" w:oddVBand="0" w:evenVBand="0" w:oddHBand="0" w:evenHBand="0" w:firstRowFirstColumn="0" w:firstRowLastColumn="0" w:lastRowFirstColumn="0" w:lastRowLastColumn="0"/>
                  <w:tcW w:w="550" w:type="dxa"/>
                </w:tcPr>
                <w:p w14:paraId="1C293EEE" w14:textId="77777777" w:rsidR="00275031" w:rsidRPr="00F965C1" w:rsidRDefault="00275031" w:rsidP="00275031">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6</w:t>
                  </w:r>
                </w:p>
              </w:tc>
              <w:tc>
                <w:tcPr>
                  <w:tcW w:w="3836" w:type="dxa"/>
                  <w:noWrap/>
                </w:tcPr>
                <w:p w14:paraId="7D30A367" w14:textId="6CAFD7B6" w:rsidR="002B53AD" w:rsidRPr="00F965C1" w:rsidRDefault="00275031" w:rsidP="005442C2">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Office &amp; Administration (</w:t>
                  </w:r>
                  <w:r w:rsidR="00154AFC">
                    <w:rPr>
                      <w:rFonts w:ascii="Trebuchet MS" w:eastAsia="Times New Roman" w:hAnsi="Trebuchet MS" w:cs="Trebuchet MS"/>
                      <w:color w:val="000000"/>
                      <w:lang w:eastAsia="en-GB"/>
                    </w:rPr>
                    <w:t xml:space="preserve">indirect costs </w:t>
                  </w:r>
                  <w:r w:rsidRPr="00F965C1">
                    <w:rPr>
                      <w:rFonts w:ascii="Trebuchet MS" w:eastAsia="Times New Roman" w:hAnsi="Trebuchet MS" w:cs="Trebuchet MS"/>
                      <w:color w:val="000000"/>
                      <w:lang w:eastAsia="en-GB"/>
                    </w:rPr>
                    <w:t>calculated as 7% of the eligible direct costs)</w:t>
                  </w:r>
                </w:p>
              </w:tc>
              <w:tc>
                <w:tcPr>
                  <w:tcW w:w="1710" w:type="dxa"/>
                  <w:noWrap/>
                </w:tcPr>
                <w:p w14:paraId="7F8ADBB5" w14:textId="69D09CB7" w:rsidR="00275031" w:rsidRPr="00F965C1" w:rsidRDefault="00275031" w:rsidP="005442C2">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55.440,00</w:t>
                  </w:r>
                  <w:r w:rsidR="005442C2">
                    <w:rPr>
                      <w:rFonts w:ascii="Trebuchet MS" w:eastAsia="Times New Roman" w:hAnsi="Trebuchet MS" w:cs="Trebuchet MS"/>
                      <w:color w:val="000000"/>
                      <w:lang w:eastAsia="en-GB"/>
                    </w:rPr>
                    <w:t xml:space="preserve"> </w:t>
                  </w:r>
                  <w:r w:rsidRPr="00F965C1">
                    <w:rPr>
                      <w:rFonts w:ascii="Trebuchet MS" w:eastAsia="Times New Roman" w:hAnsi="Trebuchet MS" w:cs="Trebuchet MS"/>
                      <w:color w:val="000000"/>
                      <w:lang w:eastAsia="en-GB"/>
                    </w:rPr>
                    <w:t>(7 %)</w:t>
                  </w:r>
                </w:p>
              </w:tc>
              <w:tc>
                <w:tcPr>
                  <w:tcW w:w="1530" w:type="dxa"/>
                  <w:noWrap/>
                </w:tcPr>
                <w:p w14:paraId="0D1BBE78" w14:textId="77777777"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0" w:type="dxa"/>
                </w:tcPr>
                <w:p w14:paraId="7C66C40D" w14:textId="3AFBE80C" w:rsidR="00275031" w:rsidRPr="00F965C1" w:rsidRDefault="00275031" w:rsidP="00275031">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50.484,00 (7%)</w:t>
                  </w:r>
                </w:p>
              </w:tc>
            </w:tr>
          </w:tbl>
          <w:p w14:paraId="6F97BC49" w14:textId="77777777" w:rsidR="00275031" w:rsidRPr="00275031" w:rsidRDefault="00275031" w:rsidP="00275031">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687D761F" w14:textId="4487FF64" w:rsidR="00275031" w:rsidRDefault="00275031"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305D8335" w14:textId="77777777" w:rsidR="002B53AD" w:rsidRPr="00275031" w:rsidRDefault="002B53AD" w:rsidP="00275031">
      <w:pPr>
        <w:autoSpaceDE w:val="0"/>
        <w:autoSpaceDN w:val="0"/>
        <w:adjustRightInd w:val="0"/>
        <w:spacing w:after="0" w:line="276" w:lineRule="auto"/>
        <w:contextualSpacing/>
        <w:jc w:val="both"/>
        <w:rPr>
          <w:rFonts w:ascii="Trebuchet MS" w:eastAsia="Times New Roman" w:hAnsi="Trebuchet MS" w:cs="Trebuchet MS"/>
          <w:b/>
          <w:color w:val="000000"/>
          <w:u w:val="single"/>
          <w:lang w:eastAsia="en-GB"/>
        </w:rPr>
      </w:pPr>
    </w:p>
    <w:p w14:paraId="47898A7B" w14:textId="4814B42E" w:rsidR="00A37B93" w:rsidRPr="00A37B93" w:rsidRDefault="00A37B93" w:rsidP="005E7DBF">
      <w:pPr>
        <w:pStyle w:val="Heading3"/>
        <w:rPr>
          <w:rFonts w:ascii="Trebuchet MS" w:eastAsia="Times New Roman" w:hAnsi="Trebuchet MS" w:cs="Times New Roman"/>
          <w:b/>
          <w:snapToGrid w:val="0"/>
          <w:u w:val="single"/>
        </w:rPr>
      </w:pPr>
      <w:bookmarkStart w:id="122" w:name="_Toc158710017"/>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22"/>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40F71614" w:rsidR="000704F9" w:rsidRDefault="000704F9" w:rsidP="000704F9">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5F1B42">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0704F9">
      <w:pPr>
        <w:spacing w:after="0" w:line="276" w:lineRule="auto"/>
        <w:contextualSpacing/>
        <w:jc w:val="both"/>
        <w:rPr>
          <w:rFonts w:ascii="Trebuchet MS" w:eastAsia="Times New Roman" w:hAnsi="Trebuchet MS" w:cs="Times New Roman"/>
          <w:snapToGrid w:val="0"/>
        </w:rPr>
      </w:pPr>
    </w:p>
    <w:p w14:paraId="3AC3346F" w14:textId="17966563" w:rsidR="00AC0EDD" w:rsidRPr="000704F9" w:rsidRDefault="0019420E" w:rsidP="00AC0EDD">
      <w:pPr>
        <w:spacing w:after="0" w:line="276" w:lineRule="auto"/>
        <w:contextualSpacing/>
        <w:jc w:val="both"/>
        <w:rPr>
          <w:rFonts w:ascii="Trebuchet MS" w:eastAsia="Times New Roman" w:hAnsi="Trebuchet MS" w:cs="Times New Roman"/>
          <w:snapToGrid w:val="0"/>
        </w:rPr>
      </w:pPr>
      <w:bookmarkStart w:id="123" w:name="_Hlk127790803"/>
      <w:bookmarkStart w:id="124" w:name="_Hlk127790597"/>
      <w:r w:rsidRPr="0019420E">
        <w:rPr>
          <w:rFonts w:ascii="Trebuchet MS" w:eastAsia="Times New Roman" w:hAnsi="Trebuchet MS" w:cs="Times New Roman"/>
          <w:bCs/>
          <w:iCs/>
          <w:snapToGrid w:val="0"/>
          <w:lang w:val="en-US"/>
        </w:rPr>
        <w:t>In accordance with Article 4</w:t>
      </w:r>
      <w:r>
        <w:rPr>
          <w:rFonts w:ascii="Trebuchet MS" w:eastAsia="Times New Roman" w:hAnsi="Trebuchet MS" w:cs="Times New Roman"/>
          <w:bCs/>
          <w:iCs/>
          <w:snapToGrid w:val="0"/>
          <w:lang w:val="en-US"/>
        </w:rPr>
        <w:t>1</w:t>
      </w:r>
      <w:r w:rsidRPr="0019420E">
        <w:rPr>
          <w:rFonts w:ascii="Trebuchet MS" w:eastAsia="Times New Roman" w:hAnsi="Trebuchet MS" w:cs="Times New Roman"/>
          <w:bCs/>
          <w:iCs/>
          <w:snapToGrid w:val="0"/>
          <w:lang w:val="en-US"/>
        </w:rPr>
        <w:t xml:space="preserve"> of Regulation (EU) 2021/1059 (Interreg), </w:t>
      </w:r>
      <w:r w:rsidR="00B16EEF" w:rsidRPr="00826BA1">
        <w:rPr>
          <w:rFonts w:ascii="Trebuchet MS" w:eastAsia="Times New Roman" w:hAnsi="Trebuchet MS" w:cs="Times New Roman"/>
          <w:bCs/>
          <w:iCs/>
          <w:snapToGrid w:val="0"/>
          <w:u w:val="single"/>
          <w:lang w:val="en-US"/>
        </w:rPr>
        <w:t>t</w:t>
      </w:r>
      <w:r w:rsidR="00AC0EDD" w:rsidRPr="00826BA1">
        <w:rPr>
          <w:rFonts w:ascii="Trebuchet MS" w:eastAsia="Times New Roman" w:hAnsi="Trebuchet MS" w:cs="Times New Roman"/>
          <w:snapToGrid w:val="0"/>
          <w:u w:val="single"/>
        </w:rPr>
        <w:t>ravel and accommodation costs shall be limited to the following elements</w:t>
      </w:r>
      <w:bookmarkEnd w:id="123"/>
      <w:r w:rsidR="00AC0EDD" w:rsidRPr="000704F9">
        <w:rPr>
          <w:rFonts w:ascii="Trebuchet MS" w:eastAsia="Times New Roman" w:hAnsi="Trebuchet MS" w:cs="Times New Roman"/>
          <w:snapToGrid w:val="0"/>
        </w:rPr>
        <w:t>:</w:t>
      </w:r>
    </w:p>
    <w:bookmarkEnd w:id="124"/>
    <w:p w14:paraId="6DBF54C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AC0EDD">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5E7A74F2" w14:textId="77777777" w:rsidR="002B53AD" w:rsidRDefault="002B53AD" w:rsidP="00FA47A8">
      <w:pPr>
        <w:spacing w:after="0" w:line="276" w:lineRule="auto"/>
        <w:contextualSpacing/>
        <w:jc w:val="both"/>
        <w:rPr>
          <w:rFonts w:ascii="Trebuchet MS" w:eastAsia="Times New Roman" w:hAnsi="Trebuchet MS" w:cs="Times New Roman"/>
          <w:b/>
          <w:snapToGrid w:val="0"/>
        </w:rPr>
      </w:pPr>
    </w:p>
    <w:p w14:paraId="2426B40E" w14:textId="5361800E" w:rsidR="00FA47A8" w:rsidRPr="00D2457A" w:rsidRDefault="00FA47A8" w:rsidP="00FA47A8">
      <w:pPr>
        <w:spacing w:after="0" w:line="276" w:lineRule="auto"/>
        <w:contextualSpacing/>
        <w:jc w:val="both"/>
        <w:rPr>
          <w:rFonts w:ascii="Trebuchet MS" w:eastAsia="Times New Roman" w:hAnsi="Trebuchet MS" w:cs="Times New Roman"/>
          <w:b/>
          <w:snapToGrid w:val="0"/>
        </w:rPr>
      </w:pPr>
      <w:r w:rsidRPr="00826BA1">
        <w:rPr>
          <w:rFonts w:ascii="Trebuchet MS" w:eastAsia="Times New Roman" w:hAnsi="Trebuchet MS" w:cs="Times New Roman"/>
          <w:b/>
          <w:snapToGrid w:val="0"/>
        </w:rPr>
        <w:t>This list is exhaustive. Costs of all listed items cannot be claimed and reimbursed under any other budget line.</w:t>
      </w:r>
    </w:p>
    <w:p w14:paraId="6C11ED00" w14:textId="77777777" w:rsidR="002B53AD" w:rsidRDefault="002B53AD" w:rsidP="00FA47A8">
      <w:pPr>
        <w:spacing w:after="0" w:line="276" w:lineRule="auto"/>
        <w:contextualSpacing/>
        <w:jc w:val="both"/>
        <w:rPr>
          <w:rFonts w:ascii="Trebuchet MS" w:eastAsia="Times New Roman" w:hAnsi="Trebuchet MS" w:cs="Times New Roman"/>
          <w:snapToGrid w:val="0"/>
        </w:rPr>
      </w:pPr>
    </w:p>
    <w:p w14:paraId="5C2A1C22" w14:textId="1AE55C48" w:rsidR="00FA47A8" w:rsidRDefault="00FA47A8" w:rsidP="00FA47A8">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t>Any cost element listed in points (a) to (d) above covered by a daily allowance shall not be reimbursed in addition to the daily allowance.</w:t>
      </w:r>
    </w:p>
    <w:p w14:paraId="2F00CDE9" w14:textId="77777777" w:rsidR="00FA47A8" w:rsidRDefault="00FA47A8" w:rsidP="00FA47A8">
      <w:pPr>
        <w:spacing w:after="0" w:line="276" w:lineRule="auto"/>
        <w:contextualSpacing/>
        <w:jc w:val="both"/>
        <w:rPr>
          <w:rFonts w:ascii="Trebuchet MS" w:eastAsia="Times New Roman" w:hAnsi="Trebuchet MS" w:cs="Times New Roman"/>
          <w:snapToGrid w:val="0"/>
        </w:rPr>
      </w:pPr>
    </w:p>
    <w:p w14:paraId="7B7351B4" w14:textId="0E7F66F7" w:rsidR="00FA47A8" w:rsidRPr="000704F9" w:rsidRDefault="00C401B9" w:rsidP="00FA47A8">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 xml:space="preserve">Costs </w:t>
      </w:r>
      <w:r w:rsidR="005F1B42">
        <w:rPr>
          <w:rFonts w:ascii="Trebuchet MS" w:eastAsia="Times New Roman" w:hAnsi="Trebuchet MS" w:cs="Times New Roman"/>
          <w:snapToGrid w:val="0"/>
        </w:rPr>
        <w:t>for</w:t>
      </w:r>
      <w:r>
        <w:rPr>
          <w:rFonts w:ascii="Trebuchet MS" w:eastAsia="Times New Roman" w:hAnsi="Trebuchet MS" w:cs="Times New Roman"/>
          <w:snapToGrid w:val="0"/>
        </w:rPr>
        <w:t xml:space="preserve"> </w:t>
      </w:r>
      <w:r w:rsidR="007759CE" w:rsidRPr="007759CE">
        <w:rPr>
          <w:rFonts w:ascii="Trebuchet MS" w:eastAsia="Times New Roman" w:hAnsi="Trebuchet MS" w:cs="Times New Roman"/>
          <w:snapToGrid w:val="0"/>
        </w:rPr>
        <w:t xml:space="preserve">travel </w:t>
      </w:r>
      <w:r w:rsidR="00FA47A8" w:rsidRPr="007759CE">
        <w:rPr>
          <w:rFonts w:ascii="Trebuchet MS" w:eastAsia="Times New Roman" w:hAnsi="Trebuchet MS" w:cs="Times New Roman"/>
          <w:snapToGrid w:val="0"/>
        </w:rPr>
        <w:t>and accommodation</w:t>
      </w:r>
      <w:r w:rsidR="00FA47A8">
        <w:rPr>
          <w:rFonts w:ascii="Trebuchet MS" w:eastAsia="Times New Roman" w:hAnsi="Trebuchet MS" w:cs="Times New Roman"/>
          <w:snapToGrid w:val="0"/>
        </w:rPr>
        <w:t xml:space="preserve"> of external experts and service providers </w:t>
      </w:r>
      <w:r w:rsidR="005F1B42">
        <w:rPr>
          <w:rFonts w:ascii="Trebuchet MS" w:eastAsia="Times New Roman" w:hAnsi="Trebuchet MS" w:cs="Times New Roman"/>
          <w:snapToGrid w:val="0"/>
        </w:rPr>
        <w:t>shall be</w:t>
      </w:r>
      <w:r w:rsidR="00FA47A8">
        <w:rPr>
          <w:rFonts w:ascii="Trebuchet MS" w:eastAsia="Times New Roman" w:hAnsi="Trebuchet MS" w:cs="Times New Roman"/>
          <w:snapToGrid w:val="0"/>
        </w:rPr>
        <w:t xml:space="preserve"> reimbursed under the </w:t>
      </w:r>
      <w:r w:rsidR="00FA47A8" w:rsidRPr="002B53AD">
        <w:rPr>
          <w:rFonts w:ascii="Trebuchet MS" w:eastAsia="Times New Roman" w:hAnsi="Trebuchet MS" w:cs="Times New Roman"/>
          <w:i/>
          <w:iCs/>
          <w:snapToGrid w:val="0"/>
        </w:rPr>
        <w:t>external expertise and services</w:t>
      </w:r>
      <w:r w:rsidR="00FA47A8">
        <w:rPr>
          <w:rFonts w:ascii="Trebuchet MS" w:eastAsia="Times New Roman" w:hAnsi="Trebuchet MS" w:cs="Times New Roman"/>
          <w:snapToGrid w:val="0"/>
        </w:rPr>
        <w:t xml:space="preserve"> </w:t>
      </w:r>
      <w:r w:rsidR="005F1B42">
        <w:rPr>
          <w:rFonts w:ascii="Trebuchet MS" w:eastAsia="Times New Roman" w:hAnsi="Trebuchet MS" w:cs="Times New Roman"/>
          <w:snapToGrid w:val="0"/>
        </w:rPr>
        <w:t>budget line</w:t>
      </w:r>
      <w:r w:rsidR="00FA47A8">
        <w:rPr>
          <w:rFonts w:ascii="Trebuchet MS" w:eastAsia="Times New Roman" w:hAnsi="Trebuchet MS" w:cs="Times New Roman"/>
          <w:snapToGrid w:val="0"/>
        </w:rPr>
        <w:t>.</w:t>
      </w:r>
    </w:p>
    <w:p w14:paraId="4867239C" w14:textId="77777777" w:rsidR="00AC0EDD" w:rsidRDefault="00AC0EDD" w:rsidP="00AC0EDD">
      <w:pPr>
        <w:spacing w:after="0" w:line="276" w:lineRule="auto"/>
        <w:contextualSpacing/>
        <w:jc w:val="both"/>
        <w:rPr>
          <w:rFonts w:ascii="Trebuchet MS" w:eastAsia="Times New Roman" w:hAnsi="Trebuchet MS" w:cs="Times New Roman"/>
          <w:snapToGrid w:val="0"/>
        </w:rPr>
      </w:pPr>
    </w:p>
    <w:p w14:paraId="5543F8CF" w14:textId="4B24B883" w:rsidR="00FA47A8" w:rsidRPr="00FA47A8" w:rsidRDefault="009A0653" w:rsidP="00FA47A8">
      <w:pPr>
        <w:spacing w:after="0" w:line="276" w:lineRule="auto"/>
        <w:contextualSpacing/>
        <w:jc w:val="both"/>
        <w:rPr>
          <w:rFonts w:ascii="Trebuchet MS" w:eastAsia="Times New Roman" w:hAnsi="Trebuchet MS" w:cs="Times New Roman"/>
          <w:bCs/>
          <w:iCs/>
          <w:snapToGrid w:val="0"/>
        </w:rPr>
      </w:pPr>
      <w:r w:rsidRPr="00826BA1">
        <w:rPr>
          <w:rFonts w:ascii="Trebuchet MS" w:eastAsia="Times New Roman" w:hAnsi="Trebuchet MS" w:cs="Times New Roman"/>
          <w:b/>
          <w:iCs/>
          <w:snapToGrid w:val="0"/>
          <w:u w:val="single"/>
        </w:rPr>
        <w:t xml:space="preserve">Costs under </w:t>
      </w:r>
      <w:r w:rsidR="00FA47A8" w:rsidRPr="00826BA1">
        <w:rPr>
          <w:rFonts w:ascii="Trebuchet MS" w:eastAsia="Times New Roman" w:hAnsi="Trebuchet MS" w:cs="Times New Roman"/>
          <w:b/>
          <w:i/>
          <w:snapToGrid w:val="0"/>
          <w:u w:val="single"/>
        </w:rPr>
        <w:t>Travel and accommodation</w:t>
      </w:r>
      <w:r w:rsidRPr="00826BA1">
        <w:rPr>
          <w:rFonts w:ascii="Trebuchet MS" w:eastAsia="Times New Roman" w:hAnsi="Trebuchet MS" w:cs="Times New Roman"/>
          <w:b/>
          <w:iCs/>
          <w:snapToGrid w:val="0"/>
          <w:u w:val="single"/>
        </w:rPr>
        <w:t xml:space="preserve"> budget line</w:t>
      </w:r>
      <w:r w:rsidR="00FA47A8" w:rsidRPr="00826BA1">
        <w:rPr>
          <w:rFonts w:ascii="Trebuchet MS" w:eastAsia="Times New Roman" w:hAnsi="Trebuchet MS" w:cs="Times New Roman"/>
          <w:b/>
          <w:iCs/>
          <w:snapToGrid w:val="0"/>
          <w:u w:val="single"/>
        </w:rPr>
        <w:t xml:space="preserve"> shall be reimbursed only as real cost</w:t>
      </w:r>
      <w:r w:rsidR="00FF019D">
        <w:rPr>
          <w:rFonts w:ascii="Trebuchet MS" w:eastAsia="Times New Roman" w:hAnsi="Trebuchet MS" w:cs="Times New Roman"/>
          <w:b/>
          <w:iCs/>
          <w:snapToGrid w:val="0"/>
          <w:u w:val="single"/>
        </w:rPr>
        <w:t>s</w:t>
      </w:r>
      <w:r w:rsidR="00FA47A8" w:rsidRPr="00FA47A8">
        <w:rPr>
          <w:rFonts w:ascii="Trebuchet MS" w:eastAsia="Times New Roman" w:hAnsi="Trebuchet MS" w:cs="Times New Roman"/>
          <w:bCs/>
          <w:iCs/>
          <w:snapToGrid w:val="0"/>
        </w:rPr>
        <w:t xml:space="preserve"> and the beneficiary must document that expenditure has been incurred and paid out.</w:t>
      </w:r>
    </w:p>
    <w:p w14:paraId="2BAD00C8" w14:textId="77777777"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FA47A8" w:rsidRPr="00FA47A8" w14:paraId="13DC61D6" w14:textId="77777777" w:rsidTr="00AC06B9">
        <w:tc>
          <w:tcPr>
            <w:tcW w:w="9639" w:type="dxa"/>
            <w:shd w:val="clear" w:color="auto" w:fill="FFF2CC"/>
          </w:tcPr>
          <w:p w14:paraId="2703BB7E" w14:textId="77777777" w:rsidR="00FA47A8" w:rsidRPr="00972AE6" w:rsidRDefault="00FA47A8" w:rsidP="00FA47A8">
            <w:pPr>
              <w:spacing w:after="0" w:line="276" w:lineRule="auto"/>
              <w:contextualSpacing/>
              <w:jc w:val="center"/>
              <w:rPr>
                <w:rFonts w:ascii="Trebuchet MS" w:eastAsia="Times New Roman" w:hAnsi="Trebuchet MS" w:cs="Times New Roman"/>
                <w:b/>
                <w:bCs/>
                <w:iCs/>
                <w:snapToGrid w:val="0"/>
                <w:color w:val="C00000"/>
              </w:rPr>
            </w:pPr>
            <w:r w:rsidRPr="00972AE6">
              <w:rPr>
                <w:rFonts w:ascii="Trebuchet MS" w:eastAsia="Times New Roman" w:hAnsi="Trebuchet MS" w:cs="Times New Roman"/>
                <w:b/>
                <w:bCs/>
                <w:iCs/>
                <w:snapToGrid w:val="0"/>
                <w:color w:val="C00000"/>
              </w:rPr>
              <w:t>TAKE NOTE</w:t>
            </w:r>
          </w:p>
          <w:p w14:paraId="553CAB83"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138C9928" w14:textId="793183EF" w:rsidR="00FA47A8" w:rsidRPr="00FA47A8" w:rsidRDefault="00FA47A8" w:rsidP="00FA47A8">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 xml:space="preserve">It is recommended to foresee in the budget a reasonable amount </w:t>
            </w:r>
            <w:r w:rsidR="009A0653">
              <w:rPr>
                <w:rFonts w:ascii="Trebuchet MS" w:eastAsia="Times New Roman" w:hAnsi="Trebuchet MS" w:cs="Times New Roman"/>
                <w:bCs/>
                <w:iCs/>
                <w:snapToGrid w:val="0"/>
              </w:rPr>
              <w:t xml:space="preserve">of costs under </w:t>
            </w:r>
            <w:r w:rsidR="009A0653" w:rsidRPr="00D93AC9">
              <w:rPr>
                <w:rFonts w:ascii="Trebuchet MS" w:eastAsia="Times New Roman" w:hAnsi="Trebuchet MS" w:cs="Times New Roman"/>
                <w:bCs/>
                <w:i/>
                <w:snapToGrid w:val="0"/>
              </w:rPr>
              <w:t>T</w:t>
            </w:r>
            <w:r w:rsidRPr="00D93AC9">
              <w:rPr>
                <w:rFonts w:ascii="Trebuchet MS" w:eastAsia="Times New Roman" w:hAnsi="Trebuchet MS" w:cs="Times New Roman"/>
                <w:bCs/>
                <w:i/>
                <w:snapToGrid w:val="0"/>
              </w:rPr>
              <w:t xml:space="preserve">ravel and </w:t>
            </w:r>
            <w:r w:rsidR="009A0653" w:rsidRPr="00D93AC9">
              <w:rPr>
                <w:rFonts w:ascii="Trebuchet MS" w:eastAsia="Times New Roman" w:hAnsi="Trebuchet MS" w:cs="Times New Roman"/>
                <w:bCs/>
                <w:i/>
                <w:snapToGrid w:val="0"/>
              </w:rPr>
              <w:t>accommodation</w:t>
            </w:r>
            <w:r w:rsidR="009A0653">
              <w:rPr>
                <w:rFonts w:ascii="Trebuchet MS" w:eastAsia="Times New Roman" w:hAnsi="Trebuchet MS" w:cs="Times New Roman"/>
                <w:bCs/>
                <w:iCs/>
                <w:snapToGrid w:val="0"/>
              </w:rPr>
              <w:t xml:space="preserve"> budget line</w:t>
            </w:r>
            <w:r w:rsidRPr="00FA47A8">
              <w:rPr>
                <w:rFonts w:ascii="Trebuchet MS" w:eastAsia="Times New Roman" w:hAnsi="Trebuchet MS" w:cs="Times New Roman"/>
                <w:bCs/>
                <w:iCs/>
                <w:snapToGrid w:val="0"/>
              </w:rPr>
              <w:t xml:space="preserve"> necessary for participation in programme related activities (ex. </w:t>
            </w:r>
            <w:r w:rsidR="00B16EEF" w:rsidRPr="00FA47A8">
              <w:rPr>
                <w:rFonts w:ascii="Trebuchet MS" w:eastAsia="Times New Roman" w:hAnsi="Trebuchet MS" w:cs="Times New Roman"/>
                <w:bCs/>
                <w:iCs/>
                <w:snapToGrid w:val="0"/>
              </w:rPr>
              <w:t>P</w:t>
            </w:r>
            <w:r w:rsidRPr="00FA47A8">
              <w:rPr>
                <w:rFonts w:ascii="Trebuchet MS" w:eastAsia="Times New Roman" w:hAnsi="Trebuchet MS" w:cs="Times New Roman"/>
                <w:bCs/>
                <w:iCs/>
                <w:snapToGrid w:val="0"/>
              </w:rPr>
              <w:t>articipation in meetings with MA/JS, programme events, etc).</w:t>
            </w:r>
          </w:p>
        </w:tc>
      </w:tr>
    </w:tbl>
    <w:p w14:paraId="08A1FB1A" w14:textId="77777777" w:rsidR="00FA47A8" w:rsidRPr="00FA47A8" w:rsidRDefault="00FA47A8" w:rsidP="00FA47A8">
      <w:pPr>
        <w:spacing w:after="0" w:line="276" w:lineRule="auto"/>
        <w:contextualSpacing/>
        <w:jc w:val="both"/>
        <w:rPr>
          <w:rFonts w:ascii="Trebuchet MS" w:eastAsia="Times New Roman" w:hAnsi="Trebuchet MS" w:cs="Times New Roman"/>
          <w:b/>
          <w:bCs/>
          <w:iCs/>
          <w:snapToGrid w:val="0"/>
        </w:rPr>
      </w:pPr>
    </w:p>
    <w:p w14:paraId="492ADC4D" w14:textId="3D3CAD41" w:rsidR="00FA47A8" w:rsidRPr="005D3DAF" w:rsidRDefault="009A0653" w:rsidP="00B16EEF">
      <w:pPr>
        <w:spacing w:after="0" w:line="276" w:lineRule="auto"/>
        <w:contextualSpacing/>
        <w:jc w:val="both"/>
        <w:rPr>
          <w:rFonts w:ascii="Trebuchet MS" w:eastAsia="Times New Roman" w:hAnsi="Trebuchet MS" w:cs="Times New Roman"/>
          <w:b/>
          <w:iCs/>
          <w:snapToGrid w:val="0"/>
        </w:rPr>
      </w:pPr>
      <w:r>
        <w:rPr>
          <w:rFonts w:ascii="Trebuchet MS" w:eastAsia="Times New Roman" w:hAnsi="Trebuchet MS" w:cs="Times New Roman"/>
          <w:bCs/>
          <w:iCs/>
          <w:snapToGrid w:val="0"/>
        </w:rPr>
        <w:t xml:space="preserve">Costs under </w:t>
      </w:r>
      <w:r w:rsidR="00FA47A8" w:rsidRPr="009A0653">
        <w:rPr>
          <w:rFonts w:ascii="Trebuchet MS" w:eastAsia="Times New Roman" w:hAnsi="Trebuchet MS" w:cs="Times New Roman"/>
          <w:bCs/>
          <w:i/>
          <w:snapToGrid w:val="0"/>
        </w:rPr>
        <w:t xml:space="preserve">Travel and </w:t>
      </w:r>
      <w:r w:rsidRPr="009A0653">
        <w:rPr>
          <w:rFonts w:ascii="Trebuchet MS" w:eastAsia="Times New Roman" w:hAnsi="Trebuchet MS" w:cs="Times New Roman"/>
          <w:bCs/>
          <w:i/>
          <w:snapToGrid w:val="0"/>
        </w:rPr>
        <w:t>accommodation</w:t>
      </w:r>
      <w:r>
        <w:rPr>
          <w:rFonts w:ascii="Trebuchet MS" w:eastAsia="Times New Roman" w:hAnsi="Trebuchet MS" w:cs="Times New Roman"/>
          <w:bCs/>
          <w:iCs/>
          <w:snapToGrid w:val="0"/>
        </w:rPr>
        <w:t xml:space="preserve"> budget line </w:t>
      </w:r>
      <w:r w:rsidR="00FA47A8" w:rsidRPr="00FA47A8">
        <w:rPr>
          <w:rFonts w:ascii="Trebuchet MS" w:eastAsia="Times New Roman" w:hAnsi="Trebuchet MS" w:cs="Times New Roman"/>
          <w:bCs/>
          <w:iCs/>
          <w:snapToGrid w:val="0"/>
        </w:rPr>
        <w:t>incurred outside the programme area are eligible only if they are linked to</w:t>
      </w:r>
      <w:r w:rsidR="00DC27AA">
        <w:rPr>
          <w:rFonts w:ascii="Trebuchet MS" w:eastAsia="Times New Roman" w:hAnsi="Trebuchet MS" w:cs="Times New Roman"/>
          <w:bCs/>
          <w:iCs/>
          <w:snapToGrid w:val="0"/>
        </w:rPr>
        <w:t xml:space="preserve"> events organised by MA/JS/NA, to</w:t>
      </w:r>
      <w:r w:rsidR="00FA47A8"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00FA47A8" w:rsidRPr="005D3DAF">
        <w:rPr>
          <w:rFonts w:ascii="Trebuchet MS" w:eastAsia="Times New Roman" w:hAnsi="Trebuchet MS" w:cs="Times New Roman"/>
          <w:b/>
          <w:i/>
          <w:snapToGrid w:val="0"/>
        </w:rPr>
        <w:t>Section</w:t>
      </w:r>
      <w:r w:rsidR="005D3DAF" w:rsidRPr="005D3DAF">
        <w:rPr>
          <w:rFonts w:ascii="Trebuchet MS" w:eastAsia="Times New Roman" w:hAnsi="Trebuchet MS" w:cs="Times New Roman"/>
          <w:b/>
          <w:i/>
          <w:snapToGrid w:val="0"/>
        </w:rPr>
        <w:t xml:space="preserve"> 7.2 Geographical location of implementation</w:t>
      </w:r>
      <w:r w:rsidR="00FA47A8" w:rsidRPr="005D3DAF">
        <w:rPr>
          <w:rFonts w:ascii="Trebuchet MS" w:eastAsia="Times New Roman" w:hAnsi="Trebuchet MS" w:cs="Times New Roman"/>
          <w:b/>
          <w:iCs/>
          <w:snapToGrid w:val="0"/>
        </w:rPr>
        <w:t xml:space="preserve">. </w:t>
      </w:r>
    </w:p>
    <w:p w14:paraId="748BD46A" w14:textId="77777777" w:rsidR="00B16EEF" w:rsidRPr="00AF5763" w:rsidRDefault="00B16EEF"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25" w:name="_Toc158710018"/>
      <w:r w:rsidRPr="00A37B93">
        <w:rPr>
          <w:rFonts w:ascii="Trebuchet MS" w:eastAsia="Times New Roman" w:hAnsi="Trebuchet MS" w:cs="Times New Roman"/>
          <w:b/>
          <w:snapToGrid w:val="0"/>
          <w:u w:val="single"/>
        </w:rPr>
        <w:lastRenderedPageBreak/>
        <w:t>Budget Line 4 - External expertise and services</w:t>
      </w:r>
      <w:bookmarkEnd w:id="125"/>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2DDA0FAE"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321CE6">
        <w:rPr>
          <w:rFonts w:ascii="Trebuchet MS" w:eastAsia="Times New Roman" w:hAnsi="Trebuchet MS" w:cs="Trebuchet MS"/>
          <w:color w:val="000000"/>
          <w:lang w:eastAsia="en-GB"/>
        </w:rPr>
        <w:t>b</w:t>
      </w:r>
      <w:r w:rsidR="005F1B42">
        <w:rPr>
          <w:rFonts w:ascii="Trebuchet MS" w:eastAsia="Times New Roman" w:hAnsi="Trebuchet MS" w:cs="Trebuchet MS"/>
          <w:color w:val="000000"/>
          <w:lang w:eastAsia="en-GB"/>
        </w:rPr>
        <w:t>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BCF6A62" w:rsidR="00A37B93" w:rsidRPr="00BE52CC" w:rsidRDefault="00DF61B9" w:rsidP="00A37B93">
      <w:pPr>
        <w:spacing w:after="0" w:line="276" w:lineRule="auto"/>
        <w:contextualSpacing/>
        <w:jc w:val="both"/>
        <w:rPr>
          <w:rFonts w:ascii="Trebuchet MS" w:eastAsia="Times New Roman" w:hAnsi="Trebuchet MS" w:cs="Times New Roman"/>
          <w:snapToGrid w:val="0"/>
        </w:rPr>
      </w:pPr>
      <w:bookmarkStart w:id="126" w:name="_Hlk127790882"/>
      <w:bookmarkStart w:id="127" w:name="_Hlk127790657"/>
      <w:r w:rsidRPr="00BE52CC">
        <w:rPr>
          <w:rFonts w:ascii="Trebuchet MS" w:eastAsia="Times New Roman" w:hAnsi="Trebuchet MS" w:cs="Times New Roman"/>
          <w:bCs/>
          <w:iCs/>
          <w:snapToGrid w:val="0"/>
          <w:lang w:val="en-US"/>
        </w:rPr>
        <w:t xml:space="preserve">In accordance with Article 42 of Regulation (EU) 2021/1059 (Interreg), </w:t>
      </w:r>
      <w:r w:rsidRPr="00826BA1">
        <w:rPr>
          <w:rFonts w:ascii="Trebuchet MS" w:eastAsia="Times New Roman" w:hAnsi="Trebuchet MS" w:cs="Times New Roman"/>
          <w:snapToGrid w:val="0"/>
        </w:rPr>
        <w:t>t</w:t>
      </w:r>
      <w:r w:rsidR="008A1CA2" w:rsidRPr="00826BA1">
        <w:rPr>
          <w:rFonts w:ascii="Trebuchet MS" w:eastAsia="Times New Roman" w:hAnsi="Trebuchet MS" w:cs="Times New Roman"/>
          <w:snapToGrid w:val="0"/>
        </w:rPr>
        <w:t xml:space="preserve">he following </w:t>
      </w:r>
      <w:r w:rsidR="008A1CA2" w:rsidRPr="001325C8">
        <w:rPr>
          <w:rFonts w:ascii="Trebuchet MS" w:eastAsia="Times New Roman" w:hAnsi="Trebuchet MS" w:cs="Times New Roman"/>
          <w:b/>
          <w:snapToGrid w:val="0"/>
          <w:u w:val="single"/>
        </w:rPr>
        <w:t>exhaustive list</w:t>
      </w:r>
      <w:r w:rsidR="008A1CA2" w:rsidRPr="001325C8">
        <w:rPr>
          <w:rFonts w:ascii="Trebuchet MS" w:eastAsia="Times New Roman" w:hAnsi="Trebuchet MS" w:cs="Times New Roman"/>
          <w:snapToGrid w:val="0"/>
          <w:u w:val="single"/>
        </w:rPr>
        <w:t xml:space="preserve"> </w:t>
      </w:r>
      <w:r w:rsidR="00B16EEF" w:rsidRPr="001325C8">
        <w:rPr>
          <w:rFonts w:ascii="Trebuchet MS" w:eastAsia="Times New Roman" w:hAnsi="Trebuchet MS" w:cs="Times New Roman"/>
          <w:snapToGrid w:val="0"/>
          <w:u w:val="single"/>
        </w:rPr>
        <w:t>contains</w:t>
      </w:r>
      <w:r w:rsidR="008A1CA2" w:rsidRPr="001325C8">
        <w:rPr>
          <w:rFonts w:ascii="Trebuchet MS" w:eastAsia="Times New Roman" w:hAnsi="Trebuchet MS" w:cs="Times New Roman"/>
          <w:snapToGrid w:val="0"/>
          <w:u w:val="single"/>
        </w:rPr>
        <w:t xml:space="preserve"> the cost items which could be included under this budget line</w:t>
      </w:r>
      <w:r w:rsidR="008A1CA2" w:rsidRPr="00BE52CC">
        <w:rPr>
          <w:rFonts w:ascii="Trebuchet MS" w:eastAsia="Times New Roman" w:hAnsi="Trebuchet MS" w:cs="Times New Roman"/>
          <w:snapToGrid w:val="0"/>
        </w:rPr>
        <w:t>:</w:t>
      </w:r>
      <w:bookmarkEnd w:id="126"/>
      <w:r w:rsidR="008A1CA2" w:rsidRPr="00BE52CC" w:rsidDel="008A1CA2">
        <w:rPr>
          <w:rFonts w:ascii="Trebuchet MS" w:eastAsia="Times New Roman" w:hAnsi="Trebuchet MS" w:cs="Times New Roman"/>
          <w:snapToGrid w:val="0"/>
        </w:rPr>
        <w:t xml:space="preserve"> </w:t>
      </w:r>
    </w:p>
    <w:bookmarkEnd w:id="127"/>
    <w:p w14:paraId="01F3FB5F" w14:textId="7B4F2E01" w:rsidR="00A37B93" w:rsidRPr="00A37B93" w:rsidRDefault="00796E0F" w:rsidP="00A656B1">
      <w:pPr>
        <w:numPr>
          <w:ilvl w:val="0"/>
          <w:numId w:val="6"/>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surveys (</w:t>
      </w:r>
      <w:proofErr w:type="gramStart"/>
      <w:r w:rsidR="00A37B93" w:rsidRPr="00A37B93">
        <w:rPr>
          <w:rFonts w:ascii="Trebuchet MS" w:eastAsia="Times New Roman" w:hAnsi="Trebuchet MS" w:cs="Times New Roman"/>
          <w:snapToGrid w:val="0"/>
        </w:rPr>
        <w:t>e.g.</w:t>
      </w:r>
      <w:proofErr w:type="gramEnd"/>
      <w:r w:rsidR="00A37B93" w:rsidRPr="00A37B93">
        <w:rPr>
          <w:rFonts w:ascii="Trebuchet MS" w:eastAsia="Times New Roman" w:hAnsi="Trebuchet MS" w:cs="Times New Roman"/>
          <w:snapToGrid w:val="0"/>
        </w:rPr>
        <w:t xml:space="preserve">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796E0F">
      <w:pPr>
        <w:numPr>
          <w:ilvl w:val="0"/>
          <w:numId w:val="6"/>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3F142659" w:rsidR="00221B1E"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provision of guarantees by a bank or other financial institution where required by Union or national law;</w:t>
      </w:r>
    </w:p>
    <w:p w14:paraId="334F7359" w14:textId="5E82B8E9" w:rsidR="00221B1E" w:rsidRPr="00901E17" w:rsidRDefault="00796E0F" w:rsidP="00221B1E">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t>travel and accommodation for external experts, speakers, chairpersons of meetings and service providers</w:t>
      </w:r>
      <w:r w:rsidR="00632A16">
        <w:rPr>
          <w:rFonts w:ascii="Trebuchet MS" w:hAnsi="Trebuchet MS"/>
          <w:color w:val="000000"/>
        </w:rPr>
        <w:t>;</w:t>
      </w:r>
      <w:r w:rsidR="00221B1E" w:rsidRPr="00901E17">
        <w:rPr>
          <w:rFonts w:ascii="Trebuchet MS" w:hAnsi="Trebuchet MS" w:cs="EUAlbertina"/>
          <w:color w:val="000000"/>
        </w:rPr>
        <w:t xml:space="preserve"> </w:t>
      </w:r>
    </w:p>
    <w:p w14:paraId="79B54E95" w14:textId="7C2BFCD2" w:rsidR="00796E0F" w:rsidRPr="00796E0F" w:rsidRDefault="00796E0F" w:rsidP="00796E0F">
      <w:pPr>
        <w:pStyle w:val="ListParagraph"/>
        <w:numPr>
          <w:ilvl w:val="0"/>
          <w:numId w:val="6"/>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592C393C" w:rsidR="003D404E" w:rsidRDefault="00972AE6" w:rsidP="00A656B1">
      <w:pPr>
        <w:pStyle w:val="ListParagraph"/>
        <w:numPr>
          <w:ilvl w:val="0"/>
          <w:numId w:val="6"/>
        </w:numPr>
        <w:rPr>
          <w:rFonts w:ascii="Trebuchet MS" w:eastAsia="Times New Roman" w:hAnsi="Trebuchet MS" w:cs="Times New Roman"/>
          <w:snapToGrid w:val="0"/>
        </w:rPr>
      </w:pPr>
      <w:r>
        <w:rPr>
          <w:rFonts w:ascii="Trebuchet MS" w:eastAsia="Times New Roman" w:hAnsi="Trebuchet MS" w:cs="Times New Roman"/>
          <w:snapToGrid w:val="0"/>
        </w:rPr>
        <w:t>c</w:t>
      </w:r>
      <w:r w:rsidR="003D404E" w:rsidRPr="003D404E">
        <w:rPr>
          <w:rFonts w:ascii="Trebuchet MS" w:eastAsia="Times New Roman" w:hAnsi="Trebuchet MS" w:cs="Times New Roman"/>
          <w:snapToGrid w:val="0"/>
        </w:rPr>
        <w:t>osts for expenditure verification</w:t>
      </w:r>
      <w:r w:rsidR="00023259">
        <w:rPr>
          <w:rFonts w:ascii="Trebuchet MS" w:eastAsia="Times New Roman" w:hAnsi="Trebuchet MS" w:cs="Times New Roman"/>
          <w:snapToGrid w:val="0"/>
        </w:rPr>
        <w:t>.</w:t>
      </w:r>
    </w:p>
    <w:p w14:paraId="6582F102" w14:textId="44D9778E"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Romanian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not eligible from the budget of the </w:t>
      </w:r>
      <w:r w:rsidR="005E2989">
        <w:rPr>
          <w:rFonts w:ascii="Trebuchet MS" w:eastAsia="Times New Roman" w:hAnsi="Trebuchet MS" w:cs="Times New Roman"/>
          <w:snapToGrid w:val="0"/>
        </w:rPr>
        <w:t>p</w:t>
      </w:r>
      <w:r w:rsidRPr="00A32CE3">
        <w:rPr>
          <w:rFonts w:ascii="Trebuchet MS" w:eastAsia="Times New Roman" w:hAnsi="Trebuchet MS" w:cs="Times New Roman"/>
          <w:snapToGrid w:val="0"/>
        </w:rPr>
        <w:t xml:space="preserve">roject since the expenditure shall be examined free of </w:t>
      </w:r>
      <w:r w:rsidR="00F85DF5">
        <w:rPr>
          <w:rFonts w:ascii="Trebuchet MS" w:eastAsia="Times New Roman" w:hAnsi="Trebuchet MS" w:cs="Times New Roman"/>
          <w:snapToGrid w:val="0"/>
        </w:rPr>
        <w:t>charge</w:t>
      </w:r>
      <w:r w:rsidR="00F85DF5" w:rsidRPr="00A32CE3">
        <w:rPr>
          <w:rFonts w:ascii="Trebuchet MS" w:eastAsia="Times New Roman" w:hAnsi="Trebuchet MS" w:cs="Times New Roman"/>
          <w:snapToGrid w:val="0"/>
        </w:rPr>
        <w:t xml:space="preserve"> </w:t>
      </w:r>
      <w:r w:rsidRPr="00A32CE3">
        <w:rPr>
          <w:rFonts w:ascii="Trebuchet MS" w:eastAsia="Times New Roman" w:hAnsi="Trebuchet MS" w:cs="Times New Roman"/>
          <w:snapToGrid w:val="0"/>
        </w:rPr>
        <w:t xml:space="preserve">by public officers of the Control Contact Point established within the Ministry of </w:t>
      </w:r>
      <w:r w:rsidR="00B6452F" w:rsidRPr="00A32CE3">
        <w:rPr>
          <w:rFonts w:ascii="Trebuchet MS" w:eastAsia="Times New Roman" w:hAnsi="Trebuchet MS" w:cs="Times New Roman"/>
          <w:snapToGrid w:val="0"/>
        </w:rPr>
        <w:t xml:space="preserve">Development, </w:t>
      </w:r>
      <w:r w:rsidR="00AF620D" w:rsidRPr="00A32CE3">
        <w:rPr>
          <w:rFonts w:ascii="Trebuchet MS" w:eastAsia="Times New Roman" w:hAnsi="Trebuchet MS" w:cs="Times New Roman"/>
          <w:snapToGrid w:val="0"/>
        </w:rPr>
        <w:t xml:space="preserve">Public Works </w:t>
      </w:r>
      <w:r w:rsidRPr="00A32CE3">
        <w:rPr>
          <w:rFonts w:ascii="Trebuchet MS" w:eastAsia="Times New Roman" w:hAnsi="Trebuchet MS" w:cs="Times New Roman"/>
          <w:snapToGrid w:val="0"/>
        </w:rPr>
        <w:t xml:space="preserve">and Administration; </w:t>
      </w:r>
    </w:p>
    <w:p w14:paraId="6B64CAF1" w14:textId="65CC4DAA"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Bulgarian Lead </w:t>
      </w:r>
      <w:r w:rsidR="00BC057E"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w:t>
      </w:r>
      <w:r w:rsidR="002B10D6" w:rsidRPr="002B10D6">
        <w:rPr>
          <w:rFonts w:ascii="Trebuchet MS" w:eastAsia="Times New Roman" w:hAnsi="Trebuchet MS" w:cs="Times New Roman"/>
          <w:snapToGrid w:val="0"/>
        </w:rPr>
        <w:t xml:space="preserve">not eligible from the budget of the </w:t>
      </w:r>
      <w:r w:rsidR="005E2989">
        <w:rPr>
          <w:rFonts w:ascii="Trebuchet MS" w:eastAsia="Times New Roman" w:hAnsi="Trebuchet MS" w:cs="Times New Roman"/>
          <w:snapToGrid w:val="0"/>
        </w:rPr>
        <w:t>p</w:t>
      </w:r>
      <w:r w:rsidR="002B10D6" w:rsidRPr="002B10D6">
        <w:rPr>
          <w:rFonts w:ascii="Trebuchet MS" w:eastAsia="Times New Roman" w:hAnsi="Trebuchet MS" w:cs="Times New Roman"/>
          <w:snapToGrid w:val="0"/>
        </w:rPr>
        <w:t>roject since the control will be performed free of charge by</w:t>
      </w:r>
      <w:r w:rsidR="002B10D6" w:rsidRPr="002B10D6" w:rsidDel="00735137">
        <w:rPr>
          <w:rFonts w:ascii="Trebuchet MS" w:eastAsia="Times New Roman" w:hAnsi="Trebuchet MS" w:cs="Times New Roman"/>
          <w:snapToGrid w:val="0"/>
        </w:rPr>
        <w:t xml:space="preserve"> </w:t>
      </w:r>
      <w:r w:rsidR="002B10D6" w:rsidRPr="002B10D6">
        <w:rPr>
          <w:rFonts w:ascii="Trebuchet MS" w:eastAsia="Times New Roman" w:hAnsi="Trebuchet MS" w:cs="Times New Roman"/>
          <w:snapToGrid w:val="0"/>
        </w:rPr>
        <w:t>the FLC Unit established within the Ministry of Regional Development and Public Works.</w:t>
      </w:r>
    </w:p>
    <w:p w14:paraId="14CA6B00" w14:textId="69CC583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Greek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 xml:space="preserve">the costs for expenditure verification are not eligible from the budget of the </w:t>
      </w:r>
      <w:r w:rsidR="005E2989">
        <w:rPr>
          <w:rFonts w:ascii="Trebuchet MS" w:eastAsia="Times New Roman" w:hAnsi="Trebuchet MS" w:cs="Times New Roman"/>
          <w:snapToGrid w:val="0"/>
        </w:rPr>
        <w:t>p</w:t>
      </w:r>
      <w:r w:rsidRPr="00A32CE3">
        <w:rPr>
          <w:rFonts w:ascii="Trebuchet MS" w:eastAsia="Times New Roman" w:hAnsi="Trebuchet MS" w:cs="Times New Roman"/>
          <w:snapToGrid w:val="0"/>
        </w:rPr>
        <w:t>roject since the control will be performed by public officers of the Greek Certifying Authority.</w:t>
      </w:r>
    </w:p>
    <w:p w14:paraId="3477A4C2" w14:textId="5F60E735" w:rsidR="00A37B93" w:rsidRPr="00A32CE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the Turkish Lead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w:t>
      </w:r>
      <w:r w:rsidR="005E2989">
        <w:rPr>
          <w:rFonts w:ascii="Trebuchet MS" w:eastAsia="Times New Roman" w:hAnsi="Trebuchet MS" w:cs="Times New Roman"/>
          <w:snapToGrid w:val="0"/>
        </w:rPr>
        <w:t>L</w:t>
      </w:r>
      <w:r w:rsidRPr="00A32CE3">
        <w:rPr>
          <w:rFonts w:ascii="Trebuchet MS" w:eastAsia="Times New Roman" w:hAnsi="Trebuchet MS" w:cs="Times New Roman"/>
          <w:snapToGrid w:val="0"/>
        </w:rPr>
        <w:t xml:space="preserve">ist of controllers. </w:t>
      </w:r>
      <w:r w:rsidRPr="00DC27AA">
        <w:rPr>
          <w:rFonts w:ascii="Trebuchet MS" w:eastAsia="Times New Roman" w:hAnsi="Trebuchet MS" w:cs="Times New Roman"/>
          <w:snapToGrid w:val="0"/>
        </w:rPr>
        <w:t xml:space="preserve">The </w:t>
      </w:r>
      <w:r w:rsidRPr="00DC27AA">
        <w:rPr>
          <w:rFonts w:ascii="Trebuchet MS" w:eastAsia="Times New Roman" w:hAnsi="Trebuchet MS" w:cs="Times New Roman"/>
          <w:snapToGrid w:val="0"/>
        </w:rPr>
        <w:lastRenderedPageBreak/>
        <w:t xml:space="preserve">cost will be of </w:t>
      </w:r>
      <w:r w:rsidR="003D71EA" w:rsidRPr="003D71EA">
        <w:rPr>
          <w:rFonts w:ascii="Trebuchet MS" w:eastAsia="Times New Roman" w:hAnsi="Trebuchet MS" w:cs="Times New Roman"/>
          <w:snapToGrid w:val="0"/>
        </w:rPr>
        <w:t>350 euro per report for regular projects including infrastructure and works whereas 250 euro per report for regular projects without infrastructure and works</w:t>
      </w:r>
      <w:r w:rsidR="00170A28"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6CF8846F" w14:textId="2CF52729" w:rsidR="00A37B93" w:rsidRDefault="00A37B93" w:rsidP="00A91EE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 xml:space="preserve">For </w:t>
      </w:r>
      <w:r w:rsidR="00087FA3" w:rsidRPr="00A32CE3">
        <w:rPr>
          <w:rFonts w:ascii="Trebuchet MS" w:eastAsia="Times New Roman" w:hAnsi="Trebuchet MS" w:cs="Times New Roman"/>
          <w:b/>
          <w:snapToGrid w:val="0"/>
        </w:rPr>
        <w:t>project</w:t>
      </w:r>
      <w:r w:rsidRPr="00A32CE3">
        <w:rPr>
          <w:rFonts w:ascii="Trebuchet MS" w:eastAsia="Times New Roman" w:hAnsi="Trebuchet MS" w:cs="Times New Roman"/>
          <w:b/>
          <w:snapToGrid w:val="0"/>
        </w:rPr>
        <w:t xml:space="preserve"> </w:t>
      </w:r>
      <w:r w:rsidR="00876F72" w:rsidRPr="00A32CE3">
        <w:rPr>
          <w:rFonts w:ascii="Trebuchet MS" w:eastAsia="Times New Roman" w:hAnsi="Trebuchet MS" w:cs="Times New Roman"/>
          <w:b/>
          <w:snapToGrid w:val="0"/>
        </w:rPr>
        <w:t>partners</w:t>
      </w:r>
      <w:r w:rsidRPr="00A32CE3">
        <w:rPr>
          <w:rFonts w:ascii="Trebuchet MS" w:eastAsia="Times New Roman" w:hAnsi="Trebuchet MS" w:cs="Times New Roman"/>
          <w:b/>
          <w:snapToGrid w:val="0"/>
        </w:rPr>
        <w:t xml:space="preserve"> from all other countries (</w:t>
      </w:r>
      <w:r w:rsidR="00FC2C05">
        <w:rPr>
          <w:rFonts w:ascii="Trebuchet MS" w:eastAsia="Times New Roman" w:hAnsi="Trebuchet MS" w:cs="Times New Roman"/>
          <w:b/>
          <w:snapToGrid w:val="0"/>
        </w:rPr>
        <w:t xml:space="preserve">Armenia, </w:t>
      </w:r>
      <w:r w:rsidRPr="00A32CE3">
        <w:rPr>
          <w:rFonts w:ascii="Trebuchet MS" w:eastAsia="Times New Roman" w:hAnsi="Trebuchet MS" w:cs="Times New Roman"/>
          <w:b/>
          <w:snapToGrid w:val="0"/>
        </w:rPr>
        <w:t>Georgia, Repub</w:t>
      </w:r>
      <w:r w:rsidR="00A32CE3">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w:t>
      </w:r>
      <w:r w:rsidR="003D404E" w:rsidRPr="00A32CE3">
        <w:rPr>
          <w:rFonts w:ascii="Trebuchet MS" w:eastAsia="Times New Roman" w:hAnsi="Trebuchet MS" w:cs="Times New Roman"/>
          <w:snapToGrid w:val="0"/>
        </w:rPr>
        <w:t xml:space="preserve">(controllers) </w:t>
      </w:r>
      <w:r w:rsidRPr="00A32CE3">
        <w:rPr>
          <w:rFonts w:ascii="Trebuchet MS" w:eastAsia="Times New Roman" w:hAnsi="Trebuchet MS" w:cs="Times New Roman"/>
          <w:snapToGrid w:val="0"/>
        </w:rPr>
        <w:t>selected from a List of auditors.</w:t>
      </w:r>
      <w:r w:rsidRPr="00A37B93">
        <w:rPr>
          <w:rFonts w:ascii="Trebuchet MS" w:eastAsia="Times New Roman" w:hAnsi="Trebuchet MS" w:cs="Times New Roman"/>
          <w:snapToGrid w:val="0"/>
        </w:rPr>
        <w:t xml:space="preserve"> </w:t>
      </w:r>
    </w:p>
    <w:p w14:paraId="50FD808F" w14:textId="77777777" w:rsidR="0003172C" w:rsidRDefault="0003172C" w:rsidP="00A37B93">
      <w:pPr>
        <w:spacing w:after="0" w:line="276" w:lineRule="auto"/>
        <w:ind w:left="720"/>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423C7F" w14:paraId="00B6D44C" w14:textId="77777777" w:rsidTr="003117E3">
        <w:tc>
          <w:tcPr>
            <w:tcW w:w="9607" w:type="dxa"/>
            <w:shd w:val="clear" w:color="auto" w:fill="FFF2CC" w:themeFill="accent4" w:themeFillTint="33"/>
          </w:tcPr>
          <w:p w14:paraId="00FB1B2A" w14:textId="5AFA6C93" w:rsidR="00423C7F" w:rsidRPr="00A91EE0" w:rsidRDefault="00A91EE0" w:rsidP="003117E3">
            <w:pPr>
              <w:shd w:val="clear" w:color="auto" w:fill="FFF2CC" w:themeFill="accent4" w:themeFillTint="33"/>
              <w:spacing w:line="276" w:lineRule="auto"/>
              <w:contextualSpacing/>
              <w:jc w:val="center"/>
              <w:rPr>
                <w:rFonts w:ascii="Trebuchet MS" w:hAnsi="Trebuchet MS"/>
                <w:b/>
                <w:snapToGrid w:val="0"/>
                <w:color w:val="C00000"/>
                <w:sz w:val="22"/>
                <w:szCs w:val="22"/>
              </w:rPr>
            </w:pPr>
            <w:r>
              <w:rPr>
                <w:rFonts w:ascii="Trebuchet MS" w:hAnsi="Trebuchet MS"/>
                <w:b/>
                <w:snapToGrid w:val="0"/>
                <w:color w:val="C00000"/>
                <w:sz w:val="22"/>
                <w:szCs w:val="22"/>
              </w:rPr>
              <w:t>TAKE NOTE</w:t>
            </w:r>
          </w:p>
          <w:p w14:paraId="599D26C9" w14:textId="77777777" w:rsidR="00B6452F" w:rsidRPr="00164BBF" w:rsidRDefault="00B6452F" w:rsidP="003117E3">
            <w:pPr>
              <w:shd w:val="clear" w:color="auto" w:fill="FFF2CC" w:themeFill="accent4" w:themeFillTint="33"/>
              <w:spacing w:line="276" w:lineRule="auto"/>
              <w:contextualSpacing/>
              <w:jc w:val="center"/>
              <w:rPr>
                <w:rFonts w:ascii="Trebuchet MS" w:hAnsi="Trebuchet MS"/>
                <w:b/>
                <w:snapToGrid w:val="0"/>
                <w:color w:val="C00000"/>
                <w:sz w:val="22"/>
                <w:szCs w:val="22"/>
                <w:u w:val="single"/>
              </w:rPr>
            </w:pPr>
          </w:p>
          <w:p w14:paraId="0F936AFE" w14:textId="231073A1" w:rsidR="005D3DAF" w:rsidRDefault="005D3DAF" w:rsidP="00B16EEF">
            <w:pPr>
              <w:spacing w:line="276" w:lineRule="auto"/>
              <w:contextualSpacing/>
              <w:rPr>
                <w:rFonts w:ascii="Trebuchet MS" w:hAnsi="Trebuchet MS"/>
                <w:snapToGrid w:val="0"/>
                <w:sz w:val="22"/>
                <w:szCs w:val="22"/>
              </w:rPr>
            </w:pPr>
            <w:r>
              <w:rPr>
                <w:rFonts w:ascii="Trebuchet MS" w:hAnsi="Trebuchet MS"/>
                <w:snapToGrid w:val="0"/>
                <w:sz w:val="22"/>
                <w:szCs w:val="22"/>
              </w:rPr>
              <w:t>Reporting period will be of 4 months.</w:t>
            </w:r>
          </w:p>
          <w:p w14:paraId="4930BD35" w14:textId="77777777" w:rsidR="002B53AD" w:rsidRDefault="002B53AD" w:rsidP="00B16EEF">
            <w:pPr>
              <w:spacing w:line="276" w:lineRule="auto"/>
              <w:contextualSpacing/>
              <w:rPr>
                <w:rFonts w:ascii="Trebuchet MS" w:hAnsi="Trebuchet MS"/>
                <w:snapToGrid w:val="0"/>
                <w:sz w:val="22"/>
                <w:szCs w:val="22"/>
              </w:rPr>
            </w:pPr>
          </w:p>
          <w:p w14:paraId="60DC5BB3" w14:textId="030FE9CB" w:rsidR="00423C7F" w:rsidRPr="005E3282" w:rsidRDefault="00423C7F" w:rsidP="00274537">
            <w:pPr>
              <w:autoSpaceDE w:val="0"/>
              <w:autoSpaceDN w:val="0"/>
              <w:spacing w:before="120" w:after="120" w:line="276" w:lineRule="auto"/>
              <w:rPr>
                <w:rFonts w:ascii="Trebuchet MS" w:hAnsi="Trebuchet MS"/>
                <w:snapToGrid w:val="0"/>
                <w:sz w:val="22"/>
                <w:szCs w:val="22"/>
              </w:rPr>
            </w:pPr>
            <w:r w:rsidRPr="005E3282">
              <w:rPr>
                <w:rFonts w:ascii="Trebuchet MS" w:hAnsi="Trebuchet MS"/>
                <w:snapToGrid w:val="0"/>
                <w:sz w:val="22"/>
                <w:szCs w:val="22"/>
              </w:rPr>
              <w:t>Depending on the project implementation period, project partners will have to submit several reports</w:t>
            </w:r>
            <w:r w:rsidR="00190E80" w:rsidRPr="005E3282">
              <w:rPr>
                <w:rFonts w:ascii="Trebuchet MS" w:hAnsi="Trebuchet MS"/>
                <w:snapToGrid w:val="0"/>
                <w:sz w:val="22"/>
                <w:szCs w:val="22"/>
              </w:rPr>
              <w:t>,</w:t>
            </w:r>
            <w:r w:rsidR="00D05208" w:rsidRPr="005E3282">
              <w:rPr>
                <w:rFonts w:ascii="Trebuchet MS" w:hAnsi="Trebuchet MS"/>
                <w:snapToGrid w:val="0"/>
                <w:sz w:val="22"/>
                <w:szCs w:val="22"/>
              </w:rPr>
              <w:t xml:space="preserve"> within</w:t>
            </w:r>
            <w:r w:rsidR="00DC27AA" w:rsidRPr="005E3282">
              <w:rPr>
                <w:rFonts w:ascii="Trebuchet MS" w:hAnsi="Trebuchet MS"/>
                <w:snapToGrid w:val="0"/>
                <w:sz w:val="22"/>
                <w:szCs w:val="22"/>
              </w:rPr>
              <w:t xml:space="preserve"> </w:t>
            </w:r>
            <w:r w:rsidR="00274537" w:rsidRPr="005E3282">
              <w:rPr>
                <w:rFonts w:ascii="Trebuchet MS" w:hAnsi="Trebuchet MS"/>
                <w:snapToGrid w:val="0"/>
                <w:sz w:val="22"/>
                <w:szCs w:val="22"/>
              </w:rPr>
              <w:t>60</w:t>
            </w:r>
            <w:r w:rsidR="00DC27AA" w:rsidRPr="005E3282">
              <w:rPr>
                <w:rFonts w:ascii="Trebuchet MS" w:hAnsi="Trebuchet MS"/>
                <w:snapToGrid w:val="0"/>
                <w:sz w:val="22"/>
                <w:szCs w:val="22"/>
              </w:rPr>
              <w:t xml:space="preserve"> days after </w:t>
            </w:r>
            <w:r w:rsidR="00AD6490" w:rsidRPr="005E3282">
              <w:rPr>
                <w:rFonts w:ascii="Trebuchet MS" w:hAnsi="Trebuchet MS"/>
                <w:snapToGrid w:val="0"/>
                <w:sz w:val="22"/>
                <w:szCs w:val="22"/>
              </w:rPr>
              <w:t xml:space="preserve">each </w:t>
            </w:r>
            <w:r w:rsidR="00DC27AA" w:rsidRPr="005E3282">
              <w:rPr>
                <w:rFonts w:ascii="Trebuchet MS" w:hAnsi="Trebuchet MS"/>
                <w:snapToGrid w:val="0"/>
                <w:sz w:val="22"/>
                <w:szCs w:val="22"/>
              </w:rPr>
              <w:t>4 months reporting period ha</w:t>
            </w:r>
            <w:r w:rsidR="00AD6490" w:rsidRPr="005E3282">
              <w:rPr>
                <w:rFonts w:ascii="Trebuchet MS" w:hAnsi="Trebuchet MS"/>
                <w:snapToGrid w:val="0"/>
                <w:sz w:val="22"/>
                <w:szCs w:val="22"/>
              </w:rPr>
              <w:t>ve</w:t>
            </w:r>
            <w:r w:rsidR="00DC27AA" w:rsidRPr="005E3282">
              <w:rPr>
                <w:rFonts w:ascii="Trebuchet MS" w:hAnsi="Trebuchet MS"/>
                <w:snapToGrid w:val="0"/>
                <w:sz w:val="22"/>
                <w:szCs w:val="22"/>
              </w:rPr>
              <w:t xml:space="preserve"> elapsed </w:t>
            </w:r>
            <w:r w:rsidRPr="005E3282">
              <w:rPr>
                <w:rFonts w:ascii="Trebuchet MS" w:hAnsi="Trebuchet MS"/>
                <w:snapToGrid w:val="0"/>
                <w:sz w:val="22"/>
                <w:szCs w:val="22"/>
              </w:rPr>
              <w:t xml:space="preserve">(covering every </w:t>
            </w:r>
            <w:r w:rsidR="00DC27AA" w:rsidRPr="005E3282">
              <w:rPr>
                <w:rFonts w:ascii="Trebuchet MS" w:hAnsi="Trebuchet MS"/>
                <w:snapToGrid w:val="0"/>
                <w:sz w:val="22"/>
                <w:szCs w:val="22"/>
              </w:rPr>
              <w:t>4</w:t>
            </w:r>
            <w:r w:rsidRPr="005E3282">
              <w:rPr>
                <w:rFonts w:ascii="Trebuchet MS" w:hAnsi="Trebuchet MS"/>
                <w:snapToGrid w:val="0"/>
                <w:sz w:val="22"/>
                <w:szCs w:val="22"/>
              </w:rPr>
              <w:t xml:space="preserve"> months of implementation) for expenditure verification by the controllers. Therefore, please consider </w:t>
            </w:r>
            <w:r w:rsidR="00D05208" w:rsidRPr="005E3282">
              <w:rPr>
                <w:rFonts w:ascii="Trebuchet MS" w:hAnsi="Trebuchet MS"/>
                <w:snapToGrid w:val="0"/>
                <w:sz w:val="22"/>
                <w:szCs w:val="22"/>
              </w:rPr>
              <w:t>that the number of reports depends on the length of the implementation period.</w:t>
            </w:r>
            <w:r w:rsidR="00112488" w:rsidRPr="005E3282">
              <w:rPr>
                <w:rFonts w:ascii="Trebuchet MS" w:hAnsi="Trebuchet MS"/>
                <w:snapToGrid w:val="0"/>
                <w:sz w:val="22"/>
                <w:szCs w:val="22"/>
              </w:rPr>
              <w:t xml:space="preserve"> The costs for expenditure verification will be calculated taking into account the number of reports per project.</w:t>
            </w:r>
            <w:r w:rsidR="005D61C3" w:rsidRPr="005E3282">
              <w:rPr>
                <w:rFonts w:ascii="Trebuchet MS" w:hAnsi="Trebuchet MS"/>
                <w:sz w:val="22"/>
                <w:szCs w:val="22"/>
              </w:rPr>
              <w:t xml:space="preserve"> </w:t>
            </w:r>
          </w:p>
        </w:tc>
      </w:tr>
    </w:tbl>
    <w:p w14:paraId="639AA43E" w14:textId="77777777" w:rsidR="00423C7F" w:rsidRDefault="00423C7F" w:rsidP="00A37B93">
      <w:pPr>
        <w:spacing w:after="0" w:line="276" w:lineRule="auto"/>
        <w:contextualSpacing/>
        <w:jc w:val="both"/>
        <w:rPr>
          <w:rFonts w:ascii="Trebuchet MS" w:eastAsia="Times New Roman" w:hAnsi="Trebuchet MS" w:cs="Times New Roman"/>
          <w:b/>
          <w:snapToGrid w:val="0"/>
          <w:u w:val="single"/>
        </w:rPr>
      </w:pPr>
    </w:p>
    <w:p w14:paraId="5411B0A1" w14:textId="77777777" w:rsidR="004B750A" w:rsidRPr="00B52984" w:rsidRDefault="004B750A" w:rsidP="00261B28">
      <w:pPr>
        <w:spacing w:after="0" w:line="276" w:lineRule="auto"/>
        <w:contextualSpacing/>
        <w:jc w:val="both"/>
        <w:rPr>
          <w:rFonts w:ascii="Trebuchet MS" w:eastAsia="Times New Roman" w:hAnsi="Trebuchet MS" w:cs="Times New Roman"/>
          <w:b/>
          <w:bCs/>
          <w:snapToGrid w:val="0"/>
        </w:rPr>
      </w:pPr>
      <w:r w:rsidRPr="001C045E">
        <w:rPr>
          <w:rFonts w:ascii="Trebuchet MS" w:eastAsia="Times New Roman" w:hAnsi="Trebuchet MS" w:cs="Times New Roman"/>
          <w:b/>
          <w:bCs/>
          <w:snapToGrid w:val="0"/>
        </w:rPr>
        <w:t>The above cost items cannot be claimed and reimbursed under any other budget line.</w:t>
      </w:r>
    </w:p>
    <w:p w14:paraId="202906B0" w14:textId="629CEDEB" w:rsidR="00CB2B3B" w:rsidRPr="00261B28" w:rsidRDefault="00CB2B3B" w:rsidP="00261B28">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u w:val="single"/>
        </w:rPr>
        <w:t>External expertise and service</w:t>
      </w:r>
      <w:r w:rsidR="00C468A6" w:rsidRPr="001C045E">
        <w:rPr>
          <w:rFonts w:ascii="Trebuchet MS" w:eastAsia="Times New Roman" w:hAnsi="Trebuchet MS" w:cs="Times New Roman"/>
          <w:b/>
          <w:snapToGrid w:val="0"/>
          <w:u w:val="single"/>
        </w:rPr>
        <w:t>s</w:t>
      </w:r>
      <w:r w:rsidRPr="001C045E">
        <w:rPr>
          <w:rFonts w:ascii="Trebuchet MS" w:eastAsia="Times New Roman" w:hAnsi="Trebuchet MS" w:cs="Times New Roman"/>
          <w:b/>
          <w:snapToGrid w:val="0"/>
          <w:u w:val="single"/>
        </w:rPr>
        <w:t xml:space="preserve"> costs </w:t>
      </w:r>
      <w:r w:rsidR="00AE3982">
        <w:rPr>
          <w:rFonts w:ascii="Trebuchet MS" w:eastAsia="Times New Roman" w:hAnsi="Trebuchet MS" w:cs="Times New Roman"/>
          <w:b/>
          <w:snapToGrid w:val="0"/>
          <w:u w:val="single"/>
        </w:rPr>
        <w:t>shall be</w:t>
      </w:r>
      <w:r w:rsidRPr="001C045E">
        <w:rPr>
          <w:rFonts w:ascii="Trebuchet MS" w:eastAsia="Times New Roman" w:hAnsi="Trebuchet MS" w:cs="Times New Roman"/>
          <w:b/>
          <w:snapToGrid w:val="0"/>
          <w:u w:val="single"/>
        </w:rPr>
        <w:t xml:space="preserve"> </w:t>
      </w:r>
      <w:r w:rsidRPr="008403E9">
        <w:rPr>
          <w:rFonts w:ascii="Trebuchet MS" w:eastAsia="Times New Roman" w:hAnsi="Trebuchet MS" w:cs="Times New Roman"/>
          <w:b/>
          <w:snapToGrid w:val="0"/>
          <w:u w:val="single"/>
        </w:rPr>
        <w:t xml:space="preserve">reimbursed by the programme on a real </w:t>
      </w:r>
      <w:proofErr w:type="gramStart"/>
      <w:r w:rsidRPr="008403E9">
        <w:rPr>
          <w:rFonts w:ascii="Trebuchet MS" w:eastAsia="Times New Roman" w:hAnsi="Trebuchet MS" w:cs="Times New Roman"/>
          <w:b/>
          <w:snapToGrid w:val="0"/>
          <w:u w:val="single"/>
        </w:rPr>
        <w:t>costs</w:t>
      </w:r>
      <w:proofErr w:type="gramEnd"/>
      <w:r w:rsidRPr="008403E9">
        <w:rPr>
          <w:rFonts w:ascii="Trebuchet MS" w:eastAsia="Times New Roman" w:hAnsi="Trebuchet MS" w:cs="Times New Roman"/>
          <w:b/>
          <w:snapToGrid w:val="0"/>
          <w:u w:val="single"/>
        </w:rPr>
        <w:t xml:space="preserve"> basis</w:t>
      </w:r>
      <w:r w:rsidRPr="00261B28">
        <w:rPr>
          <w:rFonts w:ascii="Trebuchet MS" w:eastAsia="Times New Roman" w:hAnsi="Trebuchet MS" w:cs="Times New Roman"/>
          <w:b/>
          <w:snapToGrid w:val="0"/>
        </w:rPr>
        <w:t>.</w:t>
      </w:r>
    </w:p>
    <w:p w14:paraId="5331680A" w14:textId="77777777" w:rsidR="00D42896" w:rsidRDefault="00D42896" w:rsidP="001C045E">
      <w:pPr>
        <w:pStyle w:val="Heading3"/>
        <w:rPr>
          <w:rFonts w:ascii="Trebuchet MS" w:eastAsia="Times New Roman" w:hAnsi="Trebuchet MS" w:cs="Times New Roman"/>
          <w:b/>
          <w:snapToGrid w:val="0"/>
          <w:u w:val="single"/>
        </w:rPr>
      </w:pPr>
    </w:p>
    <w:p w14:paraId="04301CBB" w14:textId="4D79C2C2" w:rsidR="00A37B93" w:rsidRPr="008403E9" w:rsidRDefault="00A37B93" w:rsidP="001C045E">
      <w:pPr>
        <w:pStyle w:val="Heading3"/>
        <w:rPr>
          <w:rFonts w:ascii="Trebuchet MS" w:eastAsia="Times New Roman" w:hAnsi="Trebuchet MS" w:cs="Times New Roman"/>
          <w:b/>
          <w:snapToGrid w:val="0"/>
          <w:u w:val="single"/>
        </w:rPr>
      </w:pPr>
      <w:bookmarkStart w:id="128" w:name="_Toc158710019"/>
      <w:r w:rsidRPr="008403E9">
        <w:rPr>
          <w:rFonts w:ascii="Trebuchet MS" w:eastAsia="Times New Roman" w:hAnsi="Trebuchet MS" w:cs="Times New Roman"/>
          <w:b/>
          <w:snapToGrid w:val="0"/>
          <w:u w:val="single"/>
        </w:rPr>
        <w:t>Budget Line 5 – Equipment</w:t>
      </w:r>
      <w:bookmarkEnd w:id="128"/>
      <w:r w:rsidRPr="008403E9">
        <w:rPr>
          <w:rFonts w:ascii="Trebuchet MS" w:eastAsia="Times New Roman" w:hAnsi="Trebuchet MS" w:cs="Times New Roman"/>
          <w:b/>
          <w:snapToGrid w:val="0"/>
          <w:u w:val="single"/>
        </w:rPr>
        <w:t xml:space="preserve"> </w:t>
      </w:r>
    </w:p>
    <w:p w14:paraId="44CAEE67"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3828AF4C" w14:textId="39602C29" w:rsidR="00A37B93"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Costs under this </w:t>
      </w:r>
      <w:r w:rsidR="005F1B42">
        <w:rPr>
          <w:rFonts w:ascii="Trebuchet MS" w:eastAsia="Times New Roman" w:hAnsi="Trebuchet MS" w:cs="Times New Roman"/>
          <w:snapToGrid w:val="0"/>
        </w:rPr>
        <w:t>budget line</w:t>
      </w:r>
      <w:r w:rsidRPr="00261B28">
        <w:rPr>
          <w:rFonts w:ascii="Trebuchet MS" w:eastAsia="Times New Roman" w:hAnsi="Trebuchet MS" w:cs="Times New Roman"/>
          <w:snapToGrid w:val="0"/>
        </w:rPr>
        <w:t xml:space="preserve"> refer to </w:t>
      </w:r>
      <w:r w:rsidR="000112F3" w:rsidRPr="00261B28">
        <w:rPr>
          <w:rFonts w:ascii="Trebuchet MS" w:eastAsia="Times New Roman" w:hAnsi="Trebuchet MS" w:cs="Times New Roman"/>
          <w:snapToGrid w:val="0"/>
        </w:rPr>
        <w:t xml:space="preserve">expenditure by a project partner for </w:t>
      </w:r>
      <w:r w:rsidRPr="00261B28">
        <w:rPr>
          <w:rFonts w:ascii="Trebuchet MS" w:eastAsia="Times New Roman" w:hAnsi="Trebuchet MS" w:cs="Times New Roman"/>
          <w:snapToGrid w:val="0"/>
        </w:rPr>
        <w:t xml:space="preserve">equipment </w:t>
      </w:r>
      <w:r w:rsidR="00007A4E" w:rsidRPr="00261B28">
        <w:rPr>
          <w:rFonts w:ascii="Trebuchet MS" w:eastAsia="Times New Roman" w:hAnsi="Trebuchet MS" w:cs="Times New Roman"/>
          <w:snapToGrid w:val="0"/>
        </w:rPr>
        <w:t>purchased,</w:t>
      </w:r>
      <w:r w:rsidRPr="00261B28">
        <w:rPr>
          <w:rFonts w:ascii="Trebuchet MS" w:eastAsia="Times New Roman" w:hAnsi="Trebuchet MS" w:cs="Times New Roman"/>
          <w:snapToGrid w:val="0"/>
        </w:rPr>
        <w:t xml:space="preserve"> rented </w:t>
      </w:r>
      <w:r w:rsidR="00007A4E" w:rsidRPr="00261B28">
        <w:rPr>
          <w:rFonts w:ascii="Trebuchet MS" w:eastAsia="Times New Roman" w:hAnsi="Trebuchet MS" w:cs="Times New Roman"/>
          <w:snapToGrid w:val="0"/>
        </w:rPr>
        <w:t xml:space="preserve">or leased </w:t>
      </w:r>
      <w:r w:rsidR="000112F3" w:rsidRPr="00261B28">
        <w:rPr>
          <w:rFonts w:ascii="Trebuchet MS" w:eastAsia="Times New Roman" w:hAnsi="Trebuchet MS" w:cs="Times New Roman"/>
          <w:snapToGrid w:val="0"/>
        </w:rPr>
        <w:t xml:space="preserve">specifically for the purpose of the project, </w:t>
      </w:r>
      <w:r w:rsidRPr="00261B28">
        <w:rPr>
          <w:rFonts w:ascii="Trebuchet MS" w:eastAsia="Times New Roman" w:hAnsi="Trebuchet MS" w:cs="Times New Roman"/>
          <w:snapToGrid w:val="0"/>
        </w:rPr>
        <w:t xml:space="preserve">which should be listed in the approved project budget. </w:t>
      </w:r>
    </w:p>
    <w:p w14:paraId="50790320" w14:textId="77777777" w:rsidR="00D42896" w:rsidRDefault="00D42896" w:rsidP="00662787">
      <w:pPr>
        <w:spacing w:after="0" w:line="276" w:lineRule="auto"/>
        <w:contextualSpacing/>
        <w:jc w:val="both"/>
        <w:rPr>
          <w:rFonts w:ascii="Trebuchet MS" w:eastAsia="Times New Roman" w:hAnsi="Trebuchet MS" w:cs="Times New Roman"/>
          <w:bCs/>
          <w:iCs/>
          <w:snapToGrid w:val="0"/>
          <w:lang w:val="en-US"/>
        </w:rPr>
      </w:pPr>
      <w:bookmarkStart w:id="129" w:name="_Hlk127790981"/>
      <w:bookmarkStart w:id="130" w:name="_Hlk127790680"/>
    </w:p>
    <w:p w14:paraId="649A5D51" w14:textId="76EF2C07" w:rsidR="00662787" w:rsidRPr="00662787" w:rsidRDefault="00020717" w:rsidP="00662787">
      <w:pPr>
        <w:spacing w:after="0" w:line="276" w:lineRule="auto"/>
        <w:contextualSpacing/>
        <w:jc w:val="both"/>
        <w:rPr>
          <w:rFonts w:ascii="Trebuchet MS" w:eastAsia="Times New Roman" w:hAnsi="Trebuchet MS" w:cs="Times New Roman"/>
          <w:snapToGrid w:val="0"/>
        </w:rPr>
      </w:pPr>
      <w:r w:rsidRPr="00020717">
        <w:rPr>
          <w:rFonts w:ascii="Trebuchet MS" w:eastAsia="Times New Roman" w:hAnsi="Trebuchet MS" w:cs="Times New Roman"/>
          <w:bCs/>
          <w:iCs/>
          <w:snapToGrid w:val="0"/>
          <w:lang w:val="en-US"/>
        </w:rPr>
        <w:t>In accordance with Article 4</w:t>
      </w:r>
      <w:r w:rsidR="00DF61B9">
        <w:rPr>
          <w:rFonts w:ascii="Trebuchet MS" w:eastAsia="Times New Roman" w:hAnsi="Trebuchet MS" w:cs="Times New Roman"/>
          <w:bCs/>
          <w:iCs/>
          <w:snapToGrid w:val="0"/>
          <w:lang w:val="en-US"/>
        </w:rPr>
        <w:t>3</w:t>
      </w:r>
      <w:r w:rsidRPr="00020717">
        <w:rPr>
          <w:rFonts w:ascii="Trebuchet MS" w:eastAsia="Times New Roman" w:hAnsi="Trebuchet MS" w:cs="Times New Roman"/>
          <w:bCs/>
          <w:iCs/>
          <w:snapToGrid w:val="0"/>
          <w:lang w:val="en-US"/>
        </w:rPr>
        <w:t xml:space="preserve"> of Regulation (EU) 2021/1059 (Interreg)</w:t>
      </w:r>
      <w:r>
        <w:rPr>
          <w:rFonts w:ascii="Trebuchet MS" w:eastAsia="Times New Roman" w:hAnsi="Trebuchet MS" w:cs="Times New Roman"/>
          <w:bCs/>
          <w:iCs/>
          <w:snapToGrid w:val="0"/>
          <w:lang w:val="en-US"/>
        </w:rPr>
        <w:t>,</w:t>
      </w:r>
      <w:r w:rsidRPr="00020717">
        <w:rPr>
          <w:rFonts w:ascii="Trebuchet MS" w:eastAsia="Times New Roman" w:hAnsi="Trebuchet MS" w:cs="Times New Roman"/>
          <w:bCs/>
          <w:iCs/>
          <w:snapToGrid w:val="0"/>
          <w:lang w:val="en-US"/>
        </w:rPr>
        <w:t xml:space="preserve"> </w:t>
      </w:r>
      <w:r>
        <w:rPr>
          <w:rFonts w:ascii="Trebuchet MS" w:eastAsia="Times New Roman" w:hAnsi="Trebuchet MS" w:cs="Times New Roman"/>
          <w:snapToGrid w:val="0"/>
        </w:rPr>
        <w:t>t</w:t>
      </w:r>
      <w:r w:rsidR="008A1CA2" w:rsidRPr="008A1CA2">
        <w:rPr>
          <w:rFonts w:ascii="Trebuchet MS" w:eastAsia="Times New Roman" w:hAnsi="Trebuchet MS" w:cs="Times New Roman"/>
          <w:snapToGrid w:val="0"/>
        </w:rPr>
        <w:t xml:space="preserve">he following </w:t>
      </w:r>
      <w:r w:rsidR="008A1CA2" w:rsidRPr="008A1CA2">
        <w:rPr>
          <w:rFonts w:ascii="Trebuchet MS" w:eastAsia="Times New Roman" w:hAnsi="Trebuchet MS" w:cs="Times New Roman"/>
          <w:b/>
          <w:snapToGrid w:val="0"/>
          <w:u w:val="single"/>
        </w:rPr>
        <w:t>exhaustive list</w:t>
      </w:r>
      <w:r w:rsidR="008A1CA2" w:rsidRPr="008A1CA2">
        <w:rPr>
          <w:rFonts w:ascii="Trebuchet MS" w:eastAsia="Times New Roman" w:hAnsi="Trebuchet MS" w:cs="Times New Roman"/>
          <w:snapToGrid w:val="0"/>
          <w:u w:val="single"/>
        </w:rPr>
        <w:t xml:space="preserve"> </w:t>
      </w:r>
      <w:r w:rsidR="00B16EEF">
        <w:rPr>
          <w:rFonts w:ascii="Trebuchet MS" w:eastAsia="Times New Roman" w:hAnsi="Trebuchet MS" w:cs="Times New Roman"/>
          <w:snapToGrid w:val="0"/>
          <w:u w:val="single"/>
        </w:rPr>
        <w:t>contains</w:t>
      </w:r>
      <w:r w:rsidR="008A1CA2" w:rsidRPr="008A1CA2">
        <w:rPr>
          <w:rFonts w:ascii="Trebuchet MS" w:eastAsia="Times New Roman" w:hAnsi="Trebuchet MS" w:cs="Times New Roman"/>
          <w:snapToGrid w:val="0"/>
          <w:u w:val="single"/>
        </w:rPr>
        <w:t xml:space="preserve"> the cost items which</w:t>
      </w:r>
      <w:r w:rsidR="008A1CA2" w:rsidRPr="001C045E">
        <w:rPr>
          <w:rFonts w:ascii="Trebuchet MS" w:eastAsia="Times New Roman" w:hAnsi="Trebuchet MS" w:cs="Times New Roman"/>
          <w:snapToGrid w:val="0"/>
          <w:u w:val="single"/>
        </w:rPr>
        <w:t xml:space="preserve"> could be included under this budget line</w:t>
      </w:r>
      <w:bookmarkEnd w:id="129"/>
      <w:r w:rsidR="00662787" w:rsidRPr="00662787">
        <w:rPr>
          <w:rFonts w:ascii="Trebuchet MS" w:eastAsia="Times New Roman" w:hAnsi="Trebuchet MS" w:cs="Times New Roman"/>
          <w:snapToGrid w:val="0"/>
        </w:rPr>
        <w:t>:</w:t>
      </w:r>
    </w:p>
    <w:bookmarkEnd w:id="130"/>
    <w:p w14:paraId="10FADC2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327071">
      <w:pPr>
        <w:numPr>
          <w:ilvl w:val="0"/>
          <w:numId w:val="8"/>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327071">
      <w:pPr>
        <w:numPr>
          <w:ilvl w:val="0"/>
          <w:numId w:val="8"/>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4CD8EA5E" w14:textId="77777777" w:rsidR="00662787" w:rsidRDefault="00662787" w:rsidP="00A37B93">
      <w:pPr>
        <w:spacing w:after="0" w:line="276" w:lineRule="auto"/>
        <w:contextualSpacing/>
        <w:jc w:val="both"/>
        <w:rPr>
          <w:rFonts w:ascii="Trebuchet MS" w:eastAsia="Times New Roman" w:hAnsi="Trebuchet MS" w:cs="Times New Roman"/>
          <w:snapToGrid w:val="0"/>
        </w:rPr>
      </w:pPr>
    </w:p>
    <w:p w14:paraId="197F6CA1" w14:textId="398AE7ED" w:rsidR="004D3EC7" w:rsidRPr="001C045E" w:rsidRDefault="004D3EC7" w:rsidP="004D3EC7">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rPr>
        <w:t xml:space="preserve">The above cost items cannot be claimed and reimbursed under any other </w:t>
      </w:r>
      <w:r w:rsidR="005F1B42">
        <w:rPr>
          <w:rFonts w:ascii="Trebuchet MS" w:eastAsia="Times New Roman" w:hAnsi="Trebuchet MS" w:cs="Times New Roman"/>
          <w:b/>
          <w:snapToGrid w:val="0"/>
        </w:rPr>
        <w:t>budget line</w:t>
      </w:r>
      <w:r w:rsidRPr="001C045E">
        <w:rPr>
          <w:rFonts w:ascii="Trebuchet MS" w:eastAsia="Times New Roman" w:hAnsi="Trebuchet MS" w:cs="Times New Roman"/>
          <w:b/>
          <w:snapToGrid w:val="0"/>
        </w:rPr>
        <w:t>.</w:t>
      </w:r>
    </w:p>
    <w:p w14:paraId="7E2D478C" w14:textId="2A1EB188" w:rsidR="00AF7CC8" w:rsidRDefault="00AF7CC8" w:rsidP="004D3EC7">
      <w:pPr>
        <w:spacing w:after="0" w:line="276" w:lineRule="auto"/>
        <w:contextualSpacing/>
        <w:jc w:val="both"/>
        <w:rPr>
          <w:rFonts w:ascii="Trebuchet MS" w:eastAsia="Times New Roman" w:hAnsi="Trebuchet MS" w:cs="Times New Roman"/>
          <w:b/>
          <w:snapToGrid w:val="0"/>
          <w:u w:val="single"/>
        </w:rPr>
      </w:pPr>
    </w:p>
    <w:p w14:paraId="0492B72B" w14:textId="2DDD9385" w:rsidR="00A37B93" w:rsidRDefault="00A37B93" w:rsidP="00A37B93">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sidR="00A124DE">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sidR="00137854">
        <w:rPr>
          <w:rFonts w:ascii="Trebuchet MS" w:eastAsia="Times New Roman" w:hAnsi="Trebuchet MS" w:cs="Times New Roman"/>
          <w:snapToGrid w:val="0"/>
        </w:rPr>
        <w:t>approval</w:t>
      </w:r>
      <w:r w:rsidR="00007A4E">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3A22F29A" w14:textId="54243990" w:rsidR="00FF4FD1" w:rsidRPr="00A37B93" w:rsidRDefault="00031EB9"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008D5EDD" w:rsidRPr="008D5EDD">
        <w:rPr>
          <w:rFonts w:ascii="Trebuchet MS" w:eastAsia="Times New Roman" w:hAnsi="Trebuchet MS" w:cs="Times New Roman"/>
          <w:snapToGrid w:val="0"/>
        </w:rPr>
        <w:t xml:space="preserve">quipment used for project management should be </w:t>
      </w:r>
      <w:r w:rsidR="00153532">
        <w:rPr>
          <w:rFonts w:ascii="Trebuchet MS" w:eastAsia="Times New Roman" w:hAnsi="Trebuchet MS" w:cs="Times New Roman"/>
          <w:snapToGrid w:val="0"/>
        </w:rPr>
        <w:t>purchased</w:t>
      </w:r>
      <w:r w:rsidR="008D5EDD" w:rsidRPr="008D5EDD">
        <w:rPr>
          <w:rFonts w:ascii="Trebuchet MS" w:eastAsia="Times New Roman" w:hAnsi="Trebuchet MS" w:cs="Times New Roman"/>
          <w:snapToGrid w:val="0"/>
        </w:rPr>
        <w:t xml:space="preserve"> at the early stages of project implementation.</w:t>
      </w:r>
    </w:p>
    <w:p w14:paraId="1D827FA2" w14:textId="77777777" w:rsidR="00FF78A6" w:rsidRDefault="00FF78A6" w:rsidP="00A37B93">
      <w:pPr>
        <w:spacing w:after="0" w:line="276" w:lineRule="auto"/>
        <w:contextualSpacing/>
        <w:jc w:val="both"/>
        <w:rPr>
          <w:rFonts w:ascii="Trebuchet MS" w:eastAsia="Times New Roman" w:hAnsi="Trebuchet MS" w:cs="Times New Roman"/>
          <w:b/>
          <w:snapToGrid w:val="0"/>
        </w:rPr>
      </w:pPr>
    </w:p>
    <w:p w14:paraId="0B89A2F3" w14:textId="20F0506F" w:rsidR="00A37B93" w:rsidRPr="001C045E" w:rsidRDefault="00FF78A6" w:rsidP="00A37B93">
      <w:pPr>
        <w:spacing w:after="0" w:line="276" w:lineRule="auto"/>
        <w:contextualSpacing/>
        <w:jc w:val="both"/>
        <w:rPr>
          <w:rFonts w:ascii="Trebuchet MS" w:eastAsia="Times New Roman" w:hAnsi="Trebuchet MS" w:cs="Times New Roman"/>
          <w:snapToGrid w:val="0"/>
          <w:u w:val="single"/>
        </w:rPr>
      </w:pPr>
      <w:r w:rsidRPr="001C045E">
        <w:rPr>
          <w:rFonts w:ascii="Trebuchet MS" w:eastAsia="Times New Roman" w:hAnsi="Trebuchet MS" w:cs="Times New Roman"/>
          <w:b/>
          <w:snapToGrid w:val="0"/>
          <w:u w:val="single"/>
        </w:rPr>
        <w:lastRenderedPageBreak/>
        <w:t xml:space="preserve">Equipment costs </w:t>
      </w:r>
      <w:r w:rsidR="007759CE">
        <w:rPr>
          <w:rFonts w:ascii="Trebuchet MS" w:eastAsia="Times New Roman" w:hAnsi="Trebuchet MS" w:cs="Times New Roman"/>
          <w:b/>
          <w:snapToGrid w:val="0"/>
          <w:u w:val="single"/>
        </w:rPr>
        <w:t>shall be</w:t>
      </w:r>
      <w:r w:rsidR="007759CE" w:rsidRPr="001C045E">
        <w:rPr>
          <w:rFonts w:ascii="Trebuchet MS" w:eastAsia="Times New Roman" w:hAnsi="Trebuchet MS" w:cs="Times New Roman"/>
          <w:b/>
          <w:snapToGrid w:val="0"/>
          <w:u w:val="single"/>
        </w:rPr>
        <w:t xml:space="preserve"> </w:t>
      </w:r>
      <w:r w:rsidRPr="001C045E">
        <w:rPr>
          <w:rFonts w:ascii="Trebuchet MS" w:eastAsia="Times New Roman" w:hAnsi="Trebuchet MS" w:cs="Times New Roman"/>
          <w:b/>
          <w:snapToGrid w:val="0"/>
          <w:u w:val="single"/>
        </w:rPr>
        <w:t xml:space="preserve">reimbursed by the programme on a real </w:t>
      </w:r>
      <w:proofErr w:type="gramStart"/>
      <w:r w:rsidRPr="001C045E">
        <w:rPr>
          <w:rFonts w:ascii="Trebuchet MS" w:eastAsia="Times New Roman" w:hAnsi="Trebuchet MS" w:cs="Times New Roman"/>
          <w:b/>
          <w:snapToGrid w:val="0"/>
          <w:u w:val="single"/>
        </w:rPr>
        <w:t>costs</w:t>
      </w:r>
      <w:proofErr w:type="gramEnd"/>
      <w:r w:rsidRPr="001C045E">
        <w:rPr>
          <w:rFonts w:ascii="Trebuchet MS" w:eastAsia="Times New Roman" w:hAnsi="Trebuchet MS" w:cs="Times New Roman"/>
          <w:b/>
          <w:snapToGrid w:val="0"/>
          <w:u w:val="single"/>
        </w:rPr>
        <w:t xml:space="preserve"> basis.</w:t>
      </w:r>
    </w:p>
    <w:p w14:paraId="3994DBF2" w14:textId="77777777" w:rsidR="009D080F" w:rsidRDefault="009D080F" w:rsidP="00A37B93">
      <w:pPr>
        <w:spacing w:after="0" w:line="276" w:lineRule="auto"/>
        <w:contextualSpacing/>
        <w:jc w:val="both"/>
        <w:rPr>
          <w:rFonts w:ascii="Trebuchet MS" w:eastAsia="Times New Roman" w:hAnsi="Trebuchet MS" w:cs="Times New Roman"/>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A37B93" w:rsidRPr="00A37B93" w14:paraId="4E9A0A21" w14:textId="77777777" w:rsidTr="003117E3">
        <w:tc>
          <w:tcPr>
            <w:tcW w:w="9612" w:type="dxa"/>
            <w:shd w:val="clear" w:color="auto" w:fill="FFF2CC"/>
          </w:tcPr>
          <w:p w14:paraId="4E306D59" w14:textId="77777777" w:rsidR="00A37B93" w:rsidRDefault="00A37B9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t>TAKE NOTE</w:t>
            </w:r>
          </w:p>
          <w:p w14:paraId="622C32C8" w14:textId="77777777" w:rsidR="003117E3" w:rsidRPr="00A37B93" w:rsidRDefault="003117E3" w:rsidP="00A37B93">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011834F8" w14:textId="77777777" w:rsidR="00A37B93" w:rsidRDefault="00A37B93" w:rsidP="00DA53B6">
            <w:pPr>
              <w:autoSpaceDE w:val="0"/>
              <w:autoSpaceDN w:val="0"/>
              <w:adjustRightInd w:val="0"/>
              <w:spacing w:after="0" w:line="276" w:lineRule="auto"/>
              <w:contextualSpacing/>
              <w:jc w:val="both"/>
              <w:rPr>
                <w:rFonts w:ascii="Trebuchet MS" w:eastAsia="Times New Roman" w:hAnsi="Trebuchet MS" w:cs="Times New Roman"/>
                <w:snapToGrid w:val="0"/>
                <w:color w:val="000000"/>
              </w:rPr>
            </w:pPr>
            <w:r w:rsidRPr="00A37B93">
              <w:rPr>
                <w:rFonts w:ascii="Trebuchet MS" w:eastAsia="Times New Roman" w:hAnsi="Trebuchet MS" w:cs="Times New Roman"/>
                <w:snapToGrid w:val="0"/>
                <w:color w:val="000000"/>
              </w:rPr>
              <w:t>For rental</w:t>
            </w:r>
            <w:r w:rsidR="00007A4E">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sidR="008D1080">
              <w:rPr>
                <w:rFonts w:ascii="Trebuchet MS" w:eastAsia="Times New Roman" w:hAnsi="Trebuchet MS" w:cs="Times New Roman"/>
                <w:snapToGrid w:val="0"/>
                <w:color w:val="000000"/>
              </w:rPr>
              <w:t>.</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For example, </w:t>
            </w:r>
            <w:r w:rsidR="00037FF5">
              <w:rPr>
                <w:rFonts w:ascii="Trebuchet MS" w:eastAsia="Times New Roman" w:hAnsi="Trebuchet MS" w:cs="Times New Roman"/>
                <w:snapToGrid w:val="0"/>
                <w:color w:val="000000"/>
              </w:rPr>
              <w:t xml:space="preserve">in case (environmental) data collection visits are envisaged to take place in </w:t>
            </w:r>
            <w:r w:rsidR="00DA53B6">
              <w:rPr>
                <w:rFonts w:ascii="Trebuchet MS" w:eastAsia="Times New Roman" w:hAnsi="Trebuchet MS" w:cs="Times New Roman"/>
                <w:snapToGrid w:val="0"/>
                <w:color w:val="000000"/>
              </w:rPr>
              <w:t>heavy accessible</w:t>
            </w:r>
            <w:r w:rsidR="00037FF5">
              <w:rPr>
                <w:rFonts w:ascii="Trebuchet MS" w:eastAsia="Times New Roman" w:hAnsi="Trebuchet MS" w:cs="Times New Roman"/>
                <w:snapToGrid w:val="0"/>
                <w:color w:val="000000"/>
              </w:rPr>
              <w:t xml:space="preserve"> areas,</w:t>
            </w:r>
            <w:r w:rsidR="008D1080">
              <w:rPr>
                <w:rFonts w:ascii="Trebuchet MS" w:eastAsia="Times New Roman" w:hAnsi="Trebuchet MS" w:cs="Times New Roman"/>
                <w:snapToGrid w:val="0"/>
                <w:color w:val="000000"/>
              </w:rPr>
              <w:t xml:space="preserve"> the location of those areas may be a well-grounded</w:t>
            </w:r>
            <w:r w:rsidR="00037FF5">
              <w:rPr>
                <w:rFonts w:ascii="Trebuchet MS" w:eastAsia="Times New Roman" w:hAnsi="Trebuchet MS" w:cs="Times New Roman"/>
                <w:snapToGrid w:val="0"/>
                <w:color w:val="000000"/>
              </w:rPr>
              <w:t xml:space="preserve"> </w:t>
            </w:r>
            <w:r w:rsidR="008D1080">
              <w:rPr>
                <w:rFonts w:ascii="Trebuchet MS" w:eastAsia="Times New Roman" w:hAnsi="Trebuchet MS" w:cs="Times New Roman"/>
                <w:snapToGrid w:val="0"/>
                <w:color w:val="000000"/>
              </w:rPr>
              <w:t xml:space="preserve">reason for renting or leasing </w:t>
            </w:r>
            <w:r w:rsidR="00037FF5">
              <w:rPr>
                <w:rFonts w:ascii="Trebuchet MS" w:eastAsia="Times New Roman" w:hAnsi="Trebuchet MS" w:cs="Times New Roman"/>
                <w:snapToGrid w:val="0"/>
                <w:color w:val="000000"/>
              </w:rPr>
              <w:t xml:space="preserve">the transport vehicle </w:t>
            </w:r>
            <w:r w:rsidR="008D1080">
              <w:rPr>
                <w:rFonts w:ascii="Trebuchet MS" w:eastAsia="Times New Roman" w:hAnsi="Trebuchet MS" w:cs="Times New Roman"/>
                <w:snapToGrid w:val="0"/>
                <w:color w:val="000000"/>
              </w:rPr>
              <w:t>instead of purchasing a new one.</w:t>
            </w:r>
          </w:p>
          <w:p w14:paraId="32DFCBCB" w14:textId="3EF3FEAC" w:rsidR="009E7833" w:rsidRPr="00A37B93" w:rsidRDefault="009E7833" w:rsidP="00274537">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p>
        </w:tc>
      </w:tr>
    </w:tbl>
    <w:p w14:paraId="0599EEFC" w14:textId="77777777" w:rsidR="00A62FA5" w:rsidRPr="00A37B93" w:rsidRDefault="00A62FA5" w:rsidP="00A37B93">
      <w:pPr>
        <w:spacing w:after="0" w:line="276" w:lineRule="auto"/>
        <w:contextualSpacing/>
        <w:jc w:val="both"/>
        <w:rPr>
          <w:rFonts w:ascii="Trebuchet MS" w:eastAsia="Times New Roman" w:hAnsi="Trebuchet MS" w:cs="Times New Roman"/>
          <w:snapToGrid w:val="0"/>
        </w:rPr>
      </w:pPr>
    </w:p>
    <w:p w14:paraId="4C63DE51" w14:textId="12C48A98" w:rsidR="00A37B93" w:rsidRPr="00ED478D" w:rsidRDefault="00A37B93" w:rsidP="00ED478D">
      <w:pPr>
        <w:pStyle w:val="Heading3"/>
        <w:rPr>
          <w:rFonts w:ascii="Trebuchet MS" w:eastAsia="Times New Roman" w:hAnsi="Trebuchet MS" w:cs="Times New Roman"/>
          <w:b/>
          <w:snapToGrid w:val="0"/>
          <w:u w:val="single"/>
        </w:rPr>
      </w:pPr>
      <w:bookmarkStart w:id="131" w:name="_Toc158710020"/>
      <w:r w:rsidRPr="00ED478D">
        <w:rPr>
          <w:rFonts w:ascii="Trebuchet MS" w:eastAsia="Times New Roman" w:hAnsi="Trebuchet MS" w:cs="Times New Roman"/>
          <w:b/>
          <w:snapToGrid w:val="0"/>
          <w:u w:val="single"/>
        </w:rPr>
        <w:t>Budget Line 6 – Infrastructure and works</w:t>
      </w:r>
      <w:bookmarkEnd w:id="131"/>
      <w:r w:rsidRPr="00ED478D">
        <w:rPr>
          <w:rFonts w:ascii="Trebuchet MS" w:eastAsia="Times New Roman" w:hAnsi="Trebuchet MS" w:cs="Times New Roman"/>
          <w:b/>
          <w:snapToGrid w:val="0"/>
          <w:u w:val="single"/>
        </w:rPr>
        <w:t xml:space="preserve"> </w:t>
      </w:r>
    </w:p>
    <w:p w14:paraId="2E54A2BE" w14:textId="77777777" w:rsidR="00A37B93" w:rsidRPr="00261B28" w:rsidRDefault="00A37B93" w:rsidP="00261B28">
      <w:pPr>
        <w:spacing w:after="0" w:line="276" w:lineRule="auto"/>
        <w:contextualSpacing/>
        <w:jc w:val="both"/>
        <w:rPr>
          <w:rFonts w:ascii="Trebuchet MS" w:eastAsia="Times New Roman" w:hAnsi="Trebuchet MS" w:cs="Times New Roman"/>
          <w:snapToGrid w:val="0"/>
        </w:rPr>
      </w:pPr>
    </w:p>
    <w:p w14:paraId="7FF41A47" w14:textId="270DB7D8" w:rsidR="00A37B93" w:rsidRPr="00261B28" w:rsidRDefault="00A37B93" w:rsidP="00261B28">
      <w:pPr>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rPr>
        <w:t xml:space="preserve">Expenditure for Infrastructure and works refers to costs incurred by the </w:t>
      </w:r>
      <w:r w:rsidR="00007A4E" w:rsidRPr="00261B28">
        <w:rPr>
          <w:rFonts w:ascii="Trebuchet MS" w:eastAsia="Times New Roman" w:hAnsi="Trebuchet MS" w:cs="Times New Roman"/>
          <w:snapToGrid w:val="0"/>
        </w:rPr>
        <w:t>project partners</w:t>
      </w:r>
      <w:r w:rsidRPr="00261B28">
        <w:rPr>
          <w:rFonts w:ascii="Trebuchet MS" w:eastAsia="Times New Roman" w:hAnsi="Trebuchet MS" w:cs="Times New Roman"/>
          <w:snapToGrid w:val="0"/>
        </w:rPr>
        <w:t xml:space="preserve"> for the execution of the </w:t>
      </w:r>
      <w:r w:rsidR="00242CCE" w:rsidRPr="00261B28">
        <w:rPr>
          <w:rFonts w:ascii="Trebuchet MS" w:eastAsia="Times New Roman" w:hAnsi="Trebuchet MS" w:cs="Times New Roman"/>
          <w:snapToGrid w:val="0"/>
        </w:rPr>
        <w:t xml:space="preserve">fixed </w:t>
      </w:r>
      <w:r w:rsidRPr="00261B28">
        <w:rPr>
          <w:rFonts w:ascii="Trebuchet MS" w:eastAsia="Times New Roman" w:hAnsi="Trebuchet MS" w:cs="Times New Roman"/>
          <w:snapToGrid w:val="0"/>
        </w:rPr>
        <w:t>investment(s) which is(are) necessary for the implementation of the project and achieving its objectives</w:t>
      </w:r>
      <w:r w:rsidR="00331C39">
        <w:rPr>
          <w:rFonts w:ascii="Trebuchet MS" w:eastAsia="Times New Roman" w:hAnsi="Trebuchet MS" w:cs="Times New Roman"/>
          <w:snapToGrid w:val="0"/>
        </w:rPr>
        <w:t xml:space="preserve">, such as: </w:t>
      </w:r>
      <w:r w:rsidR="00D015AD" w:rsidRPr="00D015AD">
        <w:rPr>
          <w:rFonts w:ascii="Trebuchet MS" w:eastAsia="Times New Roman" w:hAnsi="Trebuchet MS" w:cs="Times New Roman"/>
          <w:snapToGrid w:val="0"/>
        </w:rPr>
        <w:t>renovation/construction of buildings, installation of equipment, etc</w:t>
      </w:r>
      <w:r w:rsidR="00242CCE" w:rsidRPr="00261B28">
        <w:rPr>
          <w:rFonts w:ascii="Trebuchet MS" w:eastAsia="Times New Roman" w:hAnsi="Trebuchet MS" w:cs="Times New Roman"/>
          <w:snapToGrid w:val="0"/>
          <w:lang w:val="en-US"/>
        </w:rPr>
        <w:t xml:space="preserve">.  </w:t>
      </w:r>
    </w:p>
    <w:p w14:paraId="7B574782" w14:textId="77777777" w:rsidR="001C0036" w:rsidRPr="00261B28" w:rsidRDefault="001C0036" w:rsidP="00261B28">
      <w:pPr>
        <w:spacing w:after="0" w:line="276" w:lineRule="auto"/>
        <w:contextualSpacing/>
        <w:jc w:val="both"/>
        <w:rPr>
          <w:rFonts w:ascii="Trebuchet MS" w:eastAsia="Times New Roman" w:hAnsi="Trebuchet MS" w:cs="Times New Roman"/>
          <w:snapToGrid w:val="0"/>
        </w:rPr>
      </w:pPr>
    </w:p>
    <w:p w14:paraId="057A3A07" w14:textId="2D7914FA" w:rsidR="001C0036" w:rsidRPr="00261B28" w:rsidRDefault="00481D3A"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bCs/>
          <w:iCs/>
          <w:snapToGrid w:val="0"/>
          <w:lang w:val="en-US"/>
        </w:rPr>
        <w:t xml:space="preserve">In accordance with Article 44 of Regulation (EU) 2021/1059 (Interreg), </w:t>
      </w:r>
      <w:r w:rsidRPr="00ED478D">
        <w:rPr>
          <w:rFonts w:ascii="Trebuchet MS" w:eastAsia="Times New Roman" w:hAnsi="Trebuchet MS" w:cs="Times New Roman"/>
          <w:snapToGrid w:val="0"/>
          <w:u w:val="single"/>
        </w:rPr>
        <w:t>c</w:t>
      </w:r>
      <w:r w:rsidR="001C0036" w:rsidRPr="00ED478D">
        <w:rPr>
          <w:rFonts w:ascii="Trebuchet MS" w:eastAsia="Times New Roman" w:hAnsi="Trebuchet MS" w:cs="Times New Roman"/>
          <w:snapToGrid w:val="0"/>
          <w:u w:val="single"/>
        </w:rPr>
        <w:t>osts for infrastructure and works shall be limited to the following</w:t>
      </w:r>
      <w:r w:rsidR="001C0036" w:rsidRPr="00261B28">
        <w:rPr>
          <w:rFonts w:ascii="Trebuchet MS" w:eastAsia="Times New Roman" w:hAnsi="Trebuchet MS" w:cs="Times New Roman"/>
          <w:snapToGrid w:val="0"/>
        </w:rPr>
        <w:t>:</w:t>
      </w:r>
    </w:p>
    <w:p w14:paraId="79F5BD5D" w14:textId="1181EABE" w:rsidR="001C0036" w:rsidRPr="00261B28" w:rsidRDefault="00EB5F0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building </w:t>
      </w:r>
      <w:r w:rsidR="0079609A" w:rsidRPr="00261B28">
        <w:rPr>
          <w:rFonts w:ascii="Trebuchet MS" w:eastAsia="Times New Roman" w:hAnsi="Trebuchet MS" w:cs="Times New Roman"/>
          <w:snapToGrid w:val="0"/>
        </w:rPr>
        <w:t>permits;</w:t>
      </w:r>
    </w:p>
    <w:p w14:paraId="6A513C91" w14:textId="0B71857C"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building material;</w:t>
      </w:r>
    </w:p>
    <w:p w14:paraId="19928FD9" w14:textId="7D4D59A6" w:rsidR="00430FEC" w:rsidRPr="00261B28" w:rsidRDefault="001C0036"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labour; </w:t>
      </w:r>
    </w:p>
    <w:p w14:paraId="46FDD88E" w14:textId="3C8712EE" w:rsidR="00430FEC" w:rsidRPr="00261B28" w:rsidRDefault="00430FEC" w:rsidP="00261B28">
      <w:pPr>
        <w:pStyle w:val="ListParagraph"/>
        <w:numPr>
          <w:ilvl w:val="0"/>
          <w:numId w:val="11"/>
        </w:numPr>
        <w:spacing w:after="0" w:line="276" w:lineRule="auto"/>
        <w:jc w:val="both"/>
        <w:rPr>
          <w:rFonts w:ascii="Trebuchet MS" w:eastAsia="Times New Roman" w:hAnsi="Trebuchet MS" w:cs="Times New Roman"/>
          <w:snapToGrid w:val="0"/>
        </w:rPr>
      </w:pPr>
      <w:r w:rsidRPr="00261B28">
        <w:rPr>
          <w:rFonts w:ascii="Trebuchet MS" w:hAnsi="Trebuchet MS" w:cs="EUAlbertina"/>
          <w:color w:val="000000"/>
        </w:rPr>
        <w:t>specialised interventions.</w:t>
      </w:r>
    </w:p>
    <w:p w14:paraId="76147549" w14:textId="77777777" w:rsidR="002F06D9" w:rsidRDefault="002F06D9" w:rsidP="00261B28">
      <w:pPr>
        <w:spacing w:after="0" w:line="276" w:lineRule="auto"/>
        <w:contextualSpacing/>
        <w:jc w:val="both"/>
        <w:rPr>
          <w:rFonts w:ascii="Trebuchet MS" w:eastAsia="Times New Roman" w:hAnsi="Trebuchet MS" w:cs="Times New Roman"/>
          <w:b/>
          <w:snapToGrid w:val="0"/>
        </w:rPr>
      </w:pPr>
    </w:p>
    <w:p w14:paraId="41E5EB8F" w14:textId="797419F3" w:rsidR="004D3EC7" w:rsidRPr="00ED478D" w:rsidRDefault="000B0AE7" w:rsidP="00261B28">
      <w:pPr>
        <w:spacing w:after="0" w:line="276" w:lineRule="auto"/>
        <w:contextualSpacing/>
        <w:jc w:val="both"/>
        <w:rPr>
          <w:rFonts w:ascii="Trebuchet MS" w:eastAsia="Times New Roman" w:hAnsi="Trebuchet MS" w:cs="Times New Roman"/>
          <w:b/>
          <w:snapToGrid w:val="0"/>
        </w:rPr>
      </w:pPr>
      <w:r w:rsidRPr="00ED478D">
        <w:rPr>
          <w:rFonts w:ascii="Trebuchet MS" w:eastAsia="Times New Roman" w:hAnsi="Trebuchet MS" w:cs="Times New Roman"/>
          <w:b/>
          <w:snapToGrid w:val="0"/>
        </w:rPr>
        <w:t>The list is exhaustive</w:t>
      </w:r>
      <w:r w:rsidR="004D3EC7" w:rsidRPr="00ED478D">
        <w:rPr>
          <w:rFonts w:ascii="Trebuchet MS" w:eastAsia="Times New Roman" w:hAnsi="Trebuchet MS" w:cs="Times New Roman"/>
          <w:b/>
          <w:snapToGrid w:val="0"/>
        </w:rPr>
        <w:t xml:space="preserve"> and the above </w:t>
      </w:r>
      <w:r w:rsidR="004D3EC7" w:rsidRPr="00B17402">
        <w:rPr>
          <w:rFonts w:ascii="Trebuchet MS" w:eastAsia="Times New Roman" w:hAnsi="Trebuchet MS" w:cs="Times New Roman"/>
          <w:b/>
          <w:snapToGrid w:val="0"/>
        </w:rPr>
        <w:t xml:space="preserve">cost items cannot be claimed and reimbursed under any other </w:t>
      </w:r>
      <w:r w:rsidR="005F1B42" w:rsidRPr="00B17402">
        <w:rPr>
          <w:rFonts w:ascii="Trebuchet MS" w:eastAsia="Times New Roman" w:hAnsi="Trebuchet MS" w:cs="Times New Roman"/>
          <w:b/>
          <w:snapToGrid w:val="0"/>
        </w:rPr>
        <w:t>budget line</w:t>
      </w:r>
      <w:r w:rsidR="004D3EC7" w:rsidRPr="00ED478D">
        <w:rPr>
          <w:rFonts w:ascii="Trebuchet MS" w:eastAsia="Times New Roman" w:hAnsi="Trebuchet MS" w:cs="Times New Roman"/>
          <w:b/>
          <w:snapToGrid w:val="0"/>
        </w:rPr>
        <w:t>.</w:t>
      </w:r>
    </w:p>
    <w:p w14:paraId="1D36F4F6" w14:textId="4B9623F4" w:rsidR="00020717" w:rsidRDefault="00020717" w:rsidP="00261B28">
      <w:pPr>
        <w:spacing w:after="0" w:line="276" w:lineRule="auto"/>
        <w:contextualSpacing/>
        <w:jc w:val="both"/>
        <w:rPr>
          <w:rFonts w:ascii="Trebuchet MS" w:eastAsia="Times New Roman" w:hAnsi="Trebuchet MS" w:cs="Times New Roman"/>
          <w:b/>
          <w:snapToGrid w:val="0"/>
          <w:u w:val="single"/>
        </w:rPr>
      </w:pPr>
    </w:p>
    <w:p w14:paraId="3455F2DD" w14:textId="1488D2D6" w:rsidR="004D652A" w:rsidRPr="00261B28" w:rsidRDefault="00A37B93" w:rsidP="00261B28">
      <w:pPr>
        <w:spacing w:after="0" w:line="276" w:lineRule="auto"/>
        <w:contextualSpacing/>
        <w:jc w:val="both"/>
        <w:rPr>
          <w:rFonts w:ascii="Trebuchet MS" w:eastAsia="Times New Roman" w:hAnsi="Trebuchet MS" w:cs="Times New Roman"/>
          <w:snapToGrid w:val="0"/>
        </w:rPr>
      </w:pPr>
      <w:r w:rsidRPr="00261B28">
        <w:rPr>
          <w:rFonts w:ascii="Trebuchet MS" w:eastAsia="Times New Roman" w:hAnsi="Trebuchet MS" w:cs="Times New Roman"/>
          <w:snapToGrid w:val="0"/>
        </w:rPr>
        <w:t xml:space="preserve">In case the project includes an infrastructure component, the project shall not be subject to a substantial change affecting its nature, objectives or implementation conditions which would result in undermining its original objectives within </w:t>
      </w:r>
      <w:r w:rsidR="005E2989">
        <w:rPr>
          <w:rFonts w:ascii="Trebuchet MS" w:eastAsia="Times New Roman" w:hAnsi="Trebuchet MS" w:cs="Times New Roman"/>
          <w:snapToGrid w:val="0"/>
        </w:rPr>
        <w:t>5</w:t>
      </w:r>
      <w:r w:rsidR="005E2989" w:rsidRPr="00261B28">
        <w:rPr>
          <w:rFonts w:ascii="Trebuchet MS" w:eastAsia="Times New Roman" w:hAnsi="Trebuchet MS" w:cs="Times New Roman"/>
          <w:snapToGrid w:val="0"/>
        </w:rPr>
        <w:t xml:space="preserve"> </w:t>
      </w:r>
      <w:r w:rsidRPr="00261B28">
        <w:rPr>
          <w:rFonts w:ascii="Trebuchet MS" w:eastAsia="Times New Roman" w:hAnsi="Trebuchet MS" w:cs="Times New Roman"/>
          <w:snapToGrid w:val="0"/>
        </w:rPr>
        <w:t xml:space="preserve">years of the </w:t>
      </w:r>
      <w:r w:rsidR="004D652A" w:rsidRPr="00261B28">
        <w:rPr>
          <w:rFonts w:ascii="Trebuchet MS" w:eastAsia="Times New Roman" w:hAnsi="Trebuchet MS" w:cs="Times New Roman"/>
          <w:snapToGrid w:val="0"/>
        </w:rPr>
        <w:t xml:space="preserve">final payment to the </w:t>
      </w:r>
      <w:r w:rsidR="00F14033" w:rsidRPr="00261B28">
        <w:rPr>
          <w:rFonts w:ascii="Trebuchet MS" w:eastAsia="Times New Roman" w:hAnsi="Trebuchet MS" w:cs="Times New Roman"/>
          <w:snapToGrid w:val="0"/>
        </w:rPr>
        <w:t>beneficiary</w:t>
      </w:r>
      <w:r w:rsidR="004D652A" w:rsidRPr="00261B28">
        <w:rPr>
          <w:rFonts w:ascii="Trebuchet MS" w:eastAsia="Times New Roman" w:hAnsi="Trebuchet MS" w:cs="Times New Roman"/>
          <w:snapToGrid w:val="0"/>
        </w:rPr>
        <w:t>.</w:t>
      </w:r>
    </w:p>
    <w:p w14:paraId="7C629BD6" w14:textId="77777777" w:rsidR="002B53AD" w:rsidRPr="00261B28" w:rsidRDefault="002B53AD" w:rsidP="00261B28">
      <w:pPr>
        <w:spacing w:after="0" w:line="276" w:lineRule="auto"/>
        <w:contextualSpacing/>
        <w:jc w:val="both"/>
        <w:rPr>
          <w:rFonts w:ascii="Trebuchet MS" w:eastAsia="Times New Roman" w:hAnsi="Trebuchet MS" w:cs="Times New Roman"/>
          <w:b/>
          <w:snapToGrid w:val="0"/>
          <w:u w:val="single"/>
        </w:rPr>
      </w:pPr>
    </w:p>
    <w:tbl>
      <w:tblPr>
        <w:tblStyle w:val="TableGrid"/>
        <w:tblW w:w="0" w:type="auto"/>
        <w:tblLook w:val="04A0" w:firstRow="1" w:lastRow="0" w:firstColumn="1" w:lastColumn="0" w:noHBand="0" w:noVBand="1"/>
      </w:tblPr>
      <w:tblGrid>
        <w:gridCol w:w="9607"/>
      </w:tblGrid>
      <w:tr w:rsidR="000F0E17" w:rsidRPr="00261B28" w14:paraId="529BED56" w14:textId="77777777" w:rsidTr="00261B28">
        <w:tc>
          <w:tcPr>
            <w:tcW w:w="9607" w:type="dxa"/>
            <w:shd w:val="clear" w:color="auto" w:fill="FFF2CC" w:themeFill="accent4" w:themeFillTint="33"/>
          </w:tcPr>
          <w:p w14:paraId="13D015B5" w14:textId="77777777" w:rsidR="000F0E17" w:rsidRPr="00261B28" w:rsidRDefault="000F0E17" w:rsidP="00261B28">
            <w:pPr>
              <w:spacing w:line="276" w:lineRule="auto"/>
              <w:contextualSpacing/>
              <w:jc w:val="center"/>
              <w:rPr>
                <w:rFonts w:ascii="Trebuchet MS" w:hAnsi="Trebuchet MS"/>
                <w:b/>
                <w:snapToGrid w:val="0"/>
                <w:color w:val="C00000"/>
                <w:sz w:val="22"/>
                <w:szCs w:val="22"/>
                <w:lang w:eastAsia="en-US"/>
              </w:rPr>
            </w:pPr>
            <w:r w:rsidRPr="00261B28">
              <w:rPr>
                <w:rFonts w:ascii="Trebuchet MS" w:hAnsi="Trebuchet MS"/>
                <w:b/>
                <w:snapToGrid w:val="0"/>
                <w:color w:val="C00000"/>
                <w:sz w:val="22"/>
                <w:szCs w:val="22"/>
                <w:lang w:eastAsia="en-US"/>
              </w:rPr>
              <w:t>TAKE NOTE</w:t>
            </w:r>
          </w:p>
          <w:p w14:paraId="30DD70B6" w14:textId="77777777" w:rsidR="000F0E17" w:rsidRPr="00261B28" w:rsidRDefault="000F0E17" w:rsidP="00261B28">
            <w:pPr>
              <w:spacing w:line="276" w:lineRule="auto"/>
              <w:contextualSpacing/>
              <w:rPr>
                <w:rFonts w:ascii="Trebuchet MS" w:hAnsi="Trebuchet MS"/>
                <w:b/>
                <w:snapToGrid w:val="0"/>
                <w:sz w:val="22"/>
                <w:szCs w:val="22"/>
                <w:lang w:eastAsia="en-US"/>
              </w:rPr>
            </w:pPr>
          </w:p>
          <w:p w14:paraId="3A39B32F" w14:textId="71BD6993" w:rsidR="000F0E17" w:rsidRPr="00261B28" w:rsidRDefault="00941181" w:rsidP="00261B28">
            <w:pPr>
              <w:spacing w:line="276" w:lineRule="auto"/>
              <w:contextualSpacing/>
              <w:rPr>
                <w:rFonts w:ascii="Trebuchet MS" w:hAnsi="Trebuchet MS"/>
                <w:bCs/>
                <w:snapToGrid w:val="0"/>
                <w:sz w:val="22"/>
                <w:szCs w:val="22"/>
                <w:lang w:eastAsia="en-US"/>
              </w:rPr>
            </w:pPr>
            <w:r w:rsidRPr="00261B28">
              <w:rPr>
                <w:rFonts w:ascii="Trebuchet MS" w:hAnsi="Trebuchet MS"/>
                <w:bCs/>
                <w:snapToGrid w:val="0"/>
                <w:sz w:val="22"/>
                <w:szCs w:val="22"/>
                <w:lang w:eastAsia="en-US"/>
              </w:rPr>
              <w:t>The costs for fixed investments (</w:t>
            </w:r>
            <w:proofErr w:type="spellStart"/>
            <w:r w:rsidRPr="00261B28">
              <w:rPr>
                <w:rFonts w:ascii="Trebuchet MS" w:hAnsi="Trebuchet MS"/>
                <w:bCs/>
                <w:snapToGrid w:val="0"/>
                <w:sz w:val="22"/>
                <w:szCs w:val="22"/>
                <w:lang w:eastAsia="en-US"/>
              </w:rPr>
              <w:t>e.g</w:t>
            </w:r>
            <w:proofErr w:type="spellEnd"/>
            <w:r w:rsidRPr="00261B28">
              <w:rPr>
                <w:rFonts w:ascii="Trebuchet MS" w:hAnsi="Trebuchet MS"/>
                <w:bCs/>
                <w:snapToGrid w:val="0"/>
                <w:sz w:val="22"/>
                <w:szCs w:val="22"/>
                <w:lang w:eastAsia="en-US"/>
              </w:rPr>
              <w:t xml:space="preserve"> an e</w:t>
            </w:r>
            <w:r w:rsidR="000F0E17" w:rsidRPr="00261B28">
              <w:rPr>
                <w:rFonts w:ascii="Trebuchet MS" w:hAnsi="Trebuchet MS"/>
                <w:bCs/>
                <w:snapToGrid w:val="0"/>
                <w:sz w:val="22"/>
                <w:szCs w:val="22"/>
                <w:lang w:eastAsia="en-US"/>
              </w:rPr>
              <w:t>quipment which requires works for permanent installation</w:t>
            </w:r>
            <w:r w:rsidRPr="00261B28">
              <w:rPr>
                <w:rFonts w:ascii="Trebuchet MS" w:hAnsi="Trebuchet MS"/>
                <w:bCs/>
                <w:snapToGrid w:val="0"/>
                <w:sz w:val="22"/>
                <w:szCs w:val="22"/>
                <w:lang w:eastAsia="en-US"/>
              </w:rPr>
              <w:t>)</w:t>
            </w:r>
            <w:r w:rsidR="000F0E17" w:rsidRPr="00261B28">
              <w:rPr>
                <w:rFonts w:ascii="Trebuchet MS" w:hAnsi="Trebuchet MS"/>
                <w:bCs/>
                <w:snapToGrid w:val="0"/>
                <w:sz w:val="22"/>
                <w:szCs w:val="22"/>
                <w:lang w:eastAsia="en-US"/>
              </w:rPr>
              <w:t xml:space="preserve"> shall be budgeted under this budget line.</w:t>
            </w:r>
          </w:p>
        </w:tc>
      </w:tr>
    </w:tbl>
    <w:p w14:paraId="42ECDF39" w14:textId="77777777" w:rsidR="000F0E17" w:rsidRPr="00261B28" w:rsidRDefault="000F0E17" w:rsidP="00261B28">
      <w:pPr>
        <w:spacing w:after="0" w:line="276" w:lineRule="auto"/>
        <w:contextualSpacing/>
        <w:jc w:val="both"/>
        <w:rPr>
          <w:rFonts w:ascii="Trebuchet MS" w:eastAsia="Times New Roman" w:hAnsi="Trebuchet MS" w:cs="Times New Roman"/>
          <w:snapToGrid w:val="0"/>
        </w:rPr>
      </w:pPr>
    </w:p>
    <w:p w14:paraId="46A9FDB2" w14:textId="1DFA92A2" w:rsidR="0097241A" w:rsidRDefault="007A56CC" w:rsidP="003A7F0E">
      <w:pPr>
        <w:spacing w:after="0" w:line="276" w:lineRule="auto"/>
        <w:contextualSpacing/>
        <w:jc w:val="both"/>
        <w:rPr>
          <w:rFonts w:ascii="Trebuchet MS" w:eastAsia="Franklin Gothic Book" w:hAnsi="Trebuchet MS" w:cs="Arial"/>
          <w:bCs/>
        </w:rPr>
      </w:pPr>
      <w:r w:rsidRPr="003A7F0E">
        <w:rPr>
          <w:rFonts w:ascii="Trebuchet MS" w:eastAsia="Times New Roman" w:hAnsi="Trebuchet MS" w:cs="Times New Roman"/>
          <w:bCs/>
          <w:snapToGrid w:val="0"/>
        </w:rPr>
        <w:t>The investment related supporting documents</w:t>
      </w:r>
      <w:r w:rsidR="0097241A" w:rsidRPr="003A7F0E">
        <w:rPr>
          <w:rFonts w:ascii="Trebuchet MS" w:eastAsia="Times New Roman" w:hAnsi="Trebuchet MS" w:cs="Times New Roman"/>
          <w:bCs/>
          <w:snapToGrid w:val="0"/>
        </w:rPr>
        <w:t xml:space="preserve"> </w:t>
      </w:r>
      <w:r w:rsidR="00C579C1" w:rsidRPr="003A7F0E">
        <w:rPr>
          <w:rFonts w:ascii="Trebuchet MS" w:eastAsia="Times New Roman" w:hAnsi="Trebuchet MS" w:cs="Times New Roman"/>
          <w:bCs/>
          <w:snapToGrid w:val="0"/>
        </w:rPr>
        <w:t>indicated in the application (</w:t>
      </w:r>
      <w:proofErr w:type="gramStart"/>
      <w:r w:rsidR="00C579C1" w:rsidRPr="003A7F0E">
        <w:rPr>
          <w:rFonts w:ascii="Trebuchet MS" w:eastAsia="Franklin Gothic Book" w:hAnsi="Trebuchet MS" w:cs="Arial"/>
          <w:bCs/>
        </w:rPr>
        <w:t>e.g.</w:t>
      </w:r>
      <w:proofErr w:type="gramEnd"/>
      <w:r w:rsidR="00C579C1" w:rsidRPr="003A7F0E">
        <w:rPr>
          <w:rFonts w:ascii="Trebuchet MS" w:eastAsia="Franklin Gothic Book" w:hAnsi="Trebuchet MS" w:cs="Arial"/>
          <w:bCs/>
        </w:rPr>
        <w:t xml:space="preserve"> feasibility study, technical documentation, building permits) </w:t>
      </w:r>
      <w:r w:rsidR="003A7F0E" w:rsidRPr="003A7F0E">
        <w:rPr>
          <w:rFonts w:ascii="Trebuchet MS" w:hAnsi="Trebuchet MS" w:cs="Arial"/>
          <w:shd w:val="clear" w:color="auto" w:fill="FFFFFF"/>
        </w:rPr>
        <w:t xml:space="preserve">required for the investment according to the national legislation have to be attached </w:t>
      </w:r>
      <w:r w:rsidR="0041701E">
        <w:rPr>
          <w:rFonts w:ascii="Trebuchet MS" w:hAnsi="Trebuchet MS" w:cs="Arial"/>
          <w:shd w:val="clear" w:color="auto" w:fill="FFFFFF"/>
        </w:rPr>
        <w:t xml:space="preserve">only </w:t>
      </w:r>
      <w:r w:rsidR="003A7F0E" w:rsidRPr="003A7F0E">
        <w:rPr>
          <w:rFonts w:ascii="Trebuchet MS" w:hAnsi="Trebuchet MS" w:cs="Arial"/>
          <w:shd w:val="clear" w:color="auto" w:fill="FFFFFF"/>
        </w:rPr>
        <w:t>i</w:t>
      </w:r>
      <w:r w:rsidR="003A7F0E" w:rsidRPr="00617363">
        <w:rPr>
          <w:rFonts w:ascii="Trebuchet MS" w:hAnsi="Trebuchet MS" w:cs="Arial"/>
          <w:shd w:val="clear" w:color="auto" w:fill="FFFFFF"/>
        </w:rPr>
        <w:t>f these are already available, otherwise indicate when you expect</w:t>
      </w:r>
      <w:r w:rsidR="003A7F0E" w:rsidRPr="00EF7401">
        <w:rPr>
          <w:rFonts w:ascii="Trebuchet MS" w:hAnsi="Trebuchet MS" w:cs="Arial"/>
          <w:shd w:val="clear" w:color="auto" w:fill="FFFFFF"/>
        </w:rPr>
        <w:t xml:space="preserve"> them to be available.</w:t>
      </w:r>
      <w:r w:rsidR="003A7F0E" w:rsidRPr="00DA6AFA">
        <w:rPr>
          <w:rFonts w:ascii="Trebuchet MS" w:eastAsia="Franklin Gothic Book" w:hAnsi="Trebuchet MS" w:cs="Arial"/>
          <w:bCs/>
        </w:rPr>
        <w:t xml:space="preserve"> </w:t>
      </w:r>
    </w:p>
    <w:p w14:paraId="15089131" w14:textId="77777777" w:rsidR="007A56CC" w:rsidRPr="00261B28" w:rsidRDefault="007A56CC" w:rsidP="00261B28">
      <w:pPr>
        <w:spacing w:after="0" w:line="276" w:lineRule="auto"/>
        <w:contextualSpacing/>
        <w:jc w:val="both"/>
        <w:rPr>
          <w:rFonts w:ascii="Trebuchet MS" w:eastAsia="Times New Roman" w:hAnsi="Trebuchet MS" w:cs="Times New Roman"/>
          <w:bCs/>
          <w:snapToGrid w:val="0"/>
        </w:rPr>
      </w:pPr>
    </w:p>
    <w:p w14:paraId="04B6C1A6" w14:textId="30D80B86" w:rsidR="007A56CC" w:rsidRPr="00FC5102" w:rsidRDefault="0041701E" w:rsidP="00261B28">
      <w:pPr>
        <w:spacing w:after="0" w:line="276" w:lineRule="auto"/>
        <w:contextualSpacing/>
        <w:jc w:val="both"/>
        <w:rPr>
          <w:rFonts w:ascii="Trebuchet MS" w:eastAsia="Times New Roman" w:hAnsi="Trebuchet MS" w:cs="Times New Roman"/>
          <w:bCs/>
          <w:snapToGrid w:val="0"/>
        </w:rPr>
      </w:pPr>
      <w:r>
        <w:rPr>
          <w:rFonts w:ascii="Trebuchet MS" w:eastAsia="Times New Roman" w:hAnsi="Trebuchet MS" w:cs="Times New Roman"/>
          <w:bCs/>
          <w:snapToGrid w:val="0"/>
        </w:rPr>
        <w:t>T</w:t>
      </w:r>
      <w:r w:rsidR="007A56CC" w:rsidRPr="00FC5102">
        <w:rPr>
          <w:rFonts w:ascii="Trebuchet MS" w:eastAsia="Times New Roman" w:hAnsi="Trebuchet MS" w:cs="Times New Roman"/>
          <w:bCs/>
          <w:snapToGrid w:val="0"/>
        </w:rPr>
        <w:t>he successful applicants will be required to provide several documents in relation to investments, during contracting stage (</w:t>
      </w:r>
      <w:proofErr w:type="gramStart"/>
      <w:r w:rsidR="007A56CC" w:rsidRPr="00FC5102">
        <w:rPr>
          <w:rFonts w:ascii="Trebuchet MS" w:eastAsia="Times New Roman" w:hAnsi="Trebuchet MS" w:cs="Times New Roman"/>
          <w:bCs/>
          <w:snapToGrid w:val="0"/>
        </w:rPr>
        <w:t>e.g.</w:t>
      </w:r>
      <w:proofErr w:type="gramEnd"/>
      <w:r w:rsidR="007A56CC" w:rsidRPr="00FC5102">
        <w:rPr>
          <w:rFonts w:ascii="Trebuchet MS" w:eastAsia="Times New Roman" w:hAnsi="Trebuchet MS" w:cs="Times New Roman"/>
          <w:bCs/>
          <w:snapToGrid w:val="0"/>
        </w:rPr>
        <w:t xml:space="preserve"> property act, renting contract, etc)</w:t>
      </w:r>
      <w:r w:rsidR="00792208">
        <w:rPr>
          <w:rFonts w:ascii="Trebuchet MS" w:eastAsia="Times New Roman" w:hAnsi="Trebuchet MS" w:cs="Times New Roman"/>
          <w:bCs/>
          <w:snapToGrid w:val="0"/>
        </w:rPr>
        <w:t>,</w:t>
      </w:r>
      <w:r w:rsidR="007A56CC" w:rsidRPr="00FC5102">
        <w:rPr>
          <w:rFonts w:ascii="Trebuchet MS" w:eastAsia="Times New Roman" w:hAnsi="Trebuchet MS" w:cs="Times New Roman"/>
          <w:bCs/>
          <w:snapToGrid w:val="0"/>
        </w:rPr>
        <w:t xml:space="preserve"> as well as during project implementation (e.g. permits/ authorizations/ agreements</w:t>
      </w:r>
      <w:r w:rsidR="007A56CC" w:rsidRPr="00FC5102">
        <w:rPr>
          <w:rFonts w:ascii="Trebuchet MS" w:eastAsia="Times New Roman" w:hAnsi="Trebuchet MS" w:cs="Times New Roman"/>
          <w:b/>
          <w:bCs/>
          <w:snapToGrid w:val="0"/>
        </w:rPr>
        <w:t xml:space="preserve">). </w:t>
      </w:r>
      <w:r w:rsidR="007A56CC" w:rsidRPr="00FC5102">
        <w:rPr>
          <w:rFonts w:ascii="Trebuchet MS" w:eastAsia="Times New Roman" w:hAnsi="Trebuchet MS" w:cs="Times New Roman"/>
          <w:bCs/>
          <w:snapToGrid w:val="0"/>
        </w:rPr>
        <w:t xml:space="preserve">For details on indicative list of required documents, please </w:t>
      </w:r>
      <w:r w:rsidR="007A56CC" w:rsidRPr="00416864">
        <w:rPr>
          <w:rFonts w:ascii="Trebuchet MS" w:eastAsia="Times New Roman" w:hAnsi="Trebuchet MS" w:cs="Times New Roman"/>
          <w:bCs/>
          <w:snapToGrid w:val="0"/>
        </w:rPr>
        <w:t xml:space="preserve">see </w:t>
      </w:r>
      <w:r w:rsidR="007A56CC" w:rsidRPr="00416864">
        <w:rPr>
          <w:rFonts w:ascii="Trebuchet MS" w:eastAsia="Times New Roman" w:hAnsi="Trebuchet MS" w:cs="Times New Roman"/>
          <w:bCs/>
          <w:i/>
          <w:iCs/>
          <w:snapToGrid w:val="0"/>
        </w:rPr>
        <w:t>Part IV</w:t>
      </w:r>
      <w:r w:rsidR="000F0E17" w:rsidRPr="00416864">
        <w:rPr>
          <w:rFonts w:ascii="Trebuchet MS" w:eastAsia="Times New Roman" w:hAnsi="Trebuchet MS" w:cs="Times New Roman"/>
          <w:bCs/>
          <w:i/>
          <w:iCs/>
          <w:snapToGrid w:val="0"/>
        </w:rPr>
        <w:t xml:space="preserve"> -</w:t>
      </w:r>
      <w:r w:rsidR="007A56CC" w:rsidRPr="00416864">
        <w:rPr>
          <w:rFonts w:ascii="Trebuchet MS" w:eastAsia="Times New Roman" w:hAnsi="Trebuchet MS" w:cs="Times New Roman"/>
          <w:bCs/>
          <w:i/>
          <w:iCs/>
          <w:snapToGrid w:val="0"/>
        </w:rPr>
        <w:t xml:space="preserve"> </w:t>
      </w:r>
      <w:r w:rsidR="007A56CC" w:rsidRPr="00416864">
        <w:rPr>
          <w:rFonts w:ascii="Trebuchet MS" w:eastAsia="Times New Roman" w:hAnsi="Trebuchet MS" w:cs="Times New Roman"/>
          <w:bCs/>
          <w:i/>
          <w:snapToGrid w:val="0"/>
        </w:rPr>
        <w:t>Assessment, Selection, Contracting</w:t>
      </w:r>
      <w:r w:rsidR="007A56CC" w:rsidRPr="00416864">
        <w:rPr>
          <w:rFonts w:ascii="Trebuchet MS" w:eastAsia="Times New Roman" w:hAnsi="Trebuchet MS" w:cs="Times New Roman"/>
          <w:bCs/>
          <w:snapToGrid w:val="0"/>
        </w:rPr>
        <w:t xml:space="preserve"> of these Guidelines.</w:t>
      </w:r>
      <w:r w:rsidR="007A56CC" w:rsidRPr="00FC5102">
        <w:rPr>
          <w:rFonts w:ascii="Trebuchet MS" w:eastAsia="Times New Roman" w:hAnsi="Trebuchet MS" w:cs="Times New Roman"/>
          <w:bCs/>
          <w:snapToGrid w:val="0"/>
        </w:rPr>
        <w:t xml:space="preserve"> </w:t>
      </w:r>
    </w:p>
    <w:p w14:paraId="722F9D4C" w14:textId="77777777" w:rsidR="007A56CC" w:rsidRPr="00FC5102" w:rsidRDefault="007A56CC" w:rsidP="00261B28">
      <w:pPr>
        <w:spacing w:after="0" w:line="276" w:lineRule="auto"/>
        <w:contextualSpacing/>
        <w:jc w:val="both"/>
        <w:rPr>
          <w:rFonts w:ascii="Trebuchet MS" w:eastAsia="Times New Roman" w:hAnsi="Trebuchet MS" w:cs="Times New Roman"/>
          <w:b/>
          <w:bCs/>
          <w:snapToGrid w:val="0"/>
        </w:rPr>
      </w:pPr>
    </w:p>
    <w:p w14:paraId="0B6BEBB2" w14:textId="7093FD27" w:rsidR="00842BB3" w:rsidRPr="00FC5102" w:rsidRDefault="007A56CC" w:rsidP="00261B28">
      <w:pPr>
        <w:spacing w:after="0" w:line="276" w:lineRule="auto"/>
        <w:contextualSpacing/>
        <w:jc w:val="both"/>
        <w:rPr>
          <w:rFonts w:ascii="Trebuchet MS" w:eastAsia="Times New Roman" w:hAnsi="Trebuchet MS" w:cs="Times New Roman"/>
          <w:b/>
          <w:bCs/>
          <w:snapToGrid w:val="0"/>
        </w:rPr>
      </w:pPr>
      <w:r w:rsidRPr="00FC5102">
        <w:rPr>
          <w:rFonts w:ascii="Trebuchet MS" w:eastAsia="Times New Roman" w:hAnsi="Trebuchet MS" w:cs="Times New Roman"/>
          <w:b/>
          <w:bCs/>
          <w:snapToGrid w:val="0"/>
        </w:rPr>
        <w:t xml:space="preserve">The </w:t>
      </w:r>
      <w:r w:rsidR="00F14033" w:rsidRPr="00FC5102">
        <w:rPr>
          <w:rFonts w:ascii="Trebuchet MS" w:eastAsia="Times New Roman" w:hAnsi="Trebuchet MS" w:cs="Times New Roman"/>
          <w:b/>
          <w:bCs/>
          <w:snapToGrid w:val="0"/>
        </w:rPr>
        <w:t>su</w:t>
      </w:r>
      <w:r w:rsidR="002538EF" w:rsidRPr="00FC5102">
        <w:rPr>
          <w:rFonts w:ascii="Trebuchet MS" w:eastAsia="Times New Roman" w:hAnsi="Trebuchet MS" w:cs="Times New Roman"/>
          <w:b/>
          <w:bCs/>
          <w:snapToGrid w:val="0"/>
        </w:rPr>
        <w:t>ccessful a</w:t>
      </w:r>
      <w:r w:rsidRPr="00FC5102">
        <w:rPr>
          <w:rFonts w:ascii="Trebuchet MS" w:eastAsia="Times New Roman" w:hAnsi="Trebuchet MS" w:cs="Times New Roman"/>
          <w:b/>
          <w:bCs/>
          <w:snapToGrid w:val="0"/>
        </w:rPr>
        <w:t>pplicant</w:t>
      </w:r>
      <w:r w:rsidR="002538EF" w:rsidRPr="00FC5102">
        <w:rPr>
          <w:rFonts w:ascii="Trebuchet MS" w:eastAsia="Times New Roman" w:hAnsi="Trebuchet MS" w:cs="Times New Roman"/>
          <w:b/>
          <w:bCs/>
          <w:snapToGrid w:val="0"/>
        </w:rPr>
        <w:t>s</w:t>
      </w:r>
      <w:r w:rsidRPr="00FC5102">
        <w:rPr>
          <w:rFonts w:ascii="Trebuchet MS" w:eastAsia="Times New Roman" w:hAnsi="Trebuchet MS" w:cs="Times New Roman"/>
          <w:b/>
          <w:bCs/>
          <w:snapToGrid w:val="0"/>
        </w:rPr>
        <w:t xml:space="preserve"> </w:t>
      </w:r>
      <w:r w:rsidR="002538EF" w:rsidRPr="00FC5102">
        <w:rPr>
          <w:rFonts w:ascii="Trebuchet MS" w:eastAsia="Times New Roman" w:hAnsi="Trebuchet MS" w:cs="Times New Roman"/>
          <w:b/>
          <w:bCs/>
          <w:snapToGrid w:val="0"/>
        </w:rPr>
        <w:t xml:space="preserve">are strongly recommended to </w:t>
      </w:r>
      <w:r w:rsidRPr="00FC5102">
        <w:rPr>
          <w:rFonts w:ascii="Trebuchet MS" w:eastAsia="Times New Roman" w:hAnsi="Trebuchet MS" w:cs="Times New Roman"/>
          <w:b/>
          <w:bCs/>
          <w:snapToGrid w:val="0"/>
        </w:rPr>
        <w:t xml:space="preserve">start the </w:t>
      </w:r>
      <w:r w:rsidR="002538EF" w:rsidRPr="00FC5102">
        <w:rPr>
          <w:rFonts w:ascii="Trebuchet MS" w:eastAsia="Times New Roman" w:hAnsi="Trebuchet MS" w:cs="Times New Roman"/>
          <w:b/>
          <w:bCs/>
          <w:snapToGrid w:val="0"/>
        </w:rPr>
        <w:t xml:space="preserve">procedures </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for obtaining the </w:t>
      </w:r>
      <w:r w:rsidR="002538EF" w:rsidRPr="00FC5102">
        <w:rPr>
          <w:rFonts w:ascii="Trebuchet MS" w:eastAsia="Times New Roman" w:hAnsi="Trebuchet MS" w:cs="Times New Roman"/>
          <w:b/>
          <w:bCs/>
          <w:snapToGrid w:val="0"/>
        </w:rPr>
        <w:t>building permit and any other execution details, technical documentation, approved architectural and engineering drawings, consents, approvals, authorizations and agreements following the issue of the building permit, etc.</w:t>
      </w:r>
      <w:r w:rsidR="00727875" w:rsidRPr="00FC5102">
        <w:rPr>
          <w:rFonts w:ascii="Trebuchet MS" w:eastAsia="Times New Roman" w:hAnsi="Trebuchet MS" w:cs="Times New Roman"/>
          <w:snapToGrid w:val="0"/>
        </w:rPr>
        <w:t xml:space="preserve"> </w:t>
      </w:r>
      <w:r w:rsidR="00727875" w:rsidRPr="00FC5102">
        <w:rPr>
          <w:rFonts w:ascii="Trebuchet MS" w:eastAsia="Times New Roman" w:hAnsi="Trebuchet MS" w:cs="Times New Roman"/>
          <w:b/>
          <w:bCs/>
          <w:snapToGrid w:val="0"/>
        </w:rPr>
        <w:t>as requested by the national laws of the respective country and</w:t>
      </w:r>
      <w:r w:rsidRPr="00FC5102">
        <w:rPr>
          <w:rFonts w:ascii="Trebuchet MS" w:eastAsia="Times New Roman" w:hAnsi="Trebuchet MS" w:cs="Times New Roman"/>
          <w:b/>
          <w:bCs/>
          <w:snapToGrid w:val="0"/>
        </w:rPr>
        <w:t xml:space="preserve"> needed for project implementation</w:t>
      </w:r>
      <w:r w:rsidR="00792208">
        <w:rPr>
          <w:rFonts w:ascii="Trebuchet MS" w:eastAsia="Times New Roman" w:hAnsi="Trebuchet MS" w:cs="Times New Roman"/>
          <w:b/>
          <w:bCs/>
          <w:snapToGrid w:val="0"/>
        </w:rPr>
        <w:t xml:space="preserve"> -</w:t>
      </w:r>
      <w:r w:rsidRPr="00FC5102">
        <w:rPr>
          <w:rFonts w:ascii="Trebuchet MS" w:eastAsia="Times New Roman" w:hAnsi="Trebuchet MS" w:cs="Times New Roman"/>
          <w:b/>
          <w:bCs/>
          <w:snapToGrid w:val="0"/>
        </w:rPr>
        <w:t xml:space="preserve"> upon receiving the notification regarding M</w:t>
      </w:r>
      <w:r w:rsidR="00F14033" w:rsidRPr="00FC5102">
        <w:rPr>
          <w:rFonts w:ascii="Trebuchet MS" w:eastAsia="Times New Roman" w:hAnsi="Trebuchet MS" w:cs="Times New Roman"/>
          <w:b/>
          <w:bCs/>
          <w:snapToGrid w:val="0"/>
        </w:rPr>
        <w:t xml:space="preserve">onitoring </w:t>
      </w:r>
      <w:r w:rsidRPr="00FC5102">
        <w:rPr>
          <w:rFonts w:ascii="Trebuchet MS" w:eastAsia="Times New Roman" w:hAnsi="Trebuchet MS" w:cs="Times New Roman"/>
          <w:b/>
          <w:bCs/>
          <w:snapToGrid w:val="0"/>
        </w:rPr>
        <w:t>C</w:t>
      </w:r>
      <w:r w:rsidR="00F14033" w:rsidRPr="00FC5102">
        <w:rPr>
          <w:rFonts w:ascii="Trebuchet MS" w:eastAsia="Times New Roman" w:hAnsi="Trebuchet MS" w:cs="Times New Roman"/>
          <w:b/>
          <w:bCs/>
          <w:snapToGrid w:val="0"/>
        </w:rPr>
        <w:t>ommittee</w:t>
      </w:r>
      <w:r w:rsidRPr="00FC5102">
        <w:rPr>
          <w:rFonts w:ascii="Trebuchet MS" w:eastAsia="Times New Roman" w:hAnsi="Trebuchet MS" w:cs="Times New Roman"/>
          <w:b/>
          <w:bCs/>
          <w:snapToGrid w:val="0"/>
        </w:rPr>
        <w:t xml:space="preserve"> Decision on project selection.</w:t>
      </w:r>
      <w:r w:rsidR="00842BB3">
        <w:rPr>
          <w:rFonts w:ascii="Trebuchet MS" w:eastAsia="Times New Roman" w:hAnsi="Trebuchet MS" w:cs="Times New Roman"/>
          <w:b/>
          <w:bCs/>
          <w:snapToGrid w:val="0"/>
        </w:rPr>
        <w:t xml:space="preserve"> </w:t>
      </w:r>
    </w:p>
    <w:p w14:paraId="3973F465" w14:textId="77777777" w:rsidR="00706768" w:rsidRDefault="00706768" w:rsidP="00706768">
      <w:pPr>
        <w:spacing w:after="0" w:line="276" w:lineRule="auto"/>
        <w:contextualSpacing/>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7A56CC" w14:paraId="5D9EDDBA" w14:textId="77777777" w:rsidTr="00A32CE3">
        <w:tc>
          <w:tcPr>
            <w:tcW w:w="9833" w:type="dxa"/>
            <w:shd w:val="clear" w:color="auto" w:fill="FFF2CC" w:themeFill="accent4" w:themeFillTint="33"/>
          </w:tcPr>
          <w:p w14:paraId="32AD0BA0" w14:textId="33A3D7E9" w:rsidR="007A56CC" w:rsidRPr="00F965C1" w:rsidRDefault="007A56CC" w:rsidP="007A56CC">
            <w:pPr>
              <w:spacing w:line="276" w:lineRule="auto"/>
              <w:contextualSpacing/>
              <w:jc w:val="center"/>
              <w:rPr>
                <w:rFonts w:ascii="Trebuchet MS" w:hAnsi="Trebuchet MS"/>
                <w:b/>
                <w:bCs/>
                <w:snapToGrid w:val="0"/>
                <w:color w:val="C00000"/>
                <w:sz w:val="22"/>
                <w:szCs w:val="22"/>
              </w:rPr>
            </w:pPr>
            <w:r w:rsidRPr="00F965C1">
              <w:rPr>
                <w:rFonts w:ascii="Trebuchet MS" w:hAnsi="Trebuchet MS"/>
                <w:b/>
                <w:bCs/>
                <w:snapToGrid w:val="0"/>
                <w:color w:val="C00000"/>
                <w:sz w:val="22"/>
                <w:szCs w:val="22"/>
              </w:rPr>
              <w:t>TAKE NOTE</w:t>
            </w:r>
          </w:p>
          <w:p w14:paraId="48C07A55" w14:textId="77777777" w:rsidR="007A56CC" w:rsidRPr="00F965C1" w:rsidRDefault="007A56CC" w:rsidP="007A56CC">
            <w:pPr>
              <w:spacing w:line="276" w:lineRule="auto"/>
              <w:contextualSpacing/>
              <w:jc w:val="center"/>
              <w:rPr>
                <w:rFonts w:ascii="Trebuchet MS" w:hAnsi="Trebuchet MS"/>
                <w:b/>
                <w:bCs/>
                <w:snapToGrid w:val="0"/>
                <w:color w:val="C00000"/>
                <w:sz w:val="22"/>
                <w:szCs w:val="22"/>
              </w:rPr>
            </w:pPr>
          </w:p>
          <w:p w14:paraId="249E07D3" w14:textId="06AD8E2C" w:rsidR="007A56CC" w:rsidRPr="00DC27AA" w:rsidRDefault="007A56CC" w:rsidP="002538EF">
            <w:pPr>
              <w:spacing w:line="276" w:lineRule="auto"/>
              <w:contextualSpacing/>
              <w:rPr>
                <w:rFonts w:ascii="Trebuchet MS" w:hAnsi="Trebuchet MS"/>
                <w:bCs/>
                <w:snapToGrid w:val="0"/>
                <w:sz w:val="22"/>
                <w:szCs w:val="22"/>
              </w:rPr>
            </w:pPr>
            <w:r w:rsidRPr="00F965C1">
              <w:rPr>
                <w:rFonts w:ascii="Trebuchet MS" w:hAnsi="Trebuchet MS"/>
                <w:bCs/>
                <w:snapToGrid w:val="0"/>
                <w:sz w:val="22"/>
                <w:szCs w:val="22"/>
              </w:rPr>
              <w:t xml:space="preserve">All the documents related to investments required during project implementation have to be available and uploaded in </w:t>
            </w:r>
            <w:proofErr w:type="spellStart"/>
            <w:r w:rsidRPr="00F965C1">
              <w:rPr>
                <w:rFonts w:ascii="Trebuchet MS" w:hAnsi="Trebuchet MS"/>
                <w:bCs/>
                <w:snapToGrid w:val="0"/>
                <w:sz w:val="22"/>
                <w:szCs w:val="22"/>
              </w:rPr>
              <w:t>Jems</w:t>
            </w:r>
            <w:proofErr w:type="spellEnd"/>
            <w:r w:rsidRPr="00F965C1">
              <w:rPr>
                <w:rFonts w:ascii="Trebuchet MS" w:hAnsi="Trebuchet MS"/>
                <w:bCs/>
                <w:snapToGrid w:val="0"/>
                <w:sz w:val="22"/>
                <w:szCs w:val="22"/>
              </w:rPr>
              <w:t xml:space="preserve"> as supporting documents</w:t>
            </w:r>
            <w:r w:rsidRPr="00DC27AA">
              <w:rPr>
                <w:rFonts w:ascii="Trebuchet MS" w:hAnsi="Trebuchet MS"/>
                <w:bCs/>
                <w:snapToGrid w:val="0"/>
                <w:sz w:val="22"/>
                <w:szCs w:val="22"/>
              </w:rPr>
              <w:t>, at the date of submission of the financial report</w:t>
            </w:r>
            <w:r w:rsidR="00F14033" w:rsidRPr="00DC27AA">
              <w:rPr>
                <w:rFonts w:ascii="Trebuchet MS" w:hAnsi="Trebuchet MS"/>
                <w:bCs/>
                <w:snapToGrid w:val="0"/>
                <w:sz w:val="22"/>
                <w:szCs w:val="22"/>
              </w:rPr>
              <w:t>,</w:t>
            </w:r>
            <w:r w:rsidRPr="00DC27AA">
              <w:rPr>
                <w:rFonts w:ascii="Trebuchet MS" w:hAnsi="Trebuchet MS"/>
                <w:bCs/>
                <w:snapToGrid w:val="0"/>
                <w:sz w:val="22"/>
                <w:szCs w:val="22"/>
              </w:rPr>
              <w:t xml:space="preserve"> with investment related expenditure(s)</w:t>
            </w:r>
            <w:r w:rsidR="00F14033" w:rsidRPr="00DC27AA">
              <w:rPr>
                <w:rFonts w:ascii="Trebuchet MS" w:hAnsi="Trebuchet MS"/>
                <w:bCs/>
                <w:snapToGrid w:val="0"/>
                <w:sz w:val="22"/>
                <w:szCs w:val="22"/>
              </w:rPr>
              <w:t>,</w:t>
            </w:r>
            <w:r w:rsidR="002538EF" w:rsidRPr="00DC27AA">
              <w:rPr>
                <w:rFonts w:ascii="Trebuchet MS" w:hAnsi="Trebuchet MS"/>
                <w:bCs/>
                <w:snapToGrid w:val="0"/>
                <w:sz w:val="22"/>
                <w:szCs w:val="22"/>
              </w:rPr>
              <w:t xml:space="preserve"> for verification</w:t>
            </w:r>
            <w:r w:rsidRPr="00DC27AA">
              <w:rPr>
                <w:rFonts w:ascii="Trebuchet MS" w:hAnsi="Trebuchet MS"/>
                <w:bCs/>
                <w:snapToGrid w:val="0"/>
                <w:sz w:val="22"/>
                <w:szCs w:val="22"/>
              </w:rPr>
              <w:t xml:space="preserve"> to the controller.</w:t>
            </w:r>
          </w:p>
        </w:tc>
      </w:tr>
    </w:tbl>
    <w:p w14:paraId="064F7088" w14:textId="77777777" w:rsidR="002F06D9" w:rsidRDefault="002F06D9" w:rsidP="00263237">
      <w:pPr>
        <w:spacing w:after="0" w:line="276" w:lineRule="auto"/>
        <w:jc w:val="both"/>
        <w:rPr>
          <w:rFonts w:ascii="Trebuchet MS" w:hAnsi="Trebuchet MS" w:cs="EUAlbertina"/>
          <w:b/>
          <w:color w:val="000000"/>
          <w:u w:val="single"/>
        </w:rPr>
      </w:pPr>
    </w:p>
    <w:p w14:paraId="252DA28F" w14:textId="3027EA2C" w:rsidR="001C0036" w:rsidRPr="00B17402" w:rsidRDefault="004D3EC7" w:rsidP="00263237">
      <w:pPr>
        <w:spacing w:after="0" w:line="276" w:lineRule="auto"/>
        <w:jc w:val="both"/>
        <w:rPr>
          <w:rFonts w:ascii="Trebuchet MS" w:hAnsi="Trebuchet MS" w:cs="EUAlbertina"/>
          <w:b/>
          <w:color w:val="000000"/>
          <w:u w:val="single"/>
        </w:rPr>
      </w:pPr>
      <w:r w:rsidRPr="00B17402">
        <w:rPr>
          <w:rFonts w:ascii="Trebuchet MS" w:hAnsi="Trebuchet MS" w:cs="EUAlbertina"/>
          <w:b/>
          <w:color w:val="000000"/>
          <w:u w:val="single"/>
        </w:rPr>
        <w:t xml:space="preserve">Costs for infrastructure and works </w:t>
      </w:r>
      <w:r w:rsidR="007759CE" w:rsidRPr="00B17402">
        <w:rPr>
          <w:rFonts w:ascii="Trebuchet MS" w:hAnsi="Trebuchet MS" w:cs="EUAlbertina"/>
          <w:b/>
          <w:color w:val="000000"/>
          <w:u w:val="single"/>
        </w:rPr>
        <w:t xml:space="preserve">shall be </w:t>
      </w:r>
      <w:r w:rsidRPr="00B17402">
        <w:rPr>
          <w:rFonts w:ascii="Trebuchet MS" w:hAnsi="Trebuchet MS" w:cs="EUAlbertina"/>
          <w:b/>
          <w:color w:val="000000"/>
          <w:u w:val="single"/>
        </w:rPr>
        <w:t xml:space="preserve">reimbursed by the programme on a real </w:t>
      </w:r>
      <w:proofErr w:type="gramStart"/>
      <w:r w:rsidRPr="00B17402">
        <w:rPr>
          <w:rFonts w:ascii="Trebuchet MS" w:hAnsi="Trebuchet MS" w:cs="EUAlbertina"/>
          <w:b/>
          <w:color w:val="000000"/>
          <w:u w:val="single"/>
        </w:rPr>
        <w:t>costs</w:t>
      </w:r>
      <w:proofErr w:type="gramEnd"/>
      <w:r w:rsidRPr="00B17402">
        <w:rPr>
          <w:rFonts w:ascii="Trebuchet MS" w:hAnsi="Trebuchet MS" w:cs="EUAlbertina"/>
          <w:b/>
          <w:color w:val="000000"/>
          <w:u w:val="single"/>
        </w:rPr>
        <w:t xml:space="preserve"> basis.</w:t>
      </w:r>
    </w:p>
    <w:p w14:paraId="5EA84A6E" w14:textId="7DCBA983" w:rsidR="00190E80" w:rsidRDefault="00190E80" w:rsidP="00263237">
      <w:pPr>
        <w:spacing w:after="0" w:line="276" w:lineRule="auto"/>
        <w:jc w:val="both"/>
        <w:rPr>
          <w:rFonts w:ascii="Trebuchet MS" w:hAnsi="Trebuchet MS" w:cs="EUAlbertina"/>
          <w:b/>
          <w:color w:val="000000"/>
        </w:rPr>
      </w:pPr>
    </w:p>
    <w:p w14:paraId="0933145C" w14:textId="77777777" w:rsidR="00B4681D" w:rsidRDefault="00B4681D" w:rsidP="00263237">
      <w:pPr>
        <w:spacing w:after="0" w:line="276" w:lineRule="auto"/>
        <w:jc w:val="both"/>
        <w:rPr>
          <w:rFonts w:ascii="Trebuchet MS" w:hAnsi="Trebuchet MS" w:cs="EUAlbertina"/>
          <w:b/>
          <w:color w:val="000000"/>
        </w:rPr>
      </w:pPr>
    </w:p>
    <w:p w14:paraId="1AD172D8" w14:textId="204DAB02" w:rsidR="0072302E" w:rsidRPr="00327071" w:rsidRDefault="00C77087" w:rsidP="00327071">
      <w:pPr>
        <w:pStyle w:val="Heading2"/>
        <w:rPr>
          <w:rFonts w:ascii="Trebuchet MS" w:eastAsia="Times New Roman" w:hAnsi="Trebuchet MS" w:cs="Times New Roman"/>
          <w:b/>
          <w:bCs/>
          <w:snapToGrid w:val="0"/>
        </w:rPr>
      </w:pPr>
      <w:bookmarkStart w:id="132" w:name="_Toc158710021"/>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32"/>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6B3ECFC5" w:rsidR="00125F3A"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The rate of national co-financing shall be 10% of the total eligible costs of the </w:t>
      </w:r>
      <w:r w:rsidR="005E2989">
        <w:rPr>
          <w:rFonts w:ascii="Trebuchet MS" w:eastAsia="Times New Roman" w:hAnsi="Trebuchet MS" w:cs="Times New Roman"/>
          <w:bCs/>
          <w:snapToGrid w:val="0"/>
          <w:color w:val="000000" w:themeColor="text1"/>
        </w:rPr>
        <w:t>p</w:t>
      </w:r>
      <w:r w:rsidRPr="00196293">
        <w:rPr>
          <w:rFonts w:ascii="Trebuchet MS" w:eastAsia="Times New Roman" w:hAnsi="Trebuchet MS" w:cs="Times New Roman"/>
          <w:bCs/>
          <w:snapToGrid w:val="0"/>
          <w:color w:val="000000" w:themeColor="text1"/>
        </w:rPr>
        <w:t>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196293">
      <w:pPr>
        <w:numPr>
          <w:ilvl w:val="0"/>
          <w:numId w:val="21"/>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46E26ACC" w14:textId="77777777" w:rsidR="002B53AD" w:rsidRDefault="002B53AD" w:rsidP="00196293">
      <w:pPr>
        <w:spacing w:after="0" w:line="276" w:lineRule="auto"/>
        <w:jc w:val="both"/>
        <w:rPr>
          <w:rFonts w:ascii="Trebuchet MS" w:eastAsia="Times New Roman" w:hAnsi="Trebuchet MS" w:cs="Times New Roman"/>
          <w:bCs/>
          <w:snapToGrid w:val="0"/>
          <w:color w:val="000000" w:themeColor="text1"/>
        </w:rPr>
      </w:pPr>
    </w:p>
    <w:p w14:paraId="60A29432" w14:textId="6E01673C" w:rsidR="00EA729B" w:rsidRPr="00196293" w:rsidRDefault="00EA729B" w:rsidP="00196293">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BD4262">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558EAFBB" w14:textId="77777777" w:rsidR="00125F3A" w:rsidRDefault="003B7164" w:rsidP="00196293">
      <w:pPr>
        <w:spacing w:after="0" w:line="276" w:lineRule="auto"/>
        <w:jc w:val="both"/>
        <w:rPr>
          <w:rFonts w:ascii="Trebuchet MS" w:hAnsi="Trebuchet MS"/>
          <w:color w:val="000000" w:themeColor="text1"/>
          <w:lang w:val="en-US"/>
        </w:rPr>
      </w:pPr>
      <w:r w:rsidRPr="00196293">
        <w:rPr>
          <w:rFonts w:ascii="Trebuchet MS" w:hAnsi="Trebuchet MS"/>
          <w:color w:val="000000" w:themeColor="text1"/>
          <w:lang w:val="en-US"/>
        </w:rPr>
        <w:t xml:space="preserve">The </w:t>
      </w:r>
      <w:r w:rsidR="00125F3A" w:rsidRPr="00196293">
        <w:rPr>
          <w:rFonts w:ascii="Trebuchet MS" w:hAnsi="Trebuchet MS"/>
          <w:color w:val="000000" w:themeColor="text1"/>
          <w:lang w:val="en-US"/>
        </w:rPr>
        <w:t xml:space="preserve">final amount representing </w:t>
      </w:r>
      <w:r w:rsidRPr="00196293">
        <w:rPr>
          <w:rFonts w:ascii="Trebuchet MS" w:hAnsi="Trebuchet MS"/>
          <w:color w:val="000000" w:themeColor="text1"/>
          <w:lang w:val="en-US"/>
        </w:rPr>
        <w:t xml:space="preserve">co-financing will be established </w:t>
      </w:r>
      <w:r w:rsidR="00125F3A" w:rsidRPr="00196293">
        <w:rPr>
          <w:rFonts w:ascii="Trebuchet MS" w:hAnsi="Trebuchet MS"/>
          <w:color w:val="000000" w:themeColor="text1"/>
          <w:lang w:val="en-US"/>
        </w:rPr>
        <w:t>at the final report.</w:t>
      </w:r>
    </w:p>
    <w:p w14:paraId="4CD71AE9" w14:textId="77777777" w:rsidR="002B53AD" w:rsidRPr="00196293" w:rsidRDefault="002B53AD" w:rsidP="00196293">
      <w:pPr>
        <w:spacing w:after="0" w:line="276" w:lineRule="auto"/>
        <w:jc w:val="both"/>
        <w:rPr>
          <w:rFonts w:ascii="Trebuchet MS" w:hAnsi="Trebuchet MS"/>
          <w:color w:val="000000" w:themeColor="text1"/>
          <w:lang w:val="en-US"/>
        </w:rPr>
      </w:pPr>
    </w:p>
    <w:p w14:paraId="30458AF2" w14:textId="5EA6251F" w:rsidR="00263237" w:rsidRPr="00327071" w:rsidRDefault="00C77087" w:rsidP="00327071">
      <w:pPr>
        <w:pStyle w:val="Heading2"/>
        <w:rPr>
          <w:rFonts w:ascii="Trebuchet MS" w:eastAsia="Times New Roman" w:hAnsi="Trebuchet MS" w:cs="Times New Roman"/>
          <w:b/>
          <w:bCs/>
          <w:snapToGrid w:val="0"/>
        </w:rPr>
      </w:pPr>
      <w:bookmarkStart w:id="133" w:name="_Toc158710022"/>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33"/>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19540B03" w14:textId="77777777" w:rsidR="00F05230" w:rsidRDefault="000C1EA4" w:rsidP="006B3DF0">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w:t>
      </w:r>
      <w:proofErr w:type="spellStart"/>
      <w:r w:rsidR="00753611">
        <w:rPr>
          <w:rFonts w:ascii="Trebuchet MS" w:hAnsi="Trebuchet MS" w:cs="EUAlbertina"/>
          <w:color w:val="000000"/>
        </w:rPr>
        <w:t>i</w:t>
      </w:r>
      <w:proofErr w:type="spellEnd"/>
      <w:r w:rsidR="00753611">
        <w:rPr>
          <w:rFonts w:ascii="Trebuchet MS" w:hAnsi="Trebuchet MS" w:cs="EUAlbertina"/>
          <w:color w:val="000000"/>
        </w:rPr>
        <w:t>)</w:t>
      </w:r>
      <w:r w:rsidR="0041540A">
        <w:rPr>
          <w:rFonts w:ascii="Trebuchet MS" w:hAnsi="Trebuchet MS" w:cs="EUAlbertina"/>
          <w:color w:val="000000"/>
        </w:rPr>
        <w:t xml:space="preserve"> of the Common Provisions Regulation </w:t>
      </w:r>
      <w:r>
        <w:rPr>
          <w:rFonts w:ascii="Trebuchet MS" w:hAnsi="Trebuchet MS" w:cs="EUAlbertina"/>
          <w:color w:val="000000"/>
        </w:rPr>
        <w:t>(CPR)</w:t>
      </w:r>
      <w:r w:rsidR="00D21AA0">
        <w:rPr>
          <w:rFonts w:ascii="Trebuchet MS" w:hAnsi="Trebuchet MS" w:cs="EUAlbertina"/>
          <w:color w:val="000000"/>
        </w:rPr>
        <w:t xml:space="preserve"> </w:t>
      </w:r>
      <w:r w:rsidR="00D21AA0" w:rsidRPr="00D21AA0">
        <w:rPr>
          <w:rFonts w:ascii="Trebuchet MS" w:hAnsi="Trebuchet MS" w:cs="EUAlbertina"/>
          <w:color w:val="000000"/>
        </w:rPr>
        <w:t>and of Article 3</w:t>
      </w:r>
      <w:r w:rsidR="00396CE4">
        <w:rPr>
          <w:rFonts w:ascii="Trebuchet MS" w:hAnsi="Trebuchet MS" w:cs="EUAlbertina"/>
          <w:color w:val="000000"/>
        </w:rPr>
        <w:t>6</w:t>
      </w:r>
      <w:r w:rsidR="00D21AA0" w:rsidRPr="00D21AA0">
        <w:rPr>
          <w:rFonts w:ascii="Trebuchet MS" w:hAnsi="Trebuchet MS" w:cs="EUAlbertina"/>
          <w:color w:val="000000"/>
        </w:rPr>
        <w:t xml:space="preserve"> of the Financing Agreement signed between the European Commission and programme partner countries,</w:t>
      </w:r>
      <w:r w:rsidR="00D21AA0">
        <w:rPr>
          <w:rFonts w:ascii="Trebuchet MS" w:hAnsi="Trebuchet MS" w:cs="EUAlbertina"/>
          <w:color w:val="000000"/>
        </w:rPr>
        <w:t xml:space="preserve">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650E0F7B" w14:textId="77777777" w:rsidR="00222106" w:rsidRDefault="00222106" w:rsidP="006B3DF0">
      <w:pPr>
        <w:spacing w:after="0" w:line="276" w:lineRule="auto"/>
        <w:jc w:val="both"/>
        <w:rPr>
          <w:rFonts w:ascii="Trebuchet MS" w:hAnsi="Trebuchet MS" w:cs="EUAlbertina"/>
          <w:color w:val="000000"/>
        </w:rPr>
      </w:pPr>
    </w:p>
    <w:p w14:paraId="58976BE3" w14:textId="1A16502A"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w:t>
      </w:r>
      <w:proofErr w:type="spellStart"/>
      <w:r w:rsidR="006B3DF0" w:rsidRPr="006B3DF0">
        <w:rPr>
          <w:rFonts w:ascii="Trebuchet MS" w:hAnsi="Trebuchet MS" w:cs="EUAlbertina"/>
          <w:bCs/>
          <w:iCs/>
          <w:color w:val="000000"/>
        </w:rPr>
        <w:t>e.g</w:t>
      </w:r>
      <w:proofErr w:type="spellEnd"/>
      <w:r w:rsidR="006B3DF0" w:rsidRPr="006B3DF0">
        <w:rPr>
          <w:rFonts w:ascii="Trebuchet MS" w:hAnsi="Trebuchet MS" w:cs="EUAlbertina"/>
          <w:bCs/>
          <w:iCs/>
          <w:color w:val="000000"/>
        </w:rPr>
        <w:t xml:space="preserve"> partners from Moldova are VAT exempted and therefore they shall not budget tax related expenditure).</w:t>
      </w:r>
    </w:p>
    <w:p w14:paraId="51A2B561" w14:textId="28C0E20B" w:rsidR="00AE2147" w:rsidRDefault="00AE2147" w:rsidP="00AE2147">
      <w:pPr>
        <w:spacing w:after="0" w:line="276" w:lineRule="auto"/>
        <w:jc w:val="both"/>
        <w:rPr>
          <w:rFonts w:ascii="Trebuchet MS" w:hAnsi="Trebuchet MS" w:cs="EUAlbertina"/>
          <w:color w:val="000000"/>
        </w:rPr>
      </w:pPr>
    </w:p>
    <w:p w14:paraId="0AAC92B8" w14:textId="77777777" w:rsidR="00B4681D" w:rsidRPr="00AE2147" w:rsidRDefault="00B4681D" w:rsidP="00AE2147">
      <w:pPr>
        <w:spacing w:after="0" w:line="276" w:lineRule="auto"/>
        <w:jc w:val="both"/>
        <w:rPr>
          <w:rFonts w:ascii="Trebuchet MS" w:hAnsi="Trebuchet MS" w:cs="EUAlbertina"/>
          <w:color w:val="000000"/>
        </w:rPr>
      </w:pPr>
    </w:p>
    <w:p w14:paraId="772B2383" w14:textId="26EAF559" w:rsidR="00327071" w:rsidRPr="00F60E6E" w:rsidRDefault="00C77087" w:rsidP="00327071">
      <w:pPr>
        <w:pStyle w:val="Heading2"/>
        <w:rPr>
          <w:rFonts w:ascii="Trebuchet MS" w:eastAsia="Times New Roman" w:hAnsi="Trebuchet MS" w:cs="Times New Roman"/>
          <w:b/>
          <w:bCs/>
          <w:snapToGrid w:val="0"/>
        </w:rPr>
      </w:pPr>
      <w:bookmarkStart w:id="134" w:name="_Toc158710023"/>
      <w:r>
        <w:rPr>
          <w:rFonts w:ascii="Trebuchet MS" w:eastAsia="Times New Roman" w:hAnsi="Trebuchet MS" w:cs="Times New Roman"/>
          <w:b/>
          <w:bCs/>
          <w:snapToGrid w:val="0"/>
        </w:rPr>
        <w:lastRenderedPageBreak/>
        <w:t>1</w:t>
      </w:r>
      <w:r w:rsidR="00FF4879">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34"/>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6C8B705D" w:rsidR="00C520E4" w:rsidRPr="000A7365" w:rsidRDefault="00C520E4" w:rsidP="00C520E4">
      <w:pPr>
        <w:spacing w:after="0" w:line="276" w:lineRule="auto"/>
        <w:jc w:val="both"/>
        <w:rPr>
          <w:rFonts w:ascii="Trebuchet MS" w:hAnsi="Trebuchet MS" w:cs="EUAlbertina"/>
          <w:color w:val="000000"/>
        </w:rPr>
      </w:pPr>
      <w:r w:rsidRPr="000A7365">
        <w:rPr>
          <w:rFonts w:ascii="Trebuchet MS" w:hAnsi="Trebuchet MS" w:cs="EUAlbertina"/>
          <w:color w:val="000000"/>
        </w:rPr>
        <w:t>Expenditure paid in another currency shall be converted into Euro,</w:t>
      </w:r>
      <w:r w:rsidR="00B6452F" w:rsidRPr="000A7365">
        <w:rPr>
          <w:rFonts w:ascii="Trebuchet MS" w:hAnsi="Trebuchet MS" w:cs="EUAlbertina"/>
          <w:color w:val="000000"/>
        </w:rPr>
        <w:t xml:space="preserve"> automatically by </w:t>
      </w:r>
      <w:proofErr w:type="spellStart"/>
      <w:r w:rsidR="00B6452F" w:rsidRPr="000A7365">
        <w:rPr>
          <w:rFonts w:ascii="Trebuchet MS" w:hAnsi="Trebuchet MS" w:cs="EUAlbertina"/>
          <w:color w:val="000000"/>
        </w:rPr>
        <w:t>Jems</w:t>
      </w:r>
      <w:proofErr w:type="spellEnd"/>
      <w:r w:rsidRPr="000A7365">
        <w:rPr>
          <w:rFonts w:ascii="Trebuchet MS" w:hAnsi="Trebuchet MS" w:cs="EUAlbertina"/>
          <w:color w:val="000000"/>
        </w:rPr>
        <w:t>, using the monthly accounting exchange rate of the Commission in the month during which that expenditure was submitted for verification.</w:t>
      </w:r>
    </w:p>
    <w:p w14:paraId="795BB3E9" w14:textId="77777777" w:rsidR="00DD2912" w:rsidRPr="00DD2912" w:rsidRDefault="00DD2912" w:rsidP="00DD2912">
      <w:pPr>
        <w:spacing w:after="0" w:line="276" w:lineRule="auto"/>
        <w:jc w:val="both"/>
        <w:rPr>
          <w:rFonts w:ascii="Trebuchet MS" w:hAnsi="Trebuchet MS" w:cs="EUAlbertina"/>
          <w:color w:val="000000"/>
        </w:rPr>
      </w:pPr>
    </w:p>
    <w:p w14:paraId="112C0103" w14:textId="28A42A4E" w:rsidR="00263237" w:rsidRPr="00226EFB" w:rsidRDefault="00C77087" w:rsidP="00F60E6E">
      <w:pPr>
        <w:pStyle w:val="Heading2"/>
        <w:rPr>
          <w:rFonts w:ascii="Trebuchet MS" w:eastAsia="Times New Roman" w:hAnsi="Trebuchet MS" w:cs="Times New Roman"/>
          <w:b/>
          <w:bCs/>
          <w:snapToGrid w:val="0"/>
        </w:rPr>
      </w:pPr>
      <w:bookmarkStart w:id="135" w:name="_Toc158710024"/>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proofErr w:type="gramStart"/>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eligible</w:t>
      </w:r>
      <w:proofErr w:type="gramEnd"/>
      <w:r w:rsidR="00263237" w:rsidRPr="00226EFB">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expenditure</w:t>
      </w:r>
      <w:bookmarkEnd w:id="135"/>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29712020" w:rsidR="006E1B70" w:rsidRDefault="006E1B70" w:rsidP="00D04977">
      <w:pPr>
        <w:spacing w:after="0" w:line="276" w:lineRule="auto"/>
        <w:jc w:val="both"/>
        <w:rPr>
          <w:rFonts w:ascii="Trebuchet MS" w:eastAsia="Times New Roman" w:hAnsi="Trebuchet MS" w:cs="Times New Roman"/>
          <w:b/>
          <w:bCs/>
          <w:snapToGrid w:val="0"/>
        </w:rPr>
      </w:pPr>
    </w:p>
    <w:p w14:paraId="68788C1F" w14:textId="79082598" w:rsidR="006E1B70" w:rsidRDefault="00C77087" w:rsidP="00C14236">
      <w:pPr>
        <w:pStyle w:val="Heading2"/>
        <w:rPr>
          <w:rFonts w:ascii="Trebuchet MS" w:eastAsia="Times New Roman" w:hAnsi="Trebuchet MS" w:cs="Times New Roman"/>
          <w:b/>
          <w:bCs/>
          <w:snapToGrid w:val="0"/>
        </w:rPr>
      </w:pPr>
      <w:bookmarkStart w:id="136" w:name="_Toc158710025"/>
      <w:r>
        <w:rPr>
          <w:rFonts w:ascii="Trebuchet MS" w:eastAsia="Times New Roman" w:hAnsi="Trebuchet MS" w:cs="Times New Roman"/>
          <w:b/>
          <w:bCs/>
          <w:snapToGrid w:val="0"/>
        </w:rPr>
        <w:t>1</w:t>
      </w:r>
      <w:r w:rsidR="00FF4879">
        <w:rPr>
          <w:rFonts w:ascii="Trebuchet MS" w:eastAsia="Times New Roman" w:hAnsi="Trebuchet MS" w:cs="Times New Roman"/>
          <w:b/>
          <w:bCs/>
          <w:snapToGrid w:val="0"/>
        </w:rPr>
        <w:t>1</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36"/>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E9C4CD7" w14:textId="30988B62" w:rsidR="00261B28" w:rsidRDefault="006E1B70" w:rsidP="006E1B70">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Project partners should pay due consideration since the project design stage on observing and fully complying with the Programme requirements and related applicable legislation in order to mitigate to maximum the risks of irregularities during the project implementation.</w:t>
      </w:r>
    </w:p>
    <w:p w14:paraId="5671C423" w14:textId="34612D36" w:rsidR="00883921" w:rsidRDefault="00883921" w:rsidP="006E1B70">
      <w:pPr>
        <w:spacing w:after="0" w:line="276" w:lineRule="auto"/>
        <w:jc w:val="both"/>
        <w:rPr>
          <w:rFonts w:ascii="Trebuchet MS" w:eastAsia="Times New Roman" w:hAnsi="Trebuchet MS" w:cs="Times New Roman"/>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6637B27D" w14:textId="0994B025" w:rsidR="00261B28" w:rsidRDefault="006E1B70" w:rsidP="007167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5E305E97" w14:textId="3EFC0AD0" w:rsidR="006E1B70" w:rsidRPr="00261B28" w:rsidRDefault="006E1B70" w:rsidP="00716770">
            <w:pPr>
              <w:spacing w:line="276" w:lineRule="auto"/>
              <w:rPr>
                <w:rFonts w:ascii="Trebuchet MS" w:hAnsi="Trebuchet MS"/>
                <w:b/>
                <w:bCs/>
                <w:snapToGrid w:val="0"/>
                <w:color w:val="C00000"/>
                <w:sz w:val="22"/>
                <w:szCs w:val="22"/>
                <w:lang w:eastAsia="en-US"/>
              </w:rPr>
            </w:pPr>
            <w:r w:rsidRPr="006E1B70">
              <w:rPr>
                <w:rFonts w:ascii="Trebuchet MS" w:hAnsi="Trebuchet MS"/>
                <w:b/>
                <w:bCs/>
                <w:snapToGrid w:val="0"/>
                <w:sz w:val="22"/>
                <w:szCs w:val="22"/>
                <w:lang w:eastAsia="en-US"/>
              </w:rPr>
              <w:t xml:space="preserve">IRREGULARITY </w:t>
            </w:r>
            <w:r w:rsidRPr="00261B28">
              <w:rPr>
                <w:rFonts w:ascii="Trebuchet MS" w:hAnsi="Trebuchet MS"/>
                <w:snapToGrid w:val="0"/>
                <w:sz w:val="22"/>
                <w:szCs w:val="22"/>
                <w:lang w:eastAsia="en-US"/>
              </w:rPr>
              <w:t>- means any breach of applicable law, resulting from an act or omission by an economic operator, which has, or would have, the effect of prejudicing the budget of the Union by charging unjustified expenditure to that budget.</w:t>
            </w:r>
            <w:r w:rsidRPr="00261B28">
              <w:rPr>
                <w:rFonts w:ascii="Trebuchet MS" w:hAnsi="Trebuchet MS"/>
                <w:snapToGrid w:val="0"/>
                <w:sz w:val="22"/>
                <w:szCs w:val="22"/>
                <w:vertAlign w:val="superscript"/>
                <w:lang w:eastAsia="en-US"/>
              </w:rPr>
              <w:footnoteReference w:id="8"/>
            </w:r>
          </w:p>
        </w:tc>
      </w:tr>
    </w:tbl>
    <w:p w14:paraId="18E99B55" w14:textId="1455628F" w:rsidR="004D1C7C" w:rsidRPr="004D1C7C" w:rsidRDefault="004D1C7C" w:rsidP="005A6E97">
      <w:pPr>
        <w:keepNext/>
        <w:keepLines/>
        <w:numPr>
          <w:ilvl w:val="0"/>
          <w:numId w:val="55"/>
        </w:numPr>
        <w:shd w:val="clear" w:color="auto" w:fill="0070C0"/>
        <w:spacing w:before="100" w:beforeAutospacing="1" w:after="0" w:line="276" w:lineRule="auto"/>
        <w:jc w:val="both"/>
        <w:outlineLvl w:val="1"/>
        <w:rPr>
          <w:rFonts w:ascii="Trebuchet MS" w:eastAsia="Times New Roman" w:hAnsi="Trebuchet MS" w:cs="Times New Roman"/>
          <w:b/>
          <w:bCs/>
          <w:snapToGrid w:val="0"/>
        </w:rPr>
      </w:pPr>
      <w:bookmarkStart w:id="137" w:name="_Toc158710026"/>
      <w:bookmarkEnd w:id="77"/>
      <w:bookmarkEnd w:id="78"/>
      <w:r w:rsidRPr="004D1C7C">
        <w:rPr>
          <w:rFonts w:ascii="Trebuchet MS" w:eastAsia="Times New Roman" w:hAnsi="Trebuchet MS" w:cs="Times New Roman"/>
          <w:b/>
          <w:smallCaps/>
          <w:snapToGrid w:val="0"/>
          <w:color w:val="FFFFFF"/>
        </w:rPr>
        <w:t>PUBLIC PROCUREMENT</w:t>
      </w:r>
      <w:bookmarkEnd w:id="137"/>
      <w:r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FD06FBC" w14:textId="08B6B0DF" w:rsidR="00735716" w:rsidRDefault="005F0EBB" w:rsidP="00AA32A7">
      <w:pPr>
        <w:spacing w:after="0" w:line="276" w:lineRule="auto"/>
        <w:jc w:val="both"/>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2EBEBCB9" w14:textId="02883704" w:rsidR="00815F10" w:rsidRPr="00185E5C" w:rsidRDefault="00815F10" w:rsidP="00AA32A7">
      <w:pPr>
        <w:spacing w:after="0" w:line="276" w:lineRule="auto"/>
        <w:jc w:val="both"/>
        <w:rPr>
          <w:rFonts w:ascii="Trebuchet MS" w:eastAsia="Times New Roman" w:hAnsi="Trebuchet MS" w:cs="Times New Roman"/>
          <w:bCs/>
          <w:snapToGrid w:val="0"/>
        </w:rPr>
      </w:pPr>
    </w:p>
    <w:p w14:paraId="6B294661" w14:textId="1859737D" w:rsidR="005F0EBB" w:rsidRDefault="00735716">
      <w:pPr>
        <w:spacing w:after="0" w:line="276" w:lineRule="auto"/>
        <w:jc w:val="both"/>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3AB05069" w14:textId="1909A95C" w:rsidR="00AA32A7" w:rsidRDefault="00AA32A7">
      <w:pPr>
        <w:spacing w:after="0" w:line="276" w:lineRule="auto"/>
        <w:jc w:val="both"/>
        <w:rPr>
          <w:rFonts w:ascii="Trebuchet MS" w:eastAsia="Times New Roman" w:hAnsi="Trebuchet MS" w:cs="Times New Roman"/>
          <w:bCs/>
          <w:snapToGrid w:val="0"/>
        </w:rPr>
      </w:pPr>
    </w:p>
    <w:p w14:paraId="435788D0" w14:textId="234D1561" w:rsidR="00AA32A7" w:rsidRDefault="00AA32A7" w:rsidP="00AA32A7">
      <w:pPr>
        <w:jc w:val="both"/>
        <w:rPr>
          <w:rFonts w:ascii="Trebuchet MS" w:eastAsia="Times New Roman" w:hAnsi="Trebuchet MS" w:cs="Times New Roman"/>
          <w:bCs/>
          <w:snapToGrid w:val="0"/>
        </w:rPr>
      </w:pPr>
      <w:r>
        <w:rPr>
          <w:rFonts w:ascii="Trebuchet MS" w:eastAsia="Times New Roman" w:hAnsi="Trebuchet MS" w:cs="Times New Roman"/>
          <w:bCs/>
          <w:snapToGrid w:val="0"/>
        </w:rPr>
        <w:t>In case</w:t>
      </w:r>
      <w:r w:rsidRPr="00A86411">
        <w:rPr>
          <w:rFonts w:ascii="Trebuchet MS" w:eastAsia="Times New Roman" w:hAnsi="Trebuchet MS" w:cs="Times New Roman"/>
          <w:bCs/>
          <w:snapToGrid w:val="0"/>
        </w:rPr>
        <w:t xml:space="preserve"> </w:t>
      </w:r>
      <w:r w:rsidRPr="005F0EBB">
        <w:rPr>
          <w:rFonts w:ascii="Trebuchet MS" w:eastAsia="Times New Roman" w:hAnsi="Trebuchet MS" w:cs="Times New Roman"/>
          <w:bCs/>
          <w:snapToGrid w:val="0"/>
        </w:rPr>
        <w:t>procurement</w:t>
      </w:r>
      <w:r>
        <w:rPr>
          <w:rFonts w:ascii="Trebuchet MS" w:eastAsia="Times New Roman" w:hAnsi="Trebuchet MS" w:cs="Times New Roman"/>
          <w:bCs/>
          <w:snapToGrid w:val="0"/>
        </w:rPr>
        <w:t xml:space="preserve"> </w:t>
      </w:r>
      <w:r w:rsidRPr="00082C9F">
        <w:rPr>
          <w:rFonts w:ascii="Trebuchet MS" w:eastAsia="Times New Roman" w:hAnsi="Trebuchet MS" w:cs="Times New Roman"/>
          <w:bCs/>
          <w:snapToGrid w:val="0"/>
        </w:rPr>
        <w:t xml:space="preserve">procedures have been initiated and </w:t>
      </w:r>
      <w:r w:rsidRPr="005F0EBB">
        <w:rPr>
          <w:rFonts w:ascii="Trebuchet MS" w:eastAsia="Times New Roman" w:hAnsi="Trebuchet MS" w:cs="Times New Roman"/>
          <w:bCs/>
          <w:snapToGrid w:val="0"/>
        </w:rPr>
        <w:t>procurement</w:t>
      </w:r>
      <w:r w:rsidRPr="00082C9F">
        <w:rPr>
          <w:rFonts w:ascii="Trebuchet MS" w:eastAsia="Times New Roman" w:hAnsi="Trebuchet MS" w:cs="Times New Roman"/>
          <w:bCs/>
          <w:snapToGrid w:val="0"/>
        </w:rPr>
        <w:t xml:space="preserve"> contracts </w:t>
      </w:r>
      <w:r>
        <w:rPr>
          <w:rFonts w:ascii="Trebuchet MS" w:eastAsia="Times New Roman" w:hAnsi="Trebuchet MS" w:cs="Times New Roman"/>
          <w:bCs/>
          <w:snapToGrid w:val="0"/>
        </w:rPr>
        <w:t>were</w:t>
      </w:r>
      <w:r w:rsidRPr="00082C9F">
        <w:rPr>
          <w:rFonts w:ascii="Trebuchet MS" w:eastAsia="Times New Roman" w:hAnsi="Trebuchet MS" w:cs="Times New Roman"/>
          <w:bCs/>
          <w:snapToGrid w:val="0"/>
        </w:rPr>
        <w:t xml:space="preserve"> concluded before the start of the implementation period of the project</w:t>
      </w:r>
      <w:r>
        <w:rPr>
          <w:rFonts w:ascii="Trebuchet MS" w:eastAsia="Times New Roman" w:hAnsi="Trebuchet MS" w:cs="Times New Roman"/>
          <w:bCs/>
          <w:snapToGrid w:val="0"/>
        </w:rPr>
        <w:t xml:space="preserve"> (subject to the </w:t>
      </w:r>
      <w:r w:rsidRPr="00082C9F">
        <w:rPr>
          <w:rFonts w:ascii="Trebuchet MS" w:eastAsia="Times New Roman" w:hAnsi="Trebuchet MS" w:cs="Times New Roman"/>
          <w:bCs/>
          <w:snapToGrid w:val="0"/>
        </w:rPr>
        <w:t>national legislation of the Lead Partner</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Partners</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the costs can be eligible </w:t>
      </w:r>
      <w:r w:rsidRPr="00082C9F">
        <w:rPr>
          <w:rFonts w:ascii="Trebuchet MS" w:eastAsia="Times New Roman" w:hAnsi="Trebuchet MS" w:cs="Times New Roman"/>
          <w:bCs/>
          <w:snapToGrid w:val="0"/>
        </w:rPr>
        <w:t xml:space="preserve">provided the provisions of </w:t>
      </w:r>
      <w:r w:rsidRPr="0084423F">
        <w:rPr>
          <w:rFonts w:ascii="Trebuchet MS" w:eastAsia="Times New Roman" w:hAnsi="Trebuchet MS" w:cs="Times New Roman"/>
          <w:bCs/>
          <w:snapToGrid w:val="0"/>
        </w:rPr>
        <w:t xml:space="preserve">Article 9 - </w:t>
      </w:r>
      <w:r w:rsidRPr="0084423F">
        <w:rPr>
          <w:rFonts w:ascii="Trebuchet MS" w:eastAsia="Times New Roman" w:hAnsi="Trebuchet MS" w:cs="Times New Roman"/>
          <w:bCs/>
          <w:i/>
          <w:iCs/>
          <w:snapToGrid w:val="0"/>
        </w:rPr>
        <w:t>Procurement rules</w:t>
      </w:r>
      <w:r w:rsidRPr="0084423F">
        <w:rPr>
          <w:rFonts w:ascii="Trebuchet MS" w:eastAsia="Times New Roman" w:hAnsi="Trebuchet MS" w:cs="Times New Roman"/>
          <w:bCs/>
          <w:snapToGrid w:val="0"/>
        </w:rPr>
        <w:t xml:space="preserve"> </w:t>
      </w:r>
      <w:r w:rsidR="00E21BAD" w:rsidRPr="0078757F">
        <w:rPr>
          <w:rFonts w:ascii="Trebuchet MS" w:eastAsia="Times New Roman" w:hAnsi="Trebuchet MS" w:cs="Times New Roman"/>
          <w:bCs/>
          <w:snapToGrid w:val="0"/>
        </w:rPr>
        <w:t>have been respected</w:t>
      </w:r>
      <w:r w:rsidR="00E21BAD" w:rsidRPr="0084423F">
        <w:rPr>
          <w:rFonts w:ascii="Trebuchet MS" w:eastAsia="Times New Roman" w:hAnsi="Trebuchet MS" w:cs="Times New Roman"/>
          <w:bCs/>
          <w:snapToGrid w:val="0"/>
        </w:rPr>
        <w:t>. The cost eligibility criteria have to be considered as well (</w:t>
      </w:r>
      <w:r w:rsidRPr="0084423F">
        <w:rPr>
          <w:rFonts w:ascii="Trebuchet MS" w:eastAsia="Times New Roman" w:hAnsi="Trebuchet MS" w:cs="Times New Roman"/>
          <w:bCs/>
          <w:snapToGrid w:val="0"/>
        </w:rPr>
        <w:t xml:space="preserve">Article 8 – </w:t>
      </w:r>
      <w:r w:rsidRPr="0084423F">
        <w:rPr>
          <w:rFonts w:ascii="Trebuchet MS" w:eastAsia="Times New Roman" w:hAnsi="Trebuchet MS" w:cs="Times New Roman"/>
          <w:bCs/>
          <w:i/>
          <w:iCs/>
          <w:snapToGrid w:val="0"/>
        </w:rPr>
        <w:t>Eligible costs</w:t>
      </w:r>
      <w:r w:rsidR="00E21BAD" w:rsidRPr="0084423F">
        <w:rPr>
          <w:rFonts w:ascii="Trebuchet MS" w:eastAsia="Times New Roman" w:hAnsi="Trebuchet MS" w:cs="Times New Roman"/>
          <w:bCs/>
          <w:snapToGrid w:val="0"/>
        </w:rPr>
        <w:t xml:space="preserve">, </w:t>
      </w:r>
      <w:r w:rsidRPr="0078757F">
        <w:rPr>
          <w:rFonts w:ascii="Trebuchet MS" w:eastAsia="Times New Roman" w:hAnsi="Trebuchet MS" w:cs="Times New Roman"/>
          <w:bCs/>
          <w:snapToGrid w:val="0"/>
        </w:rPr>
        <w:t xml:space="preserve">particularly </w:t>
      </w:r>
      <w:r w:rsidRPr="0084423F">
        <w:rPr>
          <w:rFonts w:ascii="Trebuchet MS" w:eastAsia="Times New Roman" w:hAnsi="Trebuchet MS" w:cs="Times New Roman"/>
          <w:bCs/>
          <w:snapToGrid w:val="0"/>
        </w:rPr>
        <w:t>8.2</w:t>
      </w:r>
      <w:r w:rsidRPr="0084423F">
        <w:rPr>
          <w:rStyle w:val="FootnoteReference"/>
          <w:rFonts w:ascii="Trebuchet MS" w:eastAsia="Times New Roman" w:hAnsi="Trebuchet MS" w:cs="Times New Roman"/>
          <w:bCs/>
          <w:snapToGrid w:val="0"/>
        </w:rPr>
        <w:footnoteReference w:id="9"/>
      </w:r>
      <w:r w:rsidRPr="0084423F">
        <w:rPr>
          <w:rFonts w:ascii="Trebuchet MS" w:eastAsia="Times New Roman" w:hAnsi="Trebuchet MS" w:cs="Times New Roman"/>
          <w:bCs/>
          <w:snapToGrid w:val="0"/>
        </w:rPr>
        <w:t xml:space="preserve"> of the grant contract</w:t>
      </w:r>
      <w:r w:rsidR="00E21BAD" w:rsidRPr="0078757F">
        <w:rPr>
          <w:rFonts w:ascii="Trebuchet MS" w:eastAsia="Times New Roman" w:hAnsi="Trebuchet MS" w:cs="Times New Roman"/>
          <w:bCs/>
          <w:snapToGrid w:val="0"/>
        </w:rPr>
        <w:t>)</w:t>
      </w:r>
      <w:r w:rsidRPr="0084423F">
        <w:rPr>
          <w:rFonts w:ascii="Trebuchet MS" w:eastAsia="Times New Roman" w:hAnsi="Trebuchet MS" w:cs="Times New Roman"/>
          <w:bCs/>
          <w:snapToGrid w:val="0"/>
        </w:rPr>
        <w:t>.</w:t>
      </w:r>
    </w:p>
    <w:p w14:paraId="22B2E067" w14:textId="77777777" w:rsidR="00AA32A7" w:rsidRDefault="00AA32A7" w:rsidP="00AA32A7">
      <w:pPr>
        <w:spacing w:after="0" w:line="276" w:lineRule="auto"/>
        <w:jc w:val="both"/>
        <w:rPr>
          <w:rFonts w:ascii="Trebuchet MS" w:eastAsia="Times New Roman" w:hAnsi="Trebuchet MS" w:cs="Times New Roman"/>
          <w:bCs/>
          <w:snapToGrid w:val="0"/>
        </w:rPr>
      </w:pPr>
    </w:p>
    <w:p w14:paraId="27CAFE89" w14:textId="77777777" w:rsidR="000B1DE7" w:rsidRPr="000B1DE7" w:rsidRDefault="000B1DE7" w:rsidP="00AA32A7">
      <w:pPr>
        <w:spacing w:after="0" w:line="276" w:lineRule="auto"/>
        <w:jc w:val="both"/>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3EB34C20" w14:textId="77777777" w:rsidR="00815F10" w:rsidRDefault="00815F10" w:rsidP="00AA32A7">
      <w:pPr>
        <w:spacing w:after="0" w:line="276" w:lineRule="auto"/>
        <w:jc w:val="both"/>
        <w:rPr>
          <w:rFonts w:ascii="Trebuchet MS" w:eastAsia="Times New Roman" w:hAnsi="Trebuchet MS" w:cs="Times New Roman"/>
          <w:bCs/>
          <w:snapToGrid w:val="0"/>
        </w:rPr>
      </w:pPr>
    </w:p>
    <w:p w14:paraId="49CAF5AD" w14:textId="5D9DD9F6" w:rsidR="00726585" w:rsidRPr="007D5D89" w:rsidRDefault="00726585" w:rsidP="00AA32A7">
      <w:pPr>
        <w:spacing w:after="0" w:line="276" w:lineRule="auto"/>
        <w:jc w:val="both"/>
        <w:rPr>
          <w:rFonts w:ascii="Trebuchet MS" w:eastAsia="Times New Roman" w:hAnsi="Trebuchet MS" w:cs="Times New Roman"/>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F965C1">
        <w:rPr>
          <w:rFonts w:ascii="Trebuchet MS" w:eastAsia="Times New Roman" w:hAnsi="Trebuchet MS" w:cs="Times New Roman"/>
          <w:b/>
          <w:i/>
          <w:iCs/>
          <w:snapToGrid w:val="0"/>
        </w:rPr>
        <w:t xml:space="preserve">Annex </w:t>
      </w:r>
      <w:r w:rsidR="007C121A" w:rsidRPr="00F965C1">
        <w:rPr>
          <w:rFonts w:ascii="Trebuchet MS" w:eastAsia="Times New Roman" w:hAnsi="Trebuchet MS" w:cs="Times New Roman"/>
          <w:b/>
          <w:i/>
          <w:iCs/>
          <w:snapToGrid w:val="0"/>
        </w:rPr>
        <w:t>2</w:t>
      </w:r>
      <w:r w:rsidR="00A32CE3" w:rsidRPr="00F965C1">
        <w:rPr>
          <w:rFonts w:ascii="Trebuchet MS" w:eastAsia="Times New Roman" w:hAnsi="Trebuchet MS" w:cs="Times New Roman"/>
          <w:b/>
          <w:i/>
          <w:iCs/>
          <w:snapToGrid w:val="0"/>
        </w:rPr>
        <w:t xml:space="preserve"> Public Procurement</w:t>
      </w:r>
      <w:r w:rsidR="008D5D26">
        <w:rPr>
          <w:rFonts w:ascii="Trebuchet MS" w:eastAsia="Times New Roman" w:hAnsi="Trebuchet MS" w:cs="Times New Roman"/>
          <w:b/>
          <w:i/>
          <w:iCs/>
          <w:snapToGrid w:val="0"/>
        </w:rPr>
        <w:t xml:space="preserve"> Overview</w:t>
      </w:r>
      <w:r w:rsidR="00A32CE3" w:rsidRPr="00A32CE3">
        <w:rPr>
          <w:rFonts w:ascii="Trebuchet MS" w:eastAsia="Times New Roman" w:hAnsi="Trebuchet MS" w:cs="Times New Roman"/>
          <w:bCs/>
          <w:snapToGrid w:val="0"/>
        </w:rPr>
        <w:t>.</w:t>
      </w:r>
    </w:p>
    <w:p w14:paraId="3AF4FF9B" w14:textId="77777777" w:rsidR="005F0EBB" w:rsidRDefault="005F0EBB" w:rsidP="00AE26A2">
      <w:pPr>
        <w:rPr>
          <w:rFonts w:ascii="Trebuchet MS" w:eastAsia="Times New Roman" w:hAnsi="Trebuchet MS" w:cs="Times New Roman"/>
          <w:smallCaps/>
          <w:snapToGrid w:val="0"/>
        </w:rPr>
      </w:pPr>
    </w:p>
    <w:p w14:paraId="454B5DF0" w14:textId="6C1826B6" w:rsidR="00F60E6E" w:rsidRPr="00862B74" w:rsidRDefault="00F60E6E" w:rsidP="006601CA">
      <w:pPr>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38" w:name="_Toc158710027"/>
      <w:r>
        <w:rPr>
          <w:rFonts w:ascii="Trebuchet MS" w:eastAsia="Times New Roman" w:hAnsi="Trebuchet MS" w:cs="Times New Roman"/>
          <w:b/>
          <w:smallCaps/>
          <w:snapToGrid w:val="0"/>
          <w:color w:val="FFFFFF"/>
        </w:rPr>
        <w:t>STATE AID</w:t>
      </w:r>
      <w:bookmarkEnd w:id="138"/>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5ABF5C0F" w:rsidR="00332A3F" w:rsidRPr="002477EA" w:rsidRDefault="002477EA" w:rsidP="002477EA">
      <w:pPr>
        <w:pStyle w:val="Heading2"/>
        <w:rPr>
          <w:rFonts w:ascii="Trebuchet MS" w:eastAsia="Times New Roman" w:hAnsi="Trebuchet MS" w:cs="Times New Roman"/>
          <w:b/>
          <w:bCs/>
          <w:snapToGrid w:val="0"/>
        </w:rPr>
      </w:pPr>
      <w:bookmarkStart w:id="139" w:name="_Toc158710028"/>
      <w:r w:rsidRPr="002477EA">
        <w:rPr>
          <w:rFonts w:ascii="Trebuchet MS" w:eastAsia="Times New Roman" w:hAnsi="Trebuchet MS" w:cs="Times New Roman"/>
          <w:b/>
          <w:bCs/>
          <w:snapToGrid w:val="0"/>
        </w:rPr>
        <w:t>1</w:t>
      </w:r>
      <w:r w:rsidR="006601CA">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39"/>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332A3F">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lastRenderedPageBreak/>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53"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Support that targets particular businesses, regions or types of </w:t>
            </w:r>
            <w:proofErr w:type="gramStart"/>
            <w:r w:rsidRPr="001802AB">
              <w:rPr>
                <w:rFonts w:ascii="Trebuchet MS" w:eastAsia="Calibri" w:hAnsi="Trebuchet MS" w:cs="Tahoma"/>
                <w:i/>
                <w:color w:val="000000"/>
              </w:rPr>
              <w:t>firm</w:t>
            </w:r>
            <w:proofErr w:type="gramEnd"/>
            <w:r w:rsidRPr="001802AB">
              <w:rPr>
                <w:rFonts w:ascii="Trebuchet MS" w:eastAsia="Calibri" w:hAnsi="Trebuchet MS" w:cs="Tahoma"/>
                <w:i/>
                <w:color w:val="000000"/>
              </w:rPr>
              <w:t xml:space="preserve">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34913398" w:rsidR="002477EA" w:rsidRDefault="002A6569" w:rsidP="002A6569">
      <w:pPr>
        <w:pStyle w:val="Heading2"/>
        <w:rPr>
          <w:rFonts w:ascii="Trebuchet MS" w:eastAsia="Times New Roman" w:hAnsi="Trebuchet MS" w:cs="Times New Roman"/>
          <w:b/>
          <w:bCs/>
          <w:snapToGrid w:val="0"/>
        </w:rPr>
      </w:pPr>
      <w:bookmarkStart w:id="140" w:name="_Toc524005346"/>
      <w:bookmarkStart w:id="141" w:name="_Toc158710029"/>
      <w:r>
        <w:rPr>
          <w:rFonts w:ascii="Trebuchet MS" w:eastAsia="Times New Roman" w:hAnsi="Trebuchet MS" w:cs="Times New Roman"/>
          <w:b/>
          <w:bCs/>
          <w:snapToGrid w:val="0"/>
        </w:rPr>
        <w:t>1</w:t>
      </w:r>
      <w:r w:rsidR="006601CA">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40"/>
      <w:r w:rsidR="002477EA">
        <w:rPr>
          <w:rFonts w:ascii="Trebuchet MS" w:eastAsia="Times New Roman" w:hAnsi="Trebuchet MS" w:cs="Times New Roman"/>
          <w:b/>
          <w:bCs/>
          <w:snapToGrid w:val="0"/>
        </w:rPr>
        <w:t xml:space="preserve"> for this call regarding state aid</w:t>
      </w:r>
      <w:bookmarkEnd w:id="141"/>
    </w:p>
    <w:p w14:paraId="049A2776" w14:textId="77777777" w:rsidR="002A6569" w:rsidRPr="002A6569" w:rsidRDefault="002A6569" w:rsidP="002A6569"/>
    <w:p w14:paraId="225B0B04"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lastRenderedPageBreak/>
        <w:t xml:space="preserve">As a general principle, all project activities will have to be assessed at partner level to determine whether they are State aid relevant or not. </w:t>
      </w:r>
    </w:p>
    <w:p w14:paraId="43686676" w14:textId="19C5F7D3"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w:t>
      </w:r>
      <w:proofErr w:type="spellStart"/>
      <w:r w:rsidRPr="00FD3C02">
        <w:rPr>
          <w:rFonts w:ascii="Trebuchet MS" w:eastAsia="Times New Roman" w:hAnsi="Trebuchet MS" w:cs="Calibri"/>
          <w:lang w:eastAsia="en-GB"/>
        </w:rPr>
        <w:t>e.g</w:t>
      </w:r>
      <w:proofErr w:type="spellEnd"/>
      <w:r w:rsidRPr="00FD3C02">
        <w:rPr>
          <w:rFonts w:ascii="Trebuchet MS" w:eastAsia="Times New Roman" w:hAnsi="Trebuchet MS" w:cs="Calibri"/>
          <w:lang w:eastAsia="en-GB"/>
        </w:rPr>
        <w:t>,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As a second step, the project activities which are identified as being “economic” (the non-economic activities of a given partner in the project are not considered further in this context), have to be assessed for their </w:t>
      </w:r>
      <w:proofErr w:type="gramStart"/>
      <w:r w:rsidRPr="00FD3C02">
        <w:rPr>
          <w:rFonts w:ascii="Trebuchet MS" w:eastAsia="Times New Roman" w:hAnsi="Trebuchet MS" w:cs="Calibri"/>
          <w:lang w:eastAsia="en-GB"/>
        </w:rPr>
        <w:t>State</w:t>
      </w:r>
      <w:proofErr w:type="gramEnd"/>
      <w:r w:rsidRPr="00FD3C02">
        <w:rPr>
          <w:rFonts w:ascii="Trebuchet MS" w:eastAsia="Times New Roman" w:hAnsi="Trebuchet MS" w:cs="Calibri"/>
          <w:lang w:eastAsia="en-GB"/>
        </w:rPr>
        <w:t xml:space="preserve"> aid relevance.</w:t>
      </w:r>
    </w:p>
    <w:p w14:paraId="16B82AFC"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The question is whether there is a selective advantage involved in supporting a certain activity, </w:t>
      </w:r>
      <w:proofErr w:type="gramStart"/>
      <w:r w:rsidRPr="00FD3C02">
        <w:rPr>
          <w:rFonts w:ascii="Trebuchet MS" w:eastAsia="Times New Roman" w:hAnsi="Trebuchet MS" w:cs="Calibri"/>
          <w:lang w:eastAsia="en-GB"/>
        </w:rPr>
        <w:t>i.e.</w:t>
      </w:r>
      <w:proofErr w:type="gramEnd"/>
      <w:r w:rsidRPr="00FD3C02">
        <w:rPr>
          <w:rFonts w:ascii="Trebuchet MS" w:eastAsia="Times New Roman" w:hAnsi="Trebuchet MS" w:cs="Calibri"/>
          <w:lang w:eastAsia="en-GB"/>
        </w:rPr>
        <w:t xml:space="preserv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4F4B63BC" w14:textId="77777777" w:rsidR="00687E79" w:rsidRDefault="00687E79" w:rsidP="00261B28">
      <w:pPr>
        <w:autoSpaceDE w:val="0"/>
        <w:autoSpaceDN w:val="0"/>
        <w:adjustRightInd w:val="0"/>
        <w:spacing w:after="0" w:line="276" w:lineRule="auto"/>
        <w:contextualSpacing/>
        <w:jc w:val="both"/>
        <w:rPr>
          <w:rFonts w:ascii="Trebuchet MS" w:hAnsi="Trebuchet MS"/>
          <w:b/>
        </w:rPr>
      </w:pPr>
    </w:p>
    <w:p w14:paraId="1E23874B" w14:textId="2D130FA1" w:rsidR="00332A3F" w:rsidRDefault="00332A3F" w:rsidP="00261B28">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261B28">
      <w:pPr>
        <w:numPr>
          <w:ilvl w:val="0"/>
          <w:numId w:val="38"/>
        </w:num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261B28">
      <w:pPr>
        <w:autoSpaceDE w:val="0"/>
        <w:autoSpaceDN w:val="0"/>
        <w:adjustRightInd w:val="0"/>
        <w:spacing w:after="0" w:line="276"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261B28">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3A0C7D67"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261B28">
      <w:pPr>
        <w:pStyle w:val="ListParagraph"/>
        <w:numPr>
          <w:ilvl w:val="0"/>
          <w:numId w:val="41"/>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lastRenderedPageBreak/>
        <w:t xml:space="preserve">the goods or services produced under the project are purely local or have a geographically limited attraction zone; </w:t>
      </w:r>
    </w:p>
    <w:p w14:paraId="03B34098" w14:textId="77777777" w:rsidR="00332A3F" w:rsidRPr="00FD3C02" w:rsidRDefault="00332A3F" w:rsidP="00261B28">
      <w:pPr>
        <w:numPr>
          <w:ilvl w:val="0"/>
          <w:numId w:val="41"/>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 countries.</w:t>
      </w:r>
    </w:p>
    <w:p w14:paraId="0EC1CA82" w14:textId="77777777" w:rsidR="00332A3F" w:rsidRPr="00FD3C02" w:rsidRDefault="00332A3F" w:rsidP="00261B28">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240EE500"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w:t>
            </w:r>
            <w:proofErr w:type="spellStart"/>
            <w:r w:rsidRPr="00FD3C02">
              <w:rPr>
                <w:rFonts w:ascii="Trebuchet MS" w:eastAsia="Times New Roman" w:hAnsi="Trebuchet MS" w:cs="Calibri"/>
                <w:lang w:eastAsia="en-GB"/>
              </w:rPr>
              <w:t>ies</w:t>
            </w:r>
            <w:proofErr w:type="spellEnd"/>
            <w:r w:rsidRPr="00FD3C02">
              <w:rPr>
                <w:rFonts w:ascii="Trebuchet MS" w:eastAsia="Times New Roman" w:hAnsi="Trebuchet MS" w:cs="Calibri"/>
                <w:lang w:eastAsia="en-GB"/>
              </w:rPr>
              <w:t>) may be adjusted following the recommendations of the assessors. However, any adjustment should not affect the nature of the proposal</w:t>
            </w:r>
            <w:r w:rsidR="000462BF">
              <w:rPr>
                <w:rFonts w:ascii="Trebuchet MS" w:eastAsia="Times New Roman" w:hAnsi="Trebuchet MS" w:cs="Calibri"/>
                <w:lang w:eastAsia="en-GB"/>
              </w:rPr>
              <w:t>.</w:t>
            </w:r>
            <w:r w:rsidRPr="00FD3C02">
              <w:rPr>
                <w:rFonts w:ascii="Trebuchet MS" w:eastAsia="Times New Roman" w:hAnsi="Trebuchet MS" w:cs="Calibri"/>
                <w:lang w:eastAsia="en-GB"/>
              </w:rPr>
              <w:t xml:space="preserve"> </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w:t>
      </w:r>
      <w:proofErr w:type="gramStart"/>
      <w:r w:rsidRPr="00F86270">
        <w:rPr>
          <w:rFonts w:ascii="Trebuchet MS" w:eastAsia="Times New Roman" w:hAnsi="Trebuchet MS" w:cs="Calibri"/>
          <w:lang w:eastAsia="en-GB"/>
        </w:rPr>
        <w:t>are</w:t>
      </w:r>
      <w:proofErr w:type="gramEnd"/>
      <w:r w:rsidRPr="00F86270">
        <w:rPr>
          <w:rFonts w:ascii="Trebuchet MS" w:eastAsia="Times New Roman" w:hAnsi="Trebuchet MS" w:cs="Calibri"/>
          <w:lang w:eastAsia="en-GB"/>
        </w:rPr>
        <w:t xml:space="preserve"> recommended). </w:t>
      </w:r>
    </w:p>
    <w:p w14:paraId="4CCD8D12"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Calibri"/>
          <w:highlight w:val="yellow"/>
          <w:lang w:eastAsia="en-GB"/>
        </w:rPr>
      </w:pPr>
    </w:p>
    <w:tbl>
      <w:tblPr>
        <w:tblW w:w="0" w:type="auto"/>
        <w:tblInd w:w="8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522"/>
      </w:tblGrid>
      <w:tr w:rsidR="00332A3F" w:rsidRPr="00FD3C02" w14:paraId="1235F488" w14:textId="77777777" w:rsidTr="00B4681D">
        <w:tc>
          <w:tcPr>
            <w:tcW w:w="9522"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lastRenderedPageBreak/>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332A3F">
      <w:pPr>
        <w:numPr>
          <w:ilvl w:val="0"/>
          <w:numId w:val="36"/>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332A3F">
      <w:pPr>
        <w:numPr>
          <w:ilvl w:val="0"/>
          <w:numId w:val="39"/>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independent R&amp;D for more knowledge and better understanding, including collaborative R&amp;D where the research organisation or research infrastructure engages in effective collaboration and where the activity is not influenced by economic interests of individual 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332A3F">
      <w:pPr>
        <w:numPr>
          <w:ilvl w:val="0"/>
          <w:numId w:val="39"/>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36EC4DA4"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332A3F">
      <w:pPr>
        <w:numPr>
          <w:ilvl w:val="0"/>
          <w:numId w:val="3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332A3F" w:rsidRPr="00FD3C02" w14:paraId="7D7809A0" w14:textId="77777777" w:rsidTr="00612341">
        <w:tc>
          <w:tcPr>
            <w:tcW w:w="9612"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6934131"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lastRenderedPageBreak/>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C60731">
      <w:pPr>
        <w:pStyle w:val="ListParagraph"/>
        <w:numPr>
          <w:ilvl w:val="0"/>
          <w:numId w:val="42"/>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752"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2"/>
      </w:tblGrid>
      <w:tr w:rsidR="00332A3F" w:rsidRPr="00FD3C02" w14:paraId="5B7EA3AD" w14:textId="77777777" w:rsidTr="00612341">
        <w:tc>
          <w:tcPr>
            <w:tcW w:w="9752"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706545BF"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sidRPr="00261B28">
        <w:rPr>
          <w:rFonts w:ascii="Trebuchet MS" w:eastAsia="Times New Roman" w:hAnsi="Trebuchet MS" w:cs="Times New Roman"/>
          <w:snapToGrid w:val="0"/>
          <w:lang w:val="en-US"/>
        </w:rPr>
        <w:t>)</w:t>
      </w:r>
      <w:r w:rsidRPr="00261B28">
        <w:rPr>
          <w:rFonts w:ascii="Trebuchet MS" w:eastAsia="Times New Roman" w:hAnsi="Trebuchet MS" w:cs="Times New Roman"/>
          <w:snapToGrid w:val="0"/>
          <w:lang w:val="en-US"/>
        </w:rPr>
        <w:t xml:space="preserve">, please read Part III of the Guidelines for Applicants - Offline Application Form Template. </w:t>
      </w:r>
    </w:p>
    <w:p w14:paraId="7CC6E4C7" w14:textId="77777777" w:rsidR="00A70849" w:rsidRPr="00261B28"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Further information on state aid can be found on the European Commission’s DG Competition website (</w:t>
      </w:r>
      <w:hyperlink r:id="rId54" w:history="1">
        <w:r w:rsidRPr="00261B28">
          <w:rPr>
            <w:rFonts w:ascii="Trebuchet MS" w:eastAsia="Times New Roman" w:hAnsi="Trebuchet MS" w:cs="Times New Roman"/>
            <w:snapToGrid w:val="0"/>
            <w:color w:val="0000FF"/>
            <w:u w:val="single"/>
            <w:lang w:val="en-US"/>
          </w:rPr>
          <w:t>http://ec.europa.eu/competition/state_aid/overview/index_en.html</w:t>
        </w:r>
      </w:hyperlink>
      <w:r w:rsidRPr="00261B28">
        <w:rPr>
          <w:rFonts w:ascii="Trebuchet MS" w:eastAsia="Times New Roman" w:hAnsi="Trebuchet MS" w:cs="Times New Roman"/>
          <w:snapToGrid w:val="0"/>
          <w:lang w:val="en-US"/>
        </w:rPr>
        <w:t>) and in Commission Notice on the notion of State aid as referred to in Article 107(1) of the Treaty on the Functioning of the European Union (</w:t>
      </w:r>
      <w:hyperlink r:id="rId55" w:history="1">
        <w:r w:rsidR="0089608F" w:rsidRPr="00261B28">
          <w:rPr>
            <w:rStyle w:val="Hyperlink"/>
            <w:rFonts w:ascii="Trebuchet MS" w:eastAsia="Times New Roman" w:hAnsi="Trebuchet MS" w:cs="Times New Roman"/>
            <w:snapToGrid w:val="0"/>
            <w:lang w:val="en-US"/>
          </w:rPr>
          <w:t>http://eur-lex.europa.eu/legal-content/EN/TXT/PDF/?uri=CELEX:52016XC0719(05)&amp;from=EN)</w:t>
        </w:r>
      </w:hyperlink>
      <w:r w:rsidRPr="00261B28">
        <w:rPr>
          <w:rFonts w:ascii="Trebuchet MS" w:eastAsia="Times New Roman" w:hAnsi="Trebuchet MS" w:cs="Times New Roman"/>
          <w:snapToGrid w:val="0"/>
          <w:lang w:val="en-US"/>
        </w:rPr>
        <w:t xml:space="preserve">. </w:t>
      </w:r>
    </w:p>
    <w:p w14:paraId="7F2C4C51" w14:textId="77777777" w:rsidR="00916333" w:rsidRPr="00261B28" w:rsidRDefault="00916333" w:rsidP="001F1966">
      <w:pPr>
        <w:pStyle w:val="ListParagraph"/>
        <w:widowControl w:val="0"/>
        <w:autoSpaceDE w:val="0"/>
        <w:autoSpaceDN w:val="0"/>
        <w:adjustRightInd w:val="0"/>
        <w:spacing w:after="0" w:line="276" w:lineRule="auto"/>
        <w:jc w:val="both"/>
        <w:rPr>
          <w:rFonts w:ascii="Trebuchet MS" w:eastAsia="Times New Roman" w:hAnsi="Trebuchet MS" w:cs="Times New Roman"/>
          <w:bCs/>
          <w:snapToGrid w:val="0"/>
        </w:rPr>
      </w:pPr>
    </w:p>
    <w:p w14:paraId="44ABB667" w14:textId="63EB326C" w:rsidR="00F551ED" w:rsidRPr="003C1520" w:rsidRDefault="00F551ED" w:rsidP="00F551ED">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C1520">
        <w:rPr>
          <w:rFonts w:ascii="Trebuchet MS" w:eastAsia="Times New Roman" w:hAnsi="Trebuchet MS" w:cs="Times New Roman"/>
          <w:b/>
          <w:bCs/>
          <w:snapToGrid w:val="0"/>
        </w:rPr>
        <w:t xml:space="preserve">National rules on procedure – </w:t>
      </w:r>
      <w:r w:rsidRPr="00A05677">
        <w:rPr>
          <w:rFonts w:ascii="Trebuchet MS" w:eastAsia="Times New Roman" w:hAnsi="Trebuchet MS" w:cs="Times New Roman"/>
          <w:b/>
          <w:bCs/>
          <w:snapToGrid w:val="0"/>
        </w:rPr>
        <w:t>Armenia</w:t>
      </w:r>
    </w:p>
    <w:p w14:paraId="50A9509F" w14:textId="77777777" w:rsidR="003C1520" w:rsidRPr="00DE07B4" w:rsidRDefault="003C1520" w:rsidP="00DE07B4">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DE07B4">
        <w:rPr>
          <w:rFonts w:ascii="Trebuchet MS" w:eastAsia="Times New Roman" w:hAnsi="Trebuchet MS" w:cs="Times New Roman"/>
          <w:snapToGrid w:val="0"/>
          <w:lang w:val="en-US"/>
        </w:rPr>
        <w:t>RA Law on protection of economic competition</w:t>
      </w:r>
    </w:p>
    <w:p w14:paraId="0A86B450" w14:textId="4CEDE805" w:rsidR="003C1520" w:rsidRPr="00DE07B4" w:rsidRDefault="003C1520" w:rsidP="00DE07B4">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DE07B4">
        <w:rPr>
          <w:rFonts w:ascii="Trebuchet MS" w:eastAsia="Times New Roman" w:hAnsi="Trebuchet MS" w:cs="Times New Roman"/>
          <w:snapToGrid w:val="0"/>
          <w:lang w:val="en-US"/>
        </w:rPr>
        <w:t>Chapter 8, State Support</w:t>
      </w:r>
    </w:p>
    <w:p w14:paraId="6CC01EA7" w14:textId="77777777" w:rsidR="003C1520" w:rsidRPr="00DE07B4" w:rsidRDefault="003C1520" w:rsidP="00DE07B4">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DE07B4">
        <w:rPr>
          <w:rFonts w:ascii="Trebuchet MS" w:eastAsia="Times New Roman" w:hAnsi="Trebuchet MS" w:cs="Times New Roman"/>
          <w:snapToGrid w:val="0"/>
          <w:lang w:val="en-US"/>
        </w:rPr>
        <w:t>https://competition.am/en/laws-and-legal-acts/ra-law-on-protection-of-economic-competition/</w:t>
      </w:r>
    </w:p>
    <w:p w14:paraId="2164D259" w14:textId="77777777" w:rsidR="003C1520" w:rsidRPr="003C1520" w:rsidRDefault="00E36B2D" w:rsidP="003C1520">
      <w:pPr>
        <w:widowControl w:val="0"/>
        <w:autoSpaceDE w:val="0"/>
        <w:autoSpaceDN w:val="0"/>
        <w:adjustRightInd w:val="0"/>
        <w:spacing w:line="240" w:lineRule="auto"/>
        <w:contextualSpacing/>
        <w:jc w:val="both"/>
        <w:rPr>
          <w:rFonts w:ascii="Trebuchet MS" w:eastAsia="Times New Roman" w:hAnsi="Trebuchet MS" w:cstheme="minorHAnsi"/>
          <w:bCs/>
          <w:snapToGrid w:val="0"/>
        </w:rPr>
      </w:pPr>
      <w:hyperlink r:id="rId56" w:history="1">
        <w:r w:rsidR="003C1520" w:rsidRPr="003C1520">
          <w:rPr>
            <w:rStyle w:val="Hyperlink"/>
            <w:rFonts w:ascii="Trebuchet MS" w:eastAsia="Times New Roman" w:hAnsi="Trebuchet MS" w:cstheme="minorHAnsi"/>
            <w:bCs/>
            <w:snapToGrid w:val="0"/>
          </w:rPr>
          <w:t>https://competition.am/en/activities/state-aid/</w:t>
        </w:r>
      </w:hyperlink>
    </w:p>
    <w:p w14:paraId="33E6668A" w14:textId="77777777" w:rsidR="003C1520" w:rsidRPr="003C1520" w:rsidRDefault="003C1520" w:rsidP="003C1520">
      <w:pPr>
        <w:widowControl w:val="0"/>
        <w:autoSpaceDE w:val="0"/>
        <w:autoSpaceDN w:val="0"/>
        <w:adjustRightInd w:val="0"/>
        <w:spacing w:line="240" w:lineRule="auto"/>
        <w:contextualSpacing/>
        <w:jc w:val="both"/>
        <w:rPr>
          <w:rFonts w:ascii="Trebuchet MS" w:eastAsia="Times New Roman" w:hAnsi="Trebuchet MS" w:cstheme="minorHAnsi"/>
          <w:bCs/>
          <w:snapToGrid w:val="0"/>
        </w:rPr>
      </w:pPr>
      <w:r w:rsidRPr="003C1520">
        <w:rPr>
          <w:rFonts w:ascii="Trebuchet MS" w:eastAsia="Times New Roman" w:hAnsi="Trebuchet MS" w:cstheme="minorHAnsi"/>
          <w:bCs/>
          <w:snapToGrid w:val="0"/>
        </w:rPr>
        <w:t xml:space="preserve">Competition Protection Commission Decision NO. </w:t>
      </w:r>
      <w:r w:rsidRPr="003C1520">
        <w:rPr>
          <w:rFonts w:ascii="Trebuchet MS" w:eastAsia="Times New Roman" w:hAnsi="Trebuchet MS" w:cstheme="minorHAnsi"/>
          <w:bCs/>
          <w:snapToGrid w:val="0"/>
          <w:lang w:val="en-US"/>
        </w:rPr>
        <w:t>270-N</w:t>
      </w:r>
      <w:r w:rsidRPr="003C1520">
        <w:rPr>
          <w:rFonts w:ascii="Trebuchet MS" w:eastAsia="Times New Roman" w:hAnsi="Trebuchet MS" w:cstheme="minorHAnsi"/>
          <w:bCs/>
          <w:snapToGrid w:val="0"/>
        </w:rPr>
        <w:t xml:space="preserve"> of </w:t>
      </w:r>
      <w:r w:rsidRPr="003C1520">
        <w:rPr>
          <w:rFonts w:ascii="Trebuchet MS" w:eastAsia="Times New Roman" w:hAnsi="Trebuchet MS" w:cstheme="minorHAnsi"/>
          <w:bCs/>
          <w:snapToGrid w:val="0"/>
          <w:spacing w:val="-6"/>
          <w:lang w:val="en-US"/>
        </w:rPr>
        <w:t>July</w:t>
      </w:r>
      <w:r w:rsidRPr="003C1520">
        <w:rPr>
          <w:rFonts w:ascii="Trebuchet MS" w:eastAsia="Times New Roman" w:hAnsi="Trebuchet MS" w:cstheme="minorHAnsi"/>
          <w:bCs/>
          <w:snapToGrid w:val="0"/>
        </w:rPr>
        <w:t xml:space="preserve"> 26, 2022 on </w:t>
      </w:r>
      <w:r w:rsidRPr="003C1520">
        <w:rPr>
          <w:rFonts w:ascii="Trebuchet MS" w:eastAsia="Times New Roman" w:hAnsi="Trebuchet MS" w:cstheme="minorHAnsi"/>
          <w:bCs/>
          <w:snapToGrid w:val="0"/>
          <w:lang w:val="en-US"/>
        </w:rPr>
        <w:t>D</w:t>
      </w:r>
      <w:proofErr w:type="spellStart"/>
      <w:r w:rsidRPr="003C1520">
        <w:rPr>
          <w:rFonts w:ascii="Trebuchet MS" w:eastAsia="Times New Roman" w:hAnsi="Trebuchet MS" w:cstheme="minorHAnsi"/>
          <w:bCs/>
          <w:snapToGrid w:val="0"/>
        </w:rPr>
        <w:t>etermining</w:t>
      </w:r>
      <w:proofErr w:type="spellEnd"/>
      <w:r w:rsidRPr="003C1520">
        <w:rPr>
          <w:rFonts w:ascii="Trebuchet MS" w:eastAsia="Times New Roman" w:hAnsi="Trebuchet MS" w:cstheme="minorHAnsi"/>
          <w:bCs/>
          <w:snapToGrid w:val="0"/>
        </w:rPr>
        <w:t xml:space="preserve"> the </w:t>
      </w:r>
      <w:r w:rsidRPr="003C1520">
        <w:rPr>
          <w:rFonts w:ascii="Trebuchet MS" w:eastAsia="Times New Roman" w:hAnsi="Trebuchet MS" w:cstheme="minorHAnsi"/>
          <w:bCs/>
          <w:snapToGrid w:val="0"/>
          <w:lang w:val="en-US"/>
        </w:rPr>
        <w:t>S</w:t>
      </w:r>
      <w:proofErr w:type="spellStart"/>
      <w:r w:rsidRPr="003C1520">
        <w:rPr>
          <w:rFonts w:ascii="Trebuchet MS" w:eastAsia="Times New Roman" w:hAnsi="Trebuchet MS" w:cstheme="minorHAnsi"/>
          <w:bCs/>
          <w:snapToGrid w:val="0"/>
        </w:rPr>
        <w:t>tate</w:t>
      </w:r>
      <w:proofErr w:type="spellEnd"/>
      <w:r w:rsidRPr="003C1520">
        <w:rPr>
          <w:rFonts w:ascii="Trebuchet MS" w:eastAsia="Times New Roman" w:hAnsi="Trebuchet MS" w:cstheme="minorHAnsi"/>
          <w:bCs/>
          <w:snapToGrid w:val="0"/>
        </w:rPr>
        <w:t xml:space="preserve"> </w:t>
      </w:r>
      <w:r w:rsidRPr="003C1520">
        <w:rPr>
          <w:rFonts w:ascii="Trebuchet MS" w:eastAsia="Times New Roman" w:hAnsi="Trebuchet MS" w:cstheme="minorHAnsi"/>
          <w:bCs/>
          <w:snapToGrid w:val="0"/>
          <w:lang w:val="en-US"/>
        </w:rPr>
        <w:t>A</w:t>
      </w:r>
      <w:r w:rsidRPr="003C1520">
        <w:rPr>
          <w:rFonts w:ascii="Trebuchet MS" w:eastAsia="Times New Roman" w:hAnsi="Trebuchet MS" w:cstheme="minorHAnsi"/>
          <w:bCs/>
          <w:snapToGrid w:val="0"/>
        </w:rPr>
        <w:t xml:space="preserve">id </w:t>
      </w:r>
      <w:r w:rsidRPr="003C1520">
        <w:rPr>
          <w:rFonts w:ascii="Trebuchet MS" w:eastAsia="Times New Roman" w:hAnsi="Trebuchet MS" w:cstheme="minorHAnsi"/>
          <w:bCs/>
          <w:snapToGrid w:val="0"/>
          <w:lang w:val="en-US"/>
        </w:rPr>
        <w:t>A</w:t>
      </w:r>
      <w:proofErr w:type="spellStart"/>
      <w:r w:rsidRPr="003C1520">
        <w:rPr>
          <w:rFonts w:ascii="Trebuchet MS" w:eastAsia="Times New Roman" w:hAnsi="Trebuchet MS" w:cstheme="minorHAnsi"/>
          <w:bCs/>
          <w:snapToGrid w:val="0"/>
        </w:rPr>
        <w:t>ssessment</w:t>
      </w:r>
      <w:proofErr w:type="spellEnd"/>
      <w:r w:rsidRPr="003C1520">
        <w:rPr>
          <w:rFonts w:ascii="Trebuchet MS" w:eastAsia="Times New Roman" w:hAnsi="Trebuchet MS" w:cstheme="minorHAnsi"/>
          <w:bCs/>
          <w:snapToGrid w:val="0"/>
        </w:rPr>
        <w:t xml:space="preserve"> </w:t>
      </w:r>
      <w:r w:rsidRPr="003C1520">
        <w:rPr>
          <w:rFonts w:ascii="Trebuchet MS" w:eastAsia="Times New Roman" w:hAnsi="Trebuchet MS" w:cstheme="minorHAnsi"/>
          <w:bCs/>
          <w:snapToGrid w:val="0"/>
          <w:lang w:val="en-US"/>
        </w:rPr>
        <w:t>P</w:t>
      </w:r>
      <w:proofErr w:type="spellStart"/>
      <w:r w:rsidRPr="003C1520">
        <w:rPr>
          <w:rFonts w:ascii="Trebuchet MS" w:eastAsia="Times New Roman" w:hAnsi="Trebuchet MS" w:cstheme="minorHAnsi"/>
          <w:bCs/>
          <w:snapToGrid w:val="0"/>
        </w:rPr>
        <w:t>rocedure</w:t>
      </w:r>
      <w:proofErr w:type="spellEnd"/>
      <w:r w:rsidRPr="003C1520">
        <w:rPr>
          <w:rFonts w:ascii="Trebuchet MS" w:eastAsia="Times New Roman" w:hAnsi="Trebuchet MS" w:cstheme="minorHAnsi"/>
          <w:bCs/>
          <w:snapToGrid w:val="0"/>
        </w:rPr>
        <w:t xml:space="preserve"> https://www.arlis.am/DocumentView.aspx?DocID=166656</w:t>
      </w:r>
    </w:p>
    <w:p w14:paraId="2EE641D7" w14:textId="7670522B" w:rsidR="00F551ED" w:rsidRDefault="00F551ED"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130AFE66" w14:textId="0EB41DC2"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Bulgaria</w:t>
      </w:r>
    </w:p>
    <w:p w14:paraId="11A126FF" w14:textId="0B3B8A97" w:rsidR="00456716" w:rsidRPr="00261B28" w:rsidRDefault="00E36B2D" w:rsidP="00456716">
      <w:pPr>
        <w:pStyle w:val="ListParagraph"/>
        <w:widowControl w:val="0"/>
        <w:numPr>
          <w:ilvl w:val="0"/>
          <w:numId w:val="48"/>
        </w:numPr>
        <w:autoSpaceDE w:val="0"/>
        <w:autoSpaceDN w:val="0"/>
        <w:adjustRightInd w:val="0"/>
        <w:spacing w:after="0" w:line="276" w:lineRule="auto"/>
        <w:jc w:val="both"/>
        <w:rPr>
          <w:rFonts w:ascii="Trebuchet MS" w:eastAsia="Times New Roman" w:hAnsi="Trebuchet MS" w:cs="Times New Roman"/>
          <w:snapToGrid w:val="0"/>
        </w:rPr>
      </w:pPr>
      <w:hyperlink r:id="rId57" w:history="1">
        <w:r w:rsidR="00456716" w:rsidRPr="00261B28">
          <w:rPr>
            <w:rStyle w:val="Hyperlink"/>
            <w:rFonts w:ascii="Trebuchet MS" w:eastAsia="Times New Roman" w:hAnsi="Trebuchet MS" w:cs="Times New Roman"/>
            <w:snapToGrid w:val="0"/>
          </w:rPr>
          <w:t>https://stateaid.minfin.bg/bg/page/574</w:t>
        </w:r>
      </w:hyperlink>
      <w:r w:rsidR="00456716" w:rsidRPr="00261B28">
        <w:rPr>
          <w:rFonts w:ascii="Trebuchet MS" w:eastAsia="Times New Roman" w:hAnsi="Trebuchet MS" w:cs="Times New Roman"/>
          <w:snapToGrid w:val="0"/>
        </w:rPr>
        <w:t xml:space="preserve">  </w:t>
      </w:r>
    </w:p>
    <w:p w14:paraId="35234ABE" w14:textId="77777777" w:rsidR="00456716" w:rsidRPr="00261B28" w:rsidRDefault="00E36B2D"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8" w:history="1">
        <w:r w:rsidR="00456716" w:rsidRPr="00261B28">
          <w:rPr>
            <w:rStyle w:val="Hyperlink"/>
            <w:rFonts w:ascii="Trebuchet MS" w:eastAsia="Times New Roman" w:hAnsi="Trebuchet MS" w:cs="Times New Roman"/>
            <w:snapToGrid w:val="0"/>
            <w:lang w:val="en-US"/>
          </w:rPr>
          <w:t>Instruction for assessment of compliance with the state aid legislation</w:t>
        </w:r>
      </w:hyperlink>
      <w:r w:rsidR="00456716" w:rsidRPr="00261B28">
        <w:rPr>
          <w:rFonts w:ascii="Trebuchet MS" w:eastAsia="Times New Roman" w:hAnsi="Trebuchet MS" w:cs="Times New Roman"/>
          <w:snapToGrid w:val="0"/>
          <w:lang w:val="en-US"/>
        </w:rPr>
        <w:t>;</w:t>
      </w:r>
    </w:p>
    <w:p w14:paraId="25F737DD" w14:textId="77777777" w:rsidR="00456716" w:rsidRPr="00261B28" w:rsidRDefault="00456716" w:rsidP="00456716">
      <w:pPr>
        <w:widowControl w:val="0"/>
        <w:numPr>
          <w:ilvl w:val="0"/>
          <w:numId w:val="48"/>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lastRenderedPageBreak/>
        <w:t>Logical algorithm of the state aid test.</w:t>
      </w:r>
    </w:p>
    <w:p w14:paraId="27CE39D7" w14:textId="4268CAA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Georgia</w:t>
      </w:r>
    </w:p>
    <w:p w14:paraId="7BC5B471" w14:textId="321E0160" w:rsidR="00685145" w:rsidRPr="00261B28" w:rsidRDefault="00E36B2D" w:rsidP="00916333">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59" w:history="1">
        <w:r w:rsidR="00F55036" w:rsidRPr="00261B28">
          <w:rPr>
            <w:rStyle w:val="Hyperlink"/>
            <w:rFonts w:ascii="Trebuchet MS" w:eastAsia="Times New Roman" w:hAnsi="Trebuchet MS" w:cs="Times New Roman"/>
            <w:bCs/>
            <w:snapToGrid w:val="0"/>
          </w:rPr>
          <w:t xml:space="preserve">Association Agreement (AA) between </w:t>
        </w:r>
        <w:r w:rsidR="00B33398" w:rsidRPr="00261B28">
          <w:rPr>
            <w:rStyle w:val="Hyperlink"/>
            <w:rFonts w:ascii="Trebuchet MS" w:eastAsia="Times New Roman" w:hAnsi="Trebuchet MS" w:cs="Times New Roman"/>
            <w:bCs/>
            <w:snapToGrid w:val="0"/>
          </w:rPr>
          <w:t xml:space="preserve">the European Union and the European Atomic Energy Community and their Member States, of the one part, and Georgia, of the other part </w:t>
        </w:r>
        <w:r w:rsidR="00F55036" w:rsidRPr="00261B28">
          <w:rPr>
            <w:rStyle w:val="Hyperlink"/>
            <w:rFonts w:ascii="Trebuchet MS" w:eastAsia="Times New Roman" w:hAnsi="Trebuchet MS" w:cs="Times New Roman"/>
            <w:bCs/>
            <w:snapToGrid w:val="0"/>
          </w:rPr>
          <w:t>the European Union and Georgia</w:t>
        </w:r>
      </w:hyperlink>
    </w:p>
    <w:p w14:paraId="3175365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CE35CB">
        <w:rPr>
          <w:rFonts w:ascii="Trebuchet MS" w:eastAsia="Times New Roman" w:hAnsi="Trebuchet MS" w:cs="Times New Roman"/>
          <w:b/>
          <w:bCs/>
          <w:snapToGrid w:val="0"/>
        </w:rPr>
        <w:t>National rules on procedure - Greece</w:t>
      </w:r>
    </w:p>
    <w:p w14:paraId="0C706ABB" w14:textId="77777777" w:rsidR="00322E0A" w:rsidRPr="00322E0A" w:rsidRDefault="00322E0A" w:rsidP="00322E0A">
      <w:pPr>
        <w:pStyle w:val="ListParagraph"/>
        <w:widowControl w:val="0"/>
        <w:numPr>
          <w:ilvl w:val="0"/>
          <w:numId w:val="48"/>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709BC0EC" w14:textId="0434BEAD" w:rsidR="0089608F" w:rsidRPr="00CE35CB" w:rsidRDefault="00E36B2D" w:rsidP="00CE35CB">
      <w:pPr>
        <w:pStyle w:val="ListParagraph"/>
        <w:widowControl w:val="0"/>
        <w:numPr>
          <w:ilvl w:val="0"/>
          <w:numId w:val="48"/>
        </w:numPr>
        <w:autoSpaceDE w:val="0"/>
        <w:autoSpaceDN w:val="0"/>
        <w:adjustRightInd w:val="0"/>
        <w:spacing w:after="0" w:line="276" w:lineRule="auto"/>
        <w:jc w:val="both"/>
        <w:rPr>
          <w:rStyle w:val="Hyperlink"/>
        </w:rPr>
      </w:pPr>
      <w:hyperlink r:id="rId60" w:tgtFrame="_blank" w:history="1">
        <w:r w:rsidR="00CE35CB" w:rsidRPr="00CE35CB">
          <w:rPr>
            <w:rStyle w:val="Hyperlink"/>
            <w:rFonts w:ascii="Trebuchet MS" w:eastAsia="Times New Roman" w:hAnsi="Trebuchet MS" w:cs="Times New Roman"/>
            <w:snapToGrid w:val="0"/>
          </w:rPr>
          <w:t>https://www.espa.gr</w:t>
        </w:r>
      </w:hyperlink>
    </w:p>
    <w:p w14:paraId="78B319C5" w14:textId="77777777" w:rsidR="00CE35CB" w:rsidRPr="00261B28" w:rsidRDefault="00CE35C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2451BD7"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Republic of Moldova</w:t>
      </w:r>
    </w:p>
    <w:p w14:paraId="23F438C7" w14:textId="05076FA2" w:rsidR="00F55036" w:rsidRPr="00261B28" w:rsidRDefault="00E36B2D"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61" w:history="1">
        <w:r w:rsidR="00F55036" w:rsidRPr="00261B28">
          <w:rPr>
            <w:rStyle w:val="Hyperlink"/>
            <w:rFonts w:ascii="Trebuchet MS" w:eastAsia="Times New Roman" w:hAnsi="Trebuchet MS" w:cs="Times New Roman"/>
            <w:bCs/>
            <w:snapToGrid w:val="0"/>
          </w:rPr>
          <w:t>The Association Agreement (AA) between the European Union</w:t>
        </w:r>
        <w:r w:rsidR="00B33398" w:rsidRPr="00261B28">
          <w:rPr>
            <w:rStyle w:val="Hyperlink"/>
            <w:rFonts w:ascii="Trebuchet MS" w:hAnsi="Trebuchet MS"/>
          </w:rPr>
          <w:t xml:space="preserve"> </w:t>
        </w:r>
        <w:r w:rsidR="00B33398" w:rsidRPr="00261B28">
          <w:rPr>
            <w:rStyle w:val="Hyperlink"/>
            <w:rFonts w:ascii="Trebuchet MS" w:eastAsia="Times New Roman" w:hAnsi="Trebuchet MS" w:cs="Times New Roman"/>
            <w:bCs/>
            <w:snapToGrid w:val="0"/>
          </w:rPr>
          <w:t>and the European Atomic Energy Community and their Member States, of the one part, and the Republic of Moldova, of the other part</w:t>
        </w:r>
      </w:hyperlink>
      <w:r w:rsidR="00F55036" w:rsidRPr="00261B28">
        <w:rPr>
          <w:rFonts w:ascii="Trebuchet MS" w:eastAsia="Times New Roman" w:hAnsi="Trebuchet MS" w:cs="Times New Roman"/>
          <w:bCs/>
          <w:snapToGrid w:val="0"/>
        </w:rPr>
        <w:t xml:space="preserve"> </w:t>
      </w:r>
    </w:p>
    <w:p w14:paraId="45F799B6" w14:textId="06AD9B63" w:rsidR="008667DB" w:rsidRPr="00261B28" w:rsidRDefault="008667DB" w:rsidP="008667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https://www.competition.md/tabview.php?l=ro&amp;idc=36&amp;t=/Documente-oficiale/Ajutor-de-Stat/Legi/</w:t>
      </w:r>
    </w:p>
    <w:p w14:paraId="5FB87DE6" w14:textId="77777777" w:rsidR="008667DB" w:rsidRPr="00261B28"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18969549"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6673DB"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Romania</w:t>
      </w:r>
    </w:p>
    <w:p w14:paraId="7FA7F57F" w14:textId="19F171A7" w:rsidR="0089608F" w:rsidRPr="00261B28" w:rsidRDefault="00E36B2D" w:rsidP="006673DB">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
          <w:bCs/>
          <w:snapToGrid w:val="0"/>
        </w:rPr>
      </w:pPr>
      <w:hyperlink r:id="rId62" w:history="1">
        <w:r w:rsidR="006673DB" w:rsidRPr="00261B28">
          <w:rPr>
            <w:rStyle w:val="Hyperlink"/>
            <w:rFonts w:ascii="Trebuchet MS" w:eastAsia="Times New Roman" w:hAnsi="Trebuchet MS" w:cs="Times New Roman"/>
            <w:snapToGrid w:val="0"/>
          </w:rPr>
          <w:t>http://www.ajutordestat.ro/</w:t>
        </w:r>
      </w:hyperlink>
      <w:r w:rsidR="0089608F" w:rsidRPr="00261B28">
        <w:rPr>
          <w:rFonts w:ascii="Trebuchet MS" w:eastAsia="Times New Roman" w:hAnsi="Trebuchet MS" w:cs="Times New Roman"/>
          <w:snapToGrid w:val="0"/>
        </w:rPr>
        <w:t xml:space="preserve">   </w:t>
      </w:r>
      <w:r w:rsidR="0089608F" w:rsidRPr="00261B28">
        <w:rPr>
          <w:rFonts w:ascii="Trebuchet MS" w:eastAsia="Times New Roman" w:hAnsi="Trebuchet MS" w:cs="Times New Roman"/>
          <w:bCs/>
          <w:snapToGrid w:val="0"/>
        </w:rPr>
        <w:t>section</w:t>
      </w:r>
      <w:r w:rsidR="0089608F" w:rsidRPr="00261B28">
        <w:rPr>
          <w:rFonts w:ascii="Trebuchet MS" w:eastAsia="Times New Roman" w:hAnsi="Trebuchet MS" w:cs="Times New Roman"/>
          <w:b/>
          <w:bCs/>
          <w:snapToGrid w:val="0"/>
        </w:rPr>
        <w:t xml:space="preserve"> </w:t>
      </w:r>
      <w:hyperlink r:id="rId63" w:history="1">
        <w:r w:rsidR="0089608F" w:rsidRPr="00261B28">
          <w:rPr>
            <w:rStyle w:val="Hyperlink"/>
            <w:rFonts w:ascii="Trebuchet MS" w:eastAsia="Times New Roman" w:hAnsi="Trebuchet MS" w:cs="Times New Roman"/>
            <w:bCs/>
            <w:snapToGrid w:val="0"/>
          </w:rPr>
          <w:t>State aid legislation</w:t>
        </w:r>
      </w:hyperlink>
      <w:r w:rsidR="0089608F" w:rsidRPr="00261B28">
        <w:rPr>
          <w:rFonts w:ascii="Trebuchet MS" w:eastAsia="Times New Roman" w:hAnsi="Trebuchet MS" w:cs="Times New Roman"/>
          <w:bCs/>
          <w:snapToGrid w:val="0"/>
        </w:rPr>
        <w:t xml:space="preserve">  </w:t>
      </w:r>
    </w:p>
    <w:p w14:paraId="69821181" w14:textId="77777777"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4EB38F54"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National rules on procedure – T</w:t>
      </w:r>
      <w:r w:rsidR="00E55911" w:rsidRPr="00261B28">
        <w:rPr>
          <w:rFonts w:ascii="Trebuchet MS" w:eastAsia="Times New Roman" w:hAnsi="Trebuchet MS" w:cs="Times New Roman"/>
          <w:b/>
          <w:bCs/>
          <w:snapToGrid w:val="0"/>
        </w:rPr>
        <w:t>ü</w:t>
      </w:r>
      <w:r w:rsidRPr="00261B28">
        <w:rPr>
          <w:rFonts w:ascii="Trebuchet MS" w:eastAsia="Times New Roman" w:hAnsi="Trebuchet MS" w:cs="Times New Roman"/>
          <w:b/>
          <w:bCs/>
          <w:snapToGrid w:val="0"/>
        </w:rPr>
        <w:t>rk</w:t>
      </w:r>
      <w:r w:rsidR="00E55911" w:rsidRPr="00261B28">
        <w:rPr>
          <w:rFonts w:ascii="Trebuchet MS" w:eastAsia="Times New Roman" w:hAnsi="Trebuchet MS" w:cs="Times New Roman"/>
          <w:b/>
          <w:bCs/>
          <w:snapToGrid w:val="0"/>
        </w:rPr>
        <w:t>i</w:t>
      </w:r>
      <w:r w:rsidRPr="00261B28">
        <w:rPr>
          <w:rFonts w:ascii="Trebuchet MS" w:eastAsia="Times New Roman" w:hAnsi="Trebuchet MS" w:cs="Times New Roman"/>
          <w:b/>
          <w:bCs/>
          <w:snapToGrid w:val="0"/>
        </w:rPr>
        <w:t>ye</w:t>
      </w:r>
    </w:p>
    <w:p w14:paraId="4CB73344" w14:textId="16AEFCAC" w:rsidR="0089608F" w:rsidRPr="00261B28" w:rsidRDefault="00E36B2D" w:rsidP="00E55911">
      <w:pPr>
        <w:pStyle w:val="ListParagraph"/>
        <w:widowControl w:val="0"/>
        <w:numPr>
          <w:ilvl w:val="0"/>
          <w:numId w:val="39"/>
        </w:numPr>
        <w:autoSpaceDE w:val="0"/>
        <w:autoSpaceDN w:val="0"/>
        <w:adjustRightInd w:val="0"/>
        <w:spacing w:after="0" w:line="276" w:lineRule="auto"/>
        <w:jc w:val="both"/>
        <w:rPr>
          <w:rStyle w:val="Hyperlink"/>
          <w:rFonts w:ascii="Trebuchet MS" w:eastAsia="Times New Roman" w:hAnsi="Trebuchet MS" w:cs="Times New Roman"/>
          <w:bCs/>
          <w:snapToGrid w:val="0"/>
          <w:color w:val="auto"/>
          <w:u w:val="none"/>
        </w:rPr>
      </w:pPr>
      <w:hyperlink r:id="rId64" w:history="1">
        <w:r w:rsidR="00E55911" w:rsidRPr="00261B28">
          <w:rPr>
            <w:rStyle w:val="Hyperlink"/>
            <w:rFonts w:ascii="Trebuchet MS" w:hAnsi="Trebuchet MS"/>
          </w:rPr>
          <w:t>Decision No 1/95 of the EC-</w:t>
        </w:r>
        <w:r w:rsidR="00E55911" w:rsidRPr="00261B28">
          <w:rPr>
            <w:rStyle w:val="Hyperlink"/>
            <w:rFonts w:ascii="Trebuchet MS" w:eastAsia="Times New Roman" w:hAnsi="Trebuchet MS" w:cs="Times New Roman"/>
            <w:bCs/>
            <w:snapToGrid w:val="0"/>
          </w:rPr>
          <w:t xml:space="preserve"> </w:t>
        </w:r>
        <w:r w:rsidR="00E55911" w:rsidRPr="00261B28">
          <w:rPr>
            <w:rStyle w:val="Hyperlink"/>
            <w:rFonts w:ascii="Trebuchet MS" w:hAnsi="Trebuchet MS"/>
            <w:bCs/>
          </w:rPr>
          <w:t>Türkiye</w:t>
        </w:r>
        <w:r w:rsidR="00E55911" w:rsidRPr="00261B28">
          <w:rPr>
            <w:rStyle w:val="Hyperlink"/>
            <w:rFonts w:ascii="Trebuchet MS" w:hAnsi="Trebuchet MS"/>
          </w:rPr>
          <w:t xml:space="preserve"> Association Council</w:t>
        </w:r>
      </w:hyperlink>
    </w:p>
    <w:p w14:paraId="6EF069A9"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Law No 6015 on Monitoring and Supervision of State Aids,</w:t>
      </w:r>
    </w:p>
    <w:p w14:paraId="18127A8C" w14:textId="77777777" w:rsidR="00D21AA0" w:rsidRPr="00261B28" w:rsidRDefault="00D21AA0" w:rsidP="00D21AA0">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r w:rsidRPr="00261B28">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261B28"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261B28">
        <w:rPr>
          <w:rFonts w:ascii="Trebuchet MS" w:eastAsia="Times New Roman" w:hAnsi="Trebuchet MS" w:cs="Times New Roman"/>
          <w:b/>
          <w:bCs/>
          <w:snapToGrid w:val="0"/>
        </w:rPr>
        <w:t xml:space="preserve">National rules on procedure </w:t>
      </w:r>
      <w:r w:rsidR="00E55911" w:rsidRPr="00261B28">
        <w:rPr>
          <w:rFonts w:ascii="Trebuchet MS" w:eastAsia="Times New Roman" w:hAnsi="Trebuchet MS" w:cs="Times New Roman"/>
          <w:b/>
          <w:bCs/>
          <w:snapToGrid w:val="0"/>
        </w:rPr>
        <w:t>–</w:t>
      </w:r>
      <w:r w:rsidRPr="00261B28">
        <w:rPr>
          <w:rFonts w:ascii="Trebuchet MS" w:eastAsia="Times New Roman" w:hAnsi="Trebuchet MS" w:cs="Times New Roman"/>
          <w:b/>
          <w:bCs/>
          <w:snapToGrid w:val="0"/>
        </w:rPr>
        <w:t xml:space="preserve"> Ukraine</w:t>
      </w:r>
    </w:p>
    <w:p w14:paraId="661BA2F2" w14:textId="7E86B779" w:rsidR="0089608F" w:rsidRPr="00261B28" w:rsidRDefault="00E36B2D" w:rsidP="00E55911">
      <w:pPr>
        <w:pStyle w:val="ListParagraph"/>
        <w:widowControl w:val="0"/>
        <w:numPr>
          <w:ilvl w:val="0"/>
          <w:numId w:val="39"/>
        </w:numPr>
        <w:autoSpaceDE w:val="0"/>
        <w:autoSpaceDN w:val="0"/>
        <w:adjustRightInd w:val="0"/>
        <w:spacing w:after="0" w:line="276" w:lineRule="auto"/>
        <w:jc w:val="both"/>
        <w:rPr>
          <w:rFonts w:ascii="Trebuchet MS" w:eastAsia="Times New Roman" w:hAnsi="Trebuchet MS" w:cs="Times New Roman"/>
          <w:bCs/>
          <w:snapToGrid w:val="0"/>
        </w:rPr>
      </w:pPr>
      <w:hyperlink r:id="rId65" w:history="1">
        <w:r w:rsidR="00E55911" w:rsidRPr="00261B28">
          <w:rPr>
            <w:rStyle w:val="Hyperlink"/>
            <w:rFonts w:ascii="Trebuchet MS" w:eastAsia="Times New Roman" w:hAnsi="Trebuchet MS" w:cs="Times New Roman"/>
            <w:bCs/>
            <w:snapToGrid w:val="0"/>
          </w:rPr>
          <w:t xml:space="preserve">The Association Agreement (AA) between the </w:t>
        </w:r>
        <w:r w:rsidR="00B33398" w:rsidRPr="00261B28">
          <w:rPr>
            <w:rStyle w:val="Hyperlink"/>
            <w:rFonts w:ascii="Trebuchet MS" w:eastAsia="Times New Roman" w:hAnsi="Trebuchet MS" w:cs="Times New Roman"/>
            <w:bCs/>
            <w:snapToGrid w:val="0"/>
          </w:rPr>
          <w:t>European Union and its Member States, of the one part, and Ukraine, of the other part</w:t>
        </w:r>
      </w:hyperlink>
      <w:r w:rsidR="00B33398" w:rsidRPr="00261B28">
        <w:rPr>
          <w:rFonts w:ascii="Trebuchet MS" w:eastAsia="Times New Roman" w:hAnsi="Trebuchet MS" w:cs="Times New Roman"/>
          <w:bCs/>
          <w:snapToGrid w:val="0"/>
        </w:rPr>
        <w:t xml:space="preserve"> </w:t>
      </w:r>
    </w:p>
    <w:p w14:paraId="2EA42532" w14:textId="77777777" w:rsidR="00E55911" w:rsidRPr="00261B28"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Pr="00261B28"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261B28">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68801FA7" w:rsidR="006B0717" w:rsidRPr="006B0717" w:rsidRDefault="006B0717" w:rsidP="005A6E97">
      <w:pPr>
        <w:pStyle w:val="ListParagraph"/>
        <w:keepNext/>
        <w:keepLines/>
        <w:numPr>
          <w:ilvl w:val="0"/>
          <w:numId w:val="55"/>
        </w:numPr>
        <w:shd w:val="clear" w:color="auto" w:fill="0070C0"/>
        <w:spacing w:after="0" w:line="276" w:lineRule="auto"/>
        <w:jc w:val="both"/>
        <w:outlineLvl w:val="1"/>
        <w:rPr>
          <w:rFonts w:ascii="Trebuchet MS" w:eastAsia="Times New Roman" w:hAnsi="Trebuchet MS" w:cs="Times New Roman"/>
          <w:snapToGrid w:val="0"/>
        </w:rPr>
      </w:pPr>
      <w:bookmarkStart w:id="142" w:name="_Toc158710030"/>
      <w:r>
        <w:rPr>
          <w:rFonts w:ascii="Trebuchet MS" w:eastAsia="Times New Roman" w:hAnsi="Trebuchet MS" w:cs="Times New Roman"/>
          <w:b/>
          <w:smallCaps/>
          <w:snapToGrid w:val="0"/>
          <w:color w:val="FFFFFF"/>
        </w:rPr>
        <w:t>ANTI-FRAUD POLICY</w:t>
      </w:r>
      <w:bookmarkEnd w:id="142"/>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w:t>
      </w:r>
      <w:r w:rsidRPr="006B0717">
        <w:rPr>
          <w:rFonts w:ascii="Trebuchet MS" w:hAnsi="Trebuchet MS"/>
        </w:rPr>
        <w:lastRenderedPageBreak/>
        <w:t xml:space="preserve">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w:t>
      </w:r>
      <w:proofErr w:type="gramStart"/>
      <w:r w:rsidRPr="006B0717">
        <w:rPr>
          <w:rFonts w:ascii="Trebuchet MS" w:hAnsi="Trebuchet MS"/>
        </w:rPr>
        <w:t>e.g.</w:t>
      </w:r>
      <w:proofErr w:type="gramEnd"/>
      <w:r w:rsidRPr="006B0717">
        <w:rPr>
          <w:rFonts w:ascii="Trebuchet MS" w:hAnsi="Trebuchet MS"/>
        </w:rPr>
        <w:t xml:space="preserve">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076EAA69" w:rsidR="006B0717" w:rsidRPr="006B0717" w:rsidRDefault="006B0717" w:rsidP="004D1C7C">
      <w:pPr>
        <w:spacing w:after="0" w:line="276" w:lineRule="auto"/>
        <w:jc w:val="both"/>
        <w:rPr>
          <w:rFonts w:ascii="Trebuchet MS" w:hAnsi="Trebuchet M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w:t>
      </w:r>
      <w:proofErr w:type="gramStart"/>
      <w:r w:rsidRPr="006B0717">
        <w:rPr>
          <w:rFonts w:ascii="Trebuchet MS" w:hAnsi="Trebuchet MS"/>
          <w:b/>
          <w:bCs/>
        </w:rPr>
        <w:t>zero tolerance</w:t>
      </w:r>
      <w:proofErr w:type="gramEnd"/>
      <w:r w:rsidRPr="006B0717">
        <w:rPr>
          <w:rFonts w:ascii="Trebuchet MS" w:hAnsi="Trebuchet MS"/>
          <w:b/>
          <w:bCs/>
        </w:rPr>
        <w:t xml:space="preserve"> policy to fraud and corruption. </w:t>
      </w: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management and control system </w:t>
      </w:r>
      <w:proofErr w:type="gramStart"/>
      <w:r w:rsidRPr="006B0717">
        <w:rPr>
          <w:rFonts w:ascii="Trebuchet MS" w:hAnsi="Trebuchet MS"/>
        </w:rPr>
        <w:t>is</w:t>
      </w:r>
      <w:proofErr w:type="gramEnd"/>
      <w:r w:rsidRPr="006B0717">
        <w:rPr>
          <w:rFonts w:ascii="Trebuchet MS" w:hAnsi="Trebuchet MS"/>
        </w:rPr>
        <w:t xml:space="preserve">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4D1C7C">
      <w:pPr>
        <w:pStyle w:val="ListParagraph"/>
        <w:numPr>
          <w:ilvl w:val="0"/>
          <w:numId w:val="21"/>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50BA38B6"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66"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787F26AE" w14:textId="77777777" w:rsidR="003A0F76" w:rsidRPr="00F85323" w:rsidRDefault="003A0F76" w:rsidP="00F85323">
      <w:pPr>
        <w:spacing w:after="0" w:line="276" w:lineRule="auto"/>
        <w:jc w:val="both"/>
        <w:rPr>
          <w:rFonts w:ascii="Trebuchet MS" w:hAnsi="Trebuchet MS"/>
          <w:b/>
          <w:bCs/>
        </w:rPr>
      </w:pPr>
    </w:p>
    <w:p w14:paraId="39C4C455" w14:textId="77777777" w:rsidR="00F85323" w:rsidRPr="00B02123" w:rsidRDefault="00F85323" w:rsidP="005A6E97">
      <w:pPr>
        <w:pStyle w:val="ListParagraph"/>
        <w:keepNext/>
        <w:keepLines/>
        <w:numPr>
          <w:ilvl w:val="0"/>
          <w:numId w:val="55"/>
        </w:numPr>
        <w:shd w:val="clear" w:color="auto" w:fill="0070C0"/>
        <w:spacing w:after="0" w:line="276" w:lineRule="auto"/>
        <w:jc w:val="both"/>
        <w:outlineLvl w:val="1"/>
        <w:rPr>
          <w:rFonts w:ascii="Trebuchet MS" w:hAnsi="Trebuchet MS"/>
          <w:color w:val="FFFFFF" w:themeColor="background1"/>
        </w:rPr>
      </w:pPr>
      <w:bookmarkStart w:id="143" w:name="_Toc158710031"/>
      <w:r w:rsidRPr="00B02123">
        <w:rPr>
          <w:rFonts w:ascii="Trebuchet MS" w:eastAsia="Times New Roman" w:hAnsi="Trebuchet MS" w:cs="Times New Roman"/>
          <w:b/>
          <w:bCs/>
          <w:snapToGrid w:val="0"/>
          <w:color w:val="FFFFFF" w:themeColor="background1"/>
        </w:rPr>
        <w:t>MANDATORY</w:t>
      </w:r>
      <w:r w:rsidRPr="00B02123">
        <w:rPr>
          <w:rFonts w:ascii="Trebuchet MS" w:hAnsi="Trebuchet MS"/>
          <w:b/>
          <w:bCs/>
          <w:color w:val="FFFFFF" w:themeColor="background1"/>
        </w:rPr>
        <w:t xml:space="preserve"> </w:t>
      </w:r>
      <w:r w:rsidRPr="00B02123">
        <w:rPr>
          <w:rFonts w:ascii="Trebuchet MS" w:hAnsi="Trebuchet MS"/>
          <w:b/>
          <w:color w:val="FFFFFF" w:themeColor="background1"/>
        </w:rPr>
        <w:t>DOCUMENTS TO BE PROVIDED WITH THE PROJECT PROPOSAL</w:t>
      </w:r>
      <w:bookmarkEnd w:id="143"/>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p w14:paraId="19DE9E0E" w14:textId="7A3BA428" w:rsidR="00F85323" w:rsidRPr="00F85323" w:rsidRDefault="00F85323" w:rsidP="00F85323">
      <w:pPr>
        <w:spacing w:after="0" w:line="276" w:lineRule="auto"/>
        <w:jc w:val="both"/>
        <w:rPr>
          <w:rFonts w:ascii="Trebuchet MS" w:hAnsi="Trebuchet MS"/>
          <w:b/>
          <w:bCs/>
        </w:rPr>
      </w:pPr>
    </w:p>
    <w:tbl>
      <w:tblPr>
        <w:tblW w:w="9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5037"/>
        <w:gridCol w:w="1440"/>
        <w:gridCol w:w="1475"/>
        <w:gridCol w:w="1477"/>
      </w:tblGrid>
      <w:tr w:rsidR="00274537" w:rsidRPr="00F85323" w14:paraId="7B9CB9C2" w14:textId="679494CE" w:rsidTr="00B4681D">
        <w:trPr>
          <w:trHeight w:val="1175"/>
        </w:trPr>
        <w:tc>
          <w:tcPr>
            <w:tcW w:w="467" w:type="dxa"/>
            <w:tcBorders>
              <w:top w:val="nil"/>
              <w:left w:val="nil"/>
            </w:tcBorders>
            <w:shd w:val="clear" w:color="auto" w:fill="auto"/>
            <w:vAlign w:val="center"/>
          </w:tcPr>
          <w:p w14:paraId="0C62473F"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D9D9D9"/>
          </w:tcPr>
          <w:p w14:paraId="3153EC4B" w14:textId="7FC6C4AD"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 xml:space="preserve">Annexes to be uploaded in </w:t>
            </w:r>
            <w:proofErr w:type="spellStart"/>
            <w:r w:rsidRPr="00F85323">
              <w:rPr>
                <w:rFonts w:ascii="Trebuchet MS" w:hAnsi="Trebuchet MS"/>
                <w:b/>
                <w:bCs/>
              </w:rPr>
              <w:t>Jems</w:t>
            </w:r>
            <w:proofErr w:type="spellEnd"/>
            <w:r w:rsidRPr="00F85323">
              <w:rPr>
                <w:rFonts w:ascii="Trebuchet MS" w:hAnsi="Trebuchet MS"/>
                <w:b/>
                <w:bCs/>
              </w:rPr>
              <w:t xml:space="preserve"> when submitting the project proposal</w:t>
            </w:r>
            <w:r>
              <w:rPr>
                <w:rFonts w:ascii="Trebuchet MS" w:hAnsi="Trebuchet MS"/>
                <w:b/>
                <w:bCs/>
              </w:rPr>
              <w:t xml:space="preserve"> by</w:t>
            </w:r>
            <w:r w:rsidRPr="00F85323">
              <w:rPr>
                <w:rFonts w:ascii="Trebuchet MS" w:hAnsi="Trebuchet MS"/>
                <w:b/>
                <w:bCs/>
              </w:rPr>
              <w:t>:</w:t>
            </w:r>
          </w:p>
        </w:tc>
        <w:tc>
          <w:tcPr>
            <w:tcW w:w="1440" w:type="dxa"/>
            <w:shd w:val="clear" w:color="auto" w:fill="D9D9D9"/>
          </w:tcPr>
          <w:p w14:paraId="5FBE6AAA" w14:textId="3864C200" w:rsidR="00B673A4" w:rsidRDefault="00B673A4" w:rsidP="00F85323">
            <w:pPr>
              <w:spacing w:after="0" w:line="276" w:lineRule="auto"/>
              <w:jc w:val="both"/>
              <w:rPr>
                <w:rFonts w:ascii="Trebuchet MS" w:hAnsi="Trebuchet MS"/>
                <w:b/>
                <w:bCs/>
              </w:rPr>
            </w:pPr>
            <w:r>
              <w:rPr>
                <w:rFonts w:ascii="Trebuchet MS" w:hAnsi="Trebuchet MS"/>
                <w:b/>
                <w:bCs/>
              </w:rPr>
              <w:t>Public authorities</w:t>
            </w:r>
            <w:r w:rsidR="00AC2A22">
              <w:rPr>
                <w:rStyle w:val="FootnoteReference"/>
                <w:rFonts w:ascii="Trebuchet MS" w:hAnsi="Trebuchet MS"/>
                <w:b/>
                <w:bCs/>
              </w:rPr>
              <w:footnoteReference w:id="10"/>
            </w:r>
          </w:p>
          <w:p w14:paraId="463E1AB3" w14:textId="7539B7C5" w:rsidR="00B673A4" w:rsidRPr="00F85323" w:rsidRDefault="00B673A4" w:rsidP="00F85323">
            <w:pPr>
              <w:spacing w:after="0" w:line="276" w:lineRule="auto"/>
              <w:jc w:val="both"/>
              <w:rPr>
                <w:rFonts w:ascii="Trebuchet MS" w:hAnsi="Trebuchet MS"/>
                <w:b/>
                <w:bCs/>
              </w:rPr>
            </w:pPr>
            <w:r>
              <w:rPr>
                <w:rFonts w:ascii="Trebuchet MS" w:hAnsi="Trebuchet MS"/>
                <w:b/>
                <w:bCs/>
              </w:rPr>
              <w:t>(</w:t>
            </w:r>
            <w:proofErr w:type="gramStart"/>
            <w:r>
              <w:rPr>
                <w:rFonts w:ascii="Trebuchet MS" w:hAnsi="Trebuchet MS"/>
                <w:b/>
                <w:bCs/>
              </w:rPr>
              <w:t>national</w:t>
            </w:r>
            <w:proofErr w:type="gramEnd"/>
            <w:r>
              <w:rPr>
                <w:rFonts w:ascii="Trebuchet MS" w:hAnsi="Trebuchet MS"/>
                <w:b/>
                <w:bCs/>
              </w:rPr>
              <w:t>, regional, local)</w:t>
            </w:r>
          </w:p>
        </w:tc>
        <w:tc>
          <w:tcPr>
            <w:tcW w:w="1475" w:type="dxa"/>
            <w:shd w:val="clear" w:color="auto" w:fill="D9D9D9"/>
          </w:tcPr>
          <w:p w14:paraId="47F6D4CD" w14:textId="78CFD561" w:rsidR="00B673A4" w:rsidRPr="00F85323" w:rsidRDefault="00AC2A22" w:rsidP="00F85323">
            <w:pPr>
              <w:spacing w:after="0" w:line="276" w:lineRule="auto"/>
              <w:jc w:val="both"/>
              <w:rPr>
                <w:rFonts w:ascii="Trebuchet MS" w:hAnsi="Trebuchet MS"/>
                <w:b/>
                <w:bCs/>
              </w:rPr>
            </w:pPr>
            <w:r>
              <w:rPr>
                <w:rFonts w:ascii="Trebuchet MS" w:hAnsi="Trebuchet MS"/>
                <w:b/>
                <w:bCs/>
              </w:rPr>
              <w:t xml:space="preserve">Body governed by public law </w:t>
            </w:r>
          </w:p>
        </w:tc>
        <w:tc>
          <w:tcPr>
            <w:tcW w:w="1477" w:type="dxa"/>
            <w:shd w:val="clear" w:color="auto" w:fill="D9D9D9"/>
          </w:tcPr>
          <w:p w14:paraId="4A1D94F4" w14:textId="4B68D23D" w:rsidR="00B673A4" w:rsidRPr="00F85323" w:rsidRDefault="00274537" w:rsidP="00F85323">
            <w:pPr>
              <w:spacing w:after="0" w:line="276" w:lineRule="auto"/>
              <w:jc w:val="both"/>
              <w:rPr>
                <w:rFonts w:ascii="Trebuchet MS" w:hAnsi="Trebuchet MS"/>
                <w:b/>
                <w:bCs/>
              </w:rPr>
            </w:pPr>
            <w:r>
              <w:rPr>
                <w:rFonts w:ascii="Trebuchet MS" w:hAnsi="Trebuchet MS"/>
                <w:b/>
                <w:bCs/>
              </w:rPr>
              <w:t>Non-profit organisation</w:t>
            </w:r>
          </w:p>
        </w:tc>
      </w:tr>
      <w:tr w:rsidR="00612718" w:rsidRPr="00F85323" w14:paraId="61AE2316" w14:textId="5D5454C0" w:rsidTr="00B4681D">
        <w:trPr>
          <w:trHeight w:val="469"/>
        </w:trPr>
        <w:tc>
          <w:tcPr>
            <w:tcW w:w="467" w:type="dxa"/>
            <w:vMerge w:val="restart"/>
            <w:shd w:val="clear" w:color="auto" w:fill="D9D9D9"/>
            <w:vAlign w:val="center"/>
          </w:tcPr>
          <w:p w14:paraId="468F3060"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1</w:t>
            </w:r>
          </w:p>
          <w:p w14:paraId="7E3FB81A"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auto"/>
          </w:tcPr>
          <w:p w14:paraId="6D86A67E" w14:textId="5BA63BD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Pr>
                <w:rFonts w:ascii="Trebuchet MS" w:hAnsi="Trebuchet MS"/>
                <w:b/>
                <w:bCs/>
              </w:rPr>
              <w:t>3</w:t>
            </w:r>
            <w:r w:rsidRPr="00F85323">
              <w:rPr>
                <w:rFonts w:ascii="Trebuchet MS" w:hAnsi="Trebuchet MS"/>
                <w:b/>
                <w:bCs/>
              </w:rPr>
              <w:t>)</w:t>
            </w:r>
            <w:r>
              <w:rPr>
                <w:rFonts w:ascii="Trebuchet MS" w:hAnsi="Trebuchet MS"/>
                <w:b/>
                <w:bCs/>
              </w:rPr>
              <w:t xml:space="preserve"> </w:t>
            </w:r>
          </w:p>
        </w:tc>
        <w:tc>
          <w:tcPr>
            <w:tcW w:w="1440" w:type="dxa"/>
          </w:tcPr>
          <w:p w14:paraId="568FEE6A" w14:textId="489D4C34" w:rsidR="00B673A4" w:rsidRPr="00B673A4" w:rsidRDefault="00B673A4" w:rsidP="00F85323">
            <w:pPr>
              <w:spacing w:after="0" w:line="276" w:lineRule="auto"/>
              <w:jc w:val="both"/>
              <w:rPr>
                <w:rFonts w:ascii="Trebuchet MS" w:hAnsi="Trebuchet MS"/>
              </w:rPr>
            </w:pPr>
            <w:r w:rsidRPr="00B673A4">
              <w:rPr>
                <w:rFonts w:ascii="Trebuchet MS" w:hAnsi="Trebuchet MS"/>
              </w:rPr>
              <w:t>yes</w:t>
            </w:r>
          </w:p>
        </w:tc>
        <w:tc>
          <w:tcPr>
            <w:tcW w:w="1475" w:type="dxa"/>
          </w:tcPr>
          <w:p w14:paraId="5EB19474" w14:textId="3B25B1E6" w:rsidR="00B673A4" w:rsidRPr="008146CE" w:rsidRDefault="00B673A4" w:rsidP="00F85323">
            <w:pPr>
              <w:spacing w:after="0" w:line="276" w:lineRule="auto"/>
              <w:jc w:val="both"/>
              <w:rPr>
                <w:rFonts w:ascii="Trebuchet MS" w:hAnsi="Trebuchet MS"/>
                <w:lang w:val="en-US"/>
              </w:rPr>
            </w:pPr>
            <w:r w:rsidRPr="00B673A4">
              <w:rPr>
                <w:rFonts w:ascii="Trebuchet MS" w:hAnsi="Trebuchet MS"/>
              </w:rPr>
              <w:t>yes</w:t>
            </w:r>
          </w:p>
        </w:tc>
        <w:tc>
          <w:tcPr>
            <w:tcW w:w="1477" w:type="dxa"/>
          </w:tcPr>
          <w:p w14:paraId="0744265D" w14:textId="309CB491" w:rsidR="00B673A4" w:rsidRPr="00153BF6" w:rsidRDefault="00B673A4" w:rsidP="00F85323">
            <w:pPr>
              <w:spacing w:after="0" w:line="276" w:lineRule="auto"/>
              <w:jc w:val="both"/>
              <w:rPr>
                <w:rFonts w:ascii="Trebuchet MS" w:hAnsi="Trebuchet MS"/>
              </w:rPr>
            </w:pPr>
            <w:r w:rsidRPr="00153BF6">
              <w:rPr>
                <w:rFonts w:ascii="Trebuchet MS" w:hAnsi="Trebuchet MS"/>
              </w:rPr>
              <w:t>yes</w:t>
            </w:r>
          </w:p>
        </w:tc>
      </w:tr>
      <w:tr w:rsidR="00612718" w:rsidRPr="00F85323" w14:paraId="4E1E02A6" w14:textId="5C8084BE" w:rsidTr="00B4681D">
        <w:trPr>
          <w:trHeight w:val="435"/>
        </w:trPr>
        <w:tc>
          <w:tcPr>
            <w:tcW w:w="467" w:type="dxa"/>
            <w:vMerge/>
            <w:shd w:val="clear" w:color="auto" w:fill="D9D9D9"/>
            <w:vAlign w:val="center"/>
          </w:tcPr>
          <w:p w14:paraId="7084F1CF" w14:textId="77777777" w:rsidR="00B673A4" w:rsidRPr="00F85323" w:rsidRDefault="00B673A4" w:rsidP="00F85323">
            <w:pPr>
              <w:spacing w:after="0" w:line="276" w:lineRule="auto"/>
              <w:jc w:val="both"/>
              <w:rPr>
                <w:rFonts w:ascii="Trebuchet MS" w:hAnsi="Trebuchet MS"/>
                <w:b/>
                <w:bCs/>
              </w:rPr>
            </w:pPr>
          </w:p>
        </w:tc>
        <w:tc>
          <w:tcPr>
            <w:tcW w:w="5037" w:type="dxa"/>
            <w:shd w:val="clear" w:color="auto" w:fill="auto"/>
          </w:tcPr>
          <w:p w14:paraId="373D84D7" w14:textId="6468C02F"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1.2. Declaration by the Project Partner (Annex</w:t>
            </w:r>
            <w:r>
              <w:rPr>
                <w:rFonts w:ascii="Trebuchet MS" w:hAnsi="Trebuchet MS"/>
                <w:b/>
                <w:bCs/>
              </w:rPr>
              <w:t xml:space="preserve"> 4</w:t>
            </w:r>
            <w:r w:rsidRPr="00F85323">
              <w:rPr>
                <w:rFonts w:ascii="Trebuchet MS" w:hAnsi="Trebuchet MS"/>
                <w:b/>
                <w:bCs/>
              </w:rPr>
              <w:t>)</w:t>
            </w:r>
            <w:r w:rsidRPr="006934B1">
              <w:rPr>
                <w:rFonts w:ascii="Trebuchet MS" w:hAnsi="Trebuchet MS"/>
                <w:b/>
                <w:bCs/>
              </w:rPr>
              <w:t xml:space="preserve"> </w:t>
            </w:r>
          </w:p>
        </w:tc>
        <w:tc>
          <w:tcPr>
            <w:tcW w:w="1440" w:type="dxa"/>
          </w:tcPr>
          <w:p w14:paraId="696DDC89" w14:textId="2CCB8E0C" w:rsidR="00B673A4" w:rsidRPr="00B673A4" w:rsidRDefault="00B673A4" w:rsidP="00F85323">
            <w:pPr>
              <w:spacing w:after="0" w:line="276" w:lineRule="auto"/>
              <w:jc w:val="both"/>
              <w:rPr>
                <w:rFonts w:ascii="Trebuchet MS" w:hAnsi="Trebuchet MS"/>
              </w:rPr>
            </w:pPr>
            <w:r w:rsidRPr="00B673A4">
              <w:rPr>
                <w:rFonts w:ascii="Trebuchet MS" w:hAnsi="Trebuchet MS"/>
              </w:rPr>
              <w:t>yes</w:t>
            </w:r>
          </w:p>
        </w:tc>
        <w:tc>
          <w:tcPr>
            <w:tcW w:w="1475" w:type="dxa"/>
          </w:tcPr>
          <w:p w14:paraId="5122978C" w14:textId="61429C0C" w:rsidR="00B673A4" w:rsidRPr="00B673A4" w:rsidRDefault="00B673A4" w:rsidP="00F85323">
            <w:pPr>
              <w:spacing w:after="0" w:line="276" w:lineRule="auto"/>
              <w:jc w:val="both"/>
              <w:rPr>
                <w:rFonts w:ascii="Trebuchet MS" w:hAnsi="Trebuchet MS"/>
              </w:rPr>
            </w:pPr>
            <w:r>
              <w:rPr>
                <w:rFonts w:ascii="Trebuchet MS" w:hAnsi="Trebuchet MS"/>
              </w:rPr>
              <w:t>yes</w:t>
            </w:r>
          </w:p>
        </w:tc>
        <w:tc>
          <w:tcPr>
            <w:tcW w:w="1477" w:type="dxa"/>
          </w:tcPr>
          <w:p w14:paraId="49714763" w14:textId="63F8815C" w:rsidR="00B673A4" w:rsidRPr="00B673A4" w:rsidRDefault="00B673A4" w:rsidP="00F85323">
            <w:pPr>
              <w:spacing w:after="0" w:line="276" w:lineRule="auto"/>
              <w:jc w:val="both"/>
              <w:rPr>
                <w:rFonts w:ascii="Trebuchet MS" w:hAnsi="Trebuchet MS"/>
              </w:rPr>
            </w:pPr>
            <w:r>
              <w:rPr>
                <w:rFonts w:ascii="Trebuchet MS" w:hAnsi="Trebuchet MS"/>
              </w:rPr>
              <w:t>yes</w:t>
            </w:r>
          </w:p>
        </w:tc>
      </w:tr>
      <w:tr w:rsidR="005762B6" w:rsidRPr="00F85323" w14:paraId="7EC0A07A" w14:textId="19CC7D0E" w:rsidTr="00B4681D">
        <w:tc>
          <w:tcPr>
            <w:tcW w:w="467" w:type="dxa"/>
            <w:vMerge/>
            <w:shd w:val="clear" w:color="auto" w:fill="D9D9D9"/>
            <w:vAlign w:val="center"/>
          </w:tcPr>
          <w:p w14:paraId="70586C46" w14:textId="77777777" w:rsidR="005762B6" w:rsidRPr="00F85323" w:rsidRDefault="005762B6" w:rsidP="00F85323">
            <w:pPr>
              <w:spacing w:after="0" w:line="276" w:lineRule="auto"/>
              <w:jc w:val="both"/>
              <w:rPr>
                <w:rFonts w:ascii="Trebuchet MS" w:hAnsi="Trebuchet MS"/>
                <w:b/>
                <w:bCs/>
              </w:rPr>
            </w:pPr>
          </w:p>
        </w:tc>
        <w:tc>
          <w:tcPr>
            <w:tcW w:w="9429" w:type="dxa"/>
            <w:gridSpan w:val="4"/>
            <w:shd w:val="clear" w:color="auto" w:fill="auto"/>
          </w:tcPr>
          <w:p w14:paraId="54E63EA1" w14:textId="2B9441A8" w:rsidR="005762B6" w:rsidRPr="00EF038A" w:rsidRDefault="005762B6" w:rsidP="00F85323">
            <w:pPr>
              <w:spacing w:after="0" w:line="276" w:lineRule="auto"/>
              <w:jc w:val="both"/>
              <w:rPr>
                <w:rFonts w:ascii="Trebuchet MS" w:hAnsi="Trebuchet MS"/>
                <w:iCs/>
              </w:rPr>
            </w:pPr>
            <w:r w:rsidRPr="00EF038A">
              <w:rPr>
                <w:rFonts w:ascii="Trebuchet MS" w:hAnsi="Trebuchet MS"/>
                <w:iCs/>
              </w:rPr>
              <w:t xml:space="preserve">Lead partner and project partner declarations may also be signed digitally with a qualified electronic signature. All parts of the Declaration have to be filled in and it has to be signed by the legal representative (or delegated person) of the Project Partner. In case of signature </w:t>
            </w:r>
            <w:r w:rsidRPr="00EF038A">
              <w:rPr>
                <w:rFonts w:ascii="Trebuchet MS" w:hAnsi="Trebuchet MS"/>
                <w:iCs/>
              </w:rPr>
              <w:lastRenderedPageBreak/>
              <w:t>by delegated persons, each affected declaration must be accompanied by a document confirming the validity of such delegation (see point 2 below).</w:t>
            </w:r>
          </w:p>
        </w:tc>
      </w:tr>
      <w:tr w:rsidR="00612718" w:rsidRPr="00F85323" w14:paraId="612B7702" w14:textId="1FFD7757" w:rsidTr="00B4681D">
        <w:tc>
          <w:tcPr>
            <w:tcW w:w="467" w:type="dxa"/>
            <w:shd w:val="clear" w:color="auto" w:fill="D9D9D9"/>
            <w:vAlign w:val="center"/>
          </w:tcPr>
          <w:p w14:paraId="3ED962E7"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lastRenderedPageBreak/>
              <w:t>2</w:t>
            </w:r>
          </w:p>
        </w:tc>
        <w:tc>
          <w:tcPr>
            <w:tcW w:w="5037" w:type="dxa"/>
            <w:shd w:val="clear" w:color="auto" w:fill="auto"/>
          </w:tcPr>
          <w:p w14:paraId="34B4180D" w14:textId="711C2D5B"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r w:rsidR="00B5403C" w:rsidRPr="00071CAE">
              <w:rPr>
                <w:rFonts w:ascii="Trebuchet MS" w:hAnsi="Trebuchet MS"/>
              </w:rPr>
              <w:t>,</w:t>
            </w:r>
            <w:r w:rsidRPr="00071CAE">
              <w:rPr>
                <w:rFonts w:ascii="Trebuchet MS" w:hAnsi="Trebuchet MS"/>
              </w:rPr>
              <w:t xml:space="preserve"> </w:t>
            </w:r>
            <w:r w:rsidR="00B5403C" w:rsidRPr="00071CAE">
              <w:rPr>
                <w:rFonts w:ascii="Trebuchet MS" w:hAnsi="Trebuchet MS"/>
              </w:rPr>
              <w:t>in English language</w:t>
            </w:r>
            <w:r w:rsidR="001E2D09">
              <w:rPr>
                <w:rFonts w:ascii="Trebuchet MS" w:hAnsi="Trebuchet MS"/>
              </w:rPr>
              <w:t>.</w:t>
            </w:r>
          </w:p>
          <w:p w14:paraId="7C0B8648" w14:textId="77777777" w:rsidR="00B673A4" w:rsidRPr="00EF038A" w:rsidRDefault="00B673A4" w:rsidP="00F85323">
            <w:pPr>
              <w:spacing w:after="0" w:line="276" w:lineRule="auto"/>
              <w:jc w:val="both"/>
              <w:rPr>
                <w:rFonts w:ascii="Trebuchet MS" w:hAnsi="Trebuchet MS"/>
                <w:iCs/>
              </w:rPr>
            </w:pPr>
            <w:r w:rsidRPr="00EF038A">
              <w:rPr>
                <w:rFonts w:ascii="Trebuchet MS" w:hAnsi="Trebuchet MS"/>
                <w:iCs/>
              </w:rPr>
              <w:t xml:space="preserve">Such document is </w:t>
            </w:r>
            <w:r w:rsidRPr="00C00186">
              <w:rPr>
                <w:rFonts w:ascii="Trebuchet MS" w:hAnsi="Trebuchet MS"/>
                <w:iCs/>
              </w:rPr>
              <w:t>mandatory only when the Declaration by the Lead Partner/ Project Partner is signed by a delegated person and not by the legal representative of the organisation.</w:t>
            </w:r>
            <w:r w:rsidRPr="00B673A4">
              <w:rPr>
                <w:rFonts w:ascii="Trebuchet MS" w:hAnsi="Trebuchet MS"/>
                <w:b/>
                <w:bCs/>
                <w:iCs/>
              </w:rPr>
              <w:t xml:space="preserve"> </w:t>
            </w:r>
            <w:r w:rsidRPr="00EF038A">
              <w:rPr>
                <w:rFonts w:ascii="Trebuchet MS" w:hAnsi="Trebuchet MS"/>
                <w:iCs/>
              </w:rPr>
              <w:t>The document for official authorization must confirm that the delegated person is authorised to sign the Declaration and, if the case, the supporting documents.</w:t>
            </w:r>
          </w:p>
        </w:tc>
        <w:tc>
          <w:tcPr>
            <w:tcW w:w="1440" w:type="dxa"/>
          </w:tcPr>
          <w:p w14:paraId="561FBA45" w14:textId="12E09BE2" w:rsidR="00B673A4" w:rsidRPr="00B673A4" w:rsidRDefault="00B673A4" w:rsidP="00F85323">
            <w:pPr>
              <w:spacing w:after="0" w:line="276" w:lineRule="auto"/>
              <w:jc w:val="both"/>
              <w:rPr>
                <w:rFonts w:ascii="Trebuchet MS" w:hAnsi="Trebuchet MS"/>
              </w:rPr>
            </w:pPr>
            <w:r>
              <w:rPr>
                <w:rFonts w:ascii="Trebuchet MS" w:hAnsi="Trebuchet MS"/>
              </w:rPr>
              <w:t xml:space="preserve">If applicable, </w:t>
            </w:r>
            <w:r w:rsidRPr="00B673A4">
              <w:rPr>
                <w:rFonts w:ascii="Trebuchet MS" w:hAnsi="Trebuchet MS"/>
              </w:rPr>
              <w:t>yes</w:t>
            </w:r>
          </w:p>
        </w:tc>
        <w:tc>
          <w:tcPr>
            <w:tcW w:w="1475" w:type="dxa"/>
          </w:tcPr>
          <w:p w14:paraId="2603C47F" w14:textId="02B5A155" w:rsidR="00B673A4" w:rsidRPr="00B673A4" w:rsidRDefault="00B673A4" w:rsidP="00F85323">
            <w:pPr>
              <w:spacing w:after="0" w:line="276" w:lineRule="auto"/>
              <w:jc w:val="both"/>
              <w:rPr>
                <w:rFonts w:ascii="Trebuchet MS" w:hAnsi="Trebuchet MS"/>
              </w:rPr>
            </w:pPr>
            <w:r w:rsidRPr="00B673A4">
              <w:rPr>
                <w:rFonts w:ascii="Trebuchet MS" w:hAnsi="Trebuchet MS"/>
              </w:rPr>
              <w:t>If applicable, yes</w:t>
            </w:r>
          </w:p>
        </w:tc>
        <w:tc>
          <w:tcPr>
            <w:tcW w:w="1477" w:type="dxa"/>
          </w:tcPr>
          <w:p w14:paraId="59D7F7B5" w14:textId="52EFCFDB" w:rsidR="00B673A4" w:rsidRPr="00B673A4" w:rsidRDefault="00B673A4" w:rsidP="00F85323">
            <w:pPr>
              <w:spacing w:after="0" w:line="276" w:lineRule="auto"/>
              <w:jc w:val="both"/>
              <w:rPr>
                <w:rFonts w:ascii="Trebuchet MS" w:hAnsi="Trebuchet MS"/>
              </w:rPr>
            </w:pPr>
            <w:r w:rsidRPr="00B673A4">
              <w:rPr>
                <w:rFonts w:ascii="Trebuchet MS" w:hAnsi="Trebuchet MS"/>
              </w:rPr>
              <w:t>If applicable, yes</w:t>
            </w:r>
          </w:p>
        </w:tc>
      </w:tr>
      <w:tr w:rsidR="00612718" w:rsidRPr="00F85323" w14:paraId="68CB3BA3" w14:textId="4D46AFF2" w:rsidTr="00B4681D">
        <w:tc>
          <w:tcPr>
            <w:tcW w:w="467" w:type="dxa"/>
            <w:shd w:val="clear" w:color="auto" w:fill="D9D9D9"/>
            <w:vAlign w:val="center"/>
          </w:tcPr>
          <w:p w14:paraId="5B81757F" w14:textId="77777777" w:rsidR="00B673A4" w:rsidRPr="00F85323" w:rsidRDefault="00B673A4" w:rsidP="00F85323">
            <w:pPr>
              <w:spacing w:after="0" w:line="276" w:lineRule="auto"/>
              <w:jc w:val="both"/>
              <w:rPr>
                <w:rFonts w:ascii="Trebuchet MS" w:hAnsi="Trebuchet MS"/>
                <w:b/>
                <w:bCs/>
              </w:rPr>
            </w:pPr>
            <w:r w:rsidRPr="00F85323">
              <w:rPr>
                <w:rFonts w:ascii="Trebuchet MS" w:hAnsi="Trebuchet MS"/>
                <w:b/>
                <w:bCs/>
              </w:rPr>
              <w:t>3</w:t>
            </w:r>
          </w:p>
        </w:tc>
        <w:tc>
          <w:tcPr>
            <w:tcW w:w="5037" w:type="dxa"/>
            <w:shd w:val="clear" w:color="auto" w:fill="auto"/>
          </w:tcPr>
          <w:p w14:paraId="108566F3" w14:textId="08AC98FB" w:rsidR="00B673A4" w:rsidRPr="00B4681D" w:rsidRDefault="00B673A4" w:rsidP="00F85323">
            <w:pPr>
              <w:spacing w:after="0" w:line="276" w:lineRule="auto"/>
              <w:jc w:val="both"/>
              <w:rPr>
                <w:rFonts w:ascii="Trebuchet MS" w:hAnsi="Trebuchet MS"/>
              </w:rPr>
            </w:pPr>
            <w:r w:rsidRPr="00F85323">
              <w:rPr>
                <w:rFonts w:ascii="Trebuchet MS" w:hAnsi="Trebuchet MS"/>
                <w:b/>
                <w:bCs/>
              </w:rPr>
              <w:t xml:space="preserve">Financial Capacity Self-assessment (Annex </w:t>
            </w:r>
            <w:r>
              <w:rPr>
                <w:rFonts w:ascii="Trebuchet MS" w:hAnsi="Trebuchet MS"/>
                <w:b/>
                <w:bCs/>
              </w:rPr>
              <w:t>5</w:t>
            </w:r>
            <w:r w:rsidRPr="00F85323">
              <w:rPr>
                <w:rFonts w:ascii="Trebuchet MS" w:hAnsi="Trebuchet MS"/>
                <w:b/>
                <w:bCs/>
              </w:rPr>
              <w:t xml:space="preserve">) </w:t>
            </w:r>
            <w:r w:rsidRPr="00071CAE">
              <w:rPr>
                <w:rFonts w:ascii="Trebuchet MS" w:hAnsi="Trebuchet MS"/>
              </w:rPr>
              <w:t xml:space="preserve">– Excel file – to be provided by all project </w:t>
            </w:r>
            <w:proofErr w:type="gramStart"/>
            <w:r w:rsidRPr="00071CAE">
              <w:rPr>
                <w:rFonts w:ascii="Trebuchet MS" w:hAnsi="Trebuchet MS"/>
              </w:rPr>
              <w:t>partners</w:t>
            </w:r>
            <w:r w:rsidR="00AD6906" w:rsidRPr="00071CAE">
              <w:rPr>
                <w:rFonts w:ascii="Trebuchet MS" w:hAnsi="Trebuchet MS"/>
              </w:rPr>
              <w:t>,  in</w:t>
            </w:r>
            <w:proofErr w:type="gramEnd"/>
            <w:r w:rsidR="00AD6906" w:rsidRPr="00071CAE">
              <w:rPr>
                <w:rFonts w:ascii="Trebuchet MS" w:hAnsi="Trebuchet MS"/>
              </w:rPr>
              <w:t xml:space="preserve"> English language</w:t>
            </w:r>
            <w:r w:rsidR="00982130">
              <w:rPr>
                <w:rFonts w:ascii="Trebuchet MS" w:hAnsi="Trebuchet MS"/>
              </w:rPr>
              <w:t>.</w:t>
            </w:r>
            <w:r w:rsidRPr="00071CAE">
              <w:rPr>
                <w:rFonts w:ascii="Trebuchet MS" w:hAnsi="Trebuchet MS"/>
              </w:rPr>
              <w:t xml:space="preserve"> </w:t>
            </w:r>
          </w:p>
        </w:tc>
        <w:tc>
          <w:tcPr>
            <w:tcW w:w="1440" w:type="dxa"/>
          </w:tcPr>
          <w:p w14:paraId="1FC66C29" w14:textId="59A4322A" w:rsidR="00B673A4" w:rsidRPr="00153BF6" w:rsidRDefault="00153BF6" w:rsidP="00F85323">
            <w:pPr>
              <w:spacing w:after="0" w:line="276" w:lineRule="auto"/>
              <w:jc w:val="both"/>
              <w:rPr>
                <w:rFonts w:ascii="Trebuchet MS" w:hAnsi="Trebuchet MS"/>
              </w:rPr>
            </w:pPr>
            <w:r w:rsidRPr="00153BF6">
              <w:rPr>
                <w:rFonts w:ascii="Trebuchet MS" w:hAnsi="Trebuchet MS"/>
              </w:rPr>
              <w:t>no</w:t>
            </w:r>
          </w:p>
        </w:tc>
        <w:tc>
          <w:tcPr>
            <w:tcW w:w="1475" w:type="dxa"/>
          </w:tcPr>
          <w:p w14:paraId="084FA920" w14:textId="03D020C9" w:rsidR="00B673A4" w:rsidRPr="00153BF6" w:rsidRDefault="00153BF6" w:rsidP="00F85323">
            <w:pPr>
              <w:spacing w:after="0" w:line="276" w:lineRule="auto"/>
              <w:jc w:val="both"/>
              <w:rPr>
                <w:rFonts w:ascii="Trebuchet MS" w:hAnsi="Trebuchet MS"/>
              </w:rPr>
            </w:pPr>
            <w:r w:rsidRPr="00153BF6">
              <w:rPr>
                <w:rFonts w:ascii="Trebuchet MS" w:hAnsi="Trebuchet MS"/>
              </w:rPr>
              <w:t>yes</w:t>
            </w:r>
          </w:p>
        </w:tc>
        <w:tc>
          <w:tcPr>
            <w:tcW w:w="1477" w:type="dxa"/>
          </w:tcPr>
          <w:p w14:paraId="2BD8C4E9" w14:textId="3FCB7F6C" w:rsidR="00B673A4" w:rsidRPr="00153BF6" w:rsidRDefault="00153BF6" w:rsidP="00F85323">
            <w:pPr>
              <w:spacing w:after="0" w:line="276" w:lineRule="auto"/>
              <w:jc w:val="both"/>
              <w:rPr>
                <w:rFonts w:ascii="Trebuchet MS" w:hAnsi="Trebuchet MS"/>
              </w:rPr>
            </w:pPr>
            <w:r w:rsidRPr="00153BF6">
              <w:rPr>
                <w:rFonts w:ascii="Trebuchet MS" w:hAnsi="Trebuchet MS"/>
              </w:rPr>
              <w:t>yes</w:t>
            </w:r>
          </w:p>
        </w:tc>
      </w:tr>
      <w:tr w:rsidR="00612718" w:rsidRPr="00F85323" w14:paraId="080FBE39" w14:textId="2DC2BDEA" w:rsidTr="00B4681D">
        <w:tc>
          <w:tcPr>
            <w:tcW w:w="467" w:type="dxa"/>
            <w:shd w:val="clear" w:color="auto" w:fill="D9D9D9"/>
            <w:vAlign w:val="center"/>
          </w:tcPr>
          <w:p w14:paraId="5AA0087D" w14:textId="177BB368" w:rsidR="00B673A4" w:rsidRPr="00F85323" w:rsidRDefault="00B4681D" w:rsidP="00F85323">
            <w:pPr>
              <w:spacing w:after="0" w:line="276" w:lineRule="auto"/>
              <w:jc w:val="both"/>
              <w:rPr>
                <w:rFonts w:ascii="Trebuchet MS" w:hAnsi="Trebuchet MS"/>
                <w:b/>
                <w:bCs/>
              </w:rPr>
            </w:pPr>
            <w:r>
              <w:rPr>
                <w:rFonts w:ascii="Trebuchet MS" w:hAnsi="Trebuchet MS"/>
                <w:b/>
                <w:bCs/>
              </w:rPr>
              <w:t>4</w:t>
            </w:r>
          </w:p>
        </w:tc>
        <w:tc>
          <w:tcPr>
            <w:tcW w:w="5037" w:type="dxa"/>
            <w:shd w:val="clear" w:color="auto" w:fill="auto"/>
          </w:tcPr>
          <w:p w14:paraId="48729AEC" w14:textId="75BBD3BF" w:rsidR="00B673A4" w:rsidRPr="002205F5" w:rsidRDefault="00B673A4" w:rsidP="00F85323">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2205F5">
              <w:rPr>
                <w:rFonts w:ascii="Trebuchet MS" w:hAnsi="Trebuchet MS"/>
              </w:rPr>
              <w:t>must be submitted by the Lead Partner and all project partners, as full unofficial translation(s) in English</w:t>
            </w:r>
            <w:r w:rsidR="00D804ED">
              <w:rPr>
                <w:rFonts w:ascii="Trebuchet MS" w:hAnsi="Trebuchet MS"/>
              </w:rPr>
              <w:t xml:space="preserve"> language</w:t>
            </w:r>
            <w:r w:rsidRPr="002205F5">
              <w:rPr>
                <w:rFonts w:ascii="Trebuchet MS" w:hAnsi="Trebuchet MS"/>
              </w:rPr>
              <w:t>. The extracts from bank accounts are not equivalent to latest annual account. Only documents providing data about revenues</w:t>
            </w:r>
            <w:r w:rsidR="00166692">
              <w:rPr>
                <w:rFonts w:ascii="Trebuchet MS" w:hAnsi="Trebuchet MS"/>
              </w:rPr>
              <w:t xml:space="preserve"> and</w:t>
            </w:r>
            <w:r w:rsidRPr="002205F5">
              <w:rPr>
                <w:rFonts w:ascii="Trebuchet MS" w:hAnsi="Trebuchet MS"/>
              </w:rPr>
              <w:t xml:space="preserve"> expenditures</w:t>
            </w:r>
            <w:r w:rsidR="00166692">
              <w:rPr>
                <w:rFonts w:ascii="Trebuchet MS" w:hAnsi="Trebuchet MS"/>
              </w:rPr>
              <w:t xml:space="preserve"> (</w:t>
            </w:r>
            <w:proofErr w:type="gramStart"/>
            <w:r w:rsidR="00166692">
              <w:rPr>
                <w:rFonts w:ascii="Trebuchet MS" w:hAnsi="Trebuchet MS"/>
              </w:rPr>
              <w:t>e.g.</w:t>
            </w:r>
            <w:proofErr w:type="gramEnd"/>
            <w:r w:rsidR="00166692">
              <w:rPr>
                <w:rFonts w:ascii="Trebuchet MS" w:hAnsi="Trebuchet MS"/>
              </w:rPr>
              <w:t xml:space="preserve"> balance sheet) and</w:t>
            </w:r>
            <w:r w:rsidRPr="002205F5">
              <w:rPr>
                <w:rFonts w:ascii="Trebuchet MS" w:hAnsi="Trebuchet MS"/>
              </w:rPr>
              <w:t xml:space="preserve"> profit and losses </w:t>
            </w:r>
            <w:r w:rsidR="00166692">
              <w:rPr>
                <w:rFonts w:ascii="Trebuchet MS" w:hAnsi="Trebuchet MS"/>
              </w:rPr>
              <w:t xml:space="preserve">(e.g. </w:t>
            </w:r>
            <w:r w:rsidR="00166692" w:rsidRPr="002205F5">
              <w:rPr>
                <w:rFonts w:ascii="Trebuchet MS" w:hAnsi="Trebuchet MS"/>
              </w:rPr>
              <w:t>profit and loss account</w:t>
            </w:r>
            <w:r w:rsidR="00166692">
              <w:rPr>
                <w:rFonts w:ascii="Trebuchet MS" w:hAnsi="Trebuchet MS"/>
              </w:rPr>
              <w:t>)</w:t>
            </w:r>
            <w:r w:rsidR="00166692" w:rsidRPr="002205F5">
              <w:rPr>
                <w:rFonts w:ascii="Trebuchet MS" w:hAnsi="Trebuchet MS"/>
              </w:rPr>
              <w:t xml:space="preserve"> </w:t>
            </w:r>
            <w:r w:rsidRPr="002205F5">
              <w:rPr>
                <w:rFonts w:ascii="Trebuchet MS" w:hAnsi="Trebuchet MS"/>
              </w:rPr>
              <w:t xml:space="preserve">will be accepted. </w:t>
            </w:r>
          </w:p>
          <w:p w14:paraId="438CE0AD" w14:textId="77777777" w:rsidR="00283D02" w:rsidRDefault="00B673A4" w:rsidP="00283D02">
            <w:pPr>
              <w:spacing w:after="0" w:line="276" w:lineRule="auto"/>
              <w:jc w:val="both"/>
              <w:rPr>
                <w:rFonts w:ascii="Trebuchet MS" w:hAnsi="Trebuchet MS"/>
              </w:rPr>
            </w:pPr>
            <w:r w:rsidRPr="002205F5">
              <w:rPr>
                <w:rFonts w:ascii="Trebuchet MS" w:hAnsi="Trebuchet MS"/>
              </w:rPr>
              <w:t xml:space="preserve">Annual Accounts </w:t>
            </w:r>
            <w:r w:rsidR="005E3282">
              <w:rPr>
                <w:rFonts w:ascii="Trebuchet MS" w:hAnsi="Trebuchet MS"/>
              </w:rPr>
              <w:t xml:space="preserve">shall </w:t>
            </w:r>
            <w:r w:rsidRPr="002205F5">
              <w:rPr>
                <w:rFonts w:ascii="Trebuchet MS" w:hAnsi="Trebuchet MS"/>
              </w:rPr>
              <w:t>contain</w:t>
            </w:r>
            <w:r w:rsidR="005E3282">
              <w:rPr>
                <w:rFonts w:ascii="Trebuchet MS" w:hAnsi="Trebuchet MS"/>
              </w:rPr>
              <w:t xml:space="preserve"> both</w:t>
            </w:r>
            <w:r w:rsidRPr="002205F5">
              <w:rPr>
                <w:rFonts w:ascii="Trebuchet MS" w:hAnsi="Trebuchet MS"/>
              </w:rPr>
              <w:t xml:space="preserve"> the Balance Sheet </w:t>
            </w:r>
            <w:r w:rsidR="009A4BAA">
              <w:rPr>
                <w:rFonts w:ascii="Trebuchet MS" w:hAnsi="Trebuchet MS"/>
              </w:rPr>
              <w:t xml:space="preserve">and </w:t>
            </w:r>
            <w:r w:rsidRPr="002205F5">
              <w:rPr>
                <w:rFonts w:ascii="Trebuchet MS" w:hAnsi="Trebuchet MS"/>
              </w:rPr>
              <w:t xml:space="preserve">the Profit and Loss Account </w:t>
            </w:r>
            <w:r w:rsidR="005E3282">
              <w:rPr>
                <w:rFonts w:ascii="Trebuchet MS" w:hAnsi="Trebuchet MS"/>
              </w:rPr>
              <w:t>(</w:t>
            </w:r>
            <w:r w:rsidRPr="002205F5">
              <w:rPr>
                <w:rFonts w:ascii="Trebuchet MS" w:hAnsi="Trebuchet MS"/>
              </w:rPr>
              <w:t>or a document providing data about revenues, expenditures, profit and losses</w:t>
            </w:r>
            <w:r w:rsidR="005E3282">
              <w:rPr>
                <w:rFonts w:ascii="Trebuchet MS" w:hAnsi="Trebuchet MS"/>
              </w:rPr>
              <w:t>)</w:t>
            </w:r>
            <w:r w:rsidRPr="002205F5">
              <w:rPr>
                <w:rFonts w:ascii="Trebuchet MS" w:hAnsi="Trebuchet MS"/>
              </w:rPr>
              <w:t xml:space="preserve"> for the latest financial year for which the accounts have been closed. </w:t>
            </w:r>
          </w:p>
          <w:p w14:paraId="05DCF0D5" w14:textId="524BDDE8" w:rsidR="00B673A4" w:rsidRPr="00F85323" w:rsidRDefault="00B673A4" w:rsidP="00283D02">
            <w:pPr>
              <w:spacing w:after="0" w:line="276" w:lineRule="auto"/>
              <w:jc w:val="both"/>
              <w:rPr>
                <w:rFonts w:ascii="Trebuchet MS" w:hAnsi="Trebuchet MS"/>
                <w:b/>
                <w:bCs/>
                <w:lang w:val="en-US"/>
              </w:rPr>
            </w:pPr>
            <w:r w:rsidRPr="00C00186">
              <w:rPr>
                <w:rFonts w:ascii="Trebuchet MS" w:hAnsi="Trebuchet MS"/>
              </w:rPr>
              <w:t>Organisations (any lead partner or project partner) established in 202</w:t>
            </w:r>
            <w:r w:rsidR="00AC2A22" w:rsidRPr="00C00186">
              <w:rPr>
                <w:rFonts w:ascii="Trebuchet MS" w:hAnsi="Trebuchet MS"/>
              </w:rPr>
              <w:t>4</w:t>
            </w:r>
            <w:r w:rsidRPr="00C00186">
              <w:rPr>
                <w:rFonts w:ascii="Trebuchet MS" w:hAnsi="Trebuchet MS"/>
              </w:rPr>
              <w:t xml:space="preserve"> </w:t>
            </w:r>
            <w:r w:rsidRPr="00C00186">
              <w:rPr>
                <w:rFonts w:ascii="Trebuchet MS" w:hAnsi="Trebuchet MS"/>
                <w:iCs/>
              </w:rPr>
              <w:t>not having the latest annual accounts</w:t>
            </w:r>
            <w:r w:rsidRPr="00C00186">
              <w:rPr>
                <w:rFonts w:ascii="Trebuchet MS" w:hAnsi="Trebuchet MS"/>
              </w:rPr>
              <w:t xml:space="preserve"> must submit the</w:t>
            </w:r>
            <w:r w:rsidRPr="001E2D09">
              <w:rPr>
                <w:rFonts w:ascii="Trebuchet MS" w:hAnsi="Trebuchet MS"/>
                <w:i/>
              </w:rPr>
              <w:t xml:space="preserve"> </w:t>
            </w:r>
            <w:r w:rsidRPr="001E2D09">
              <w:rPr>
                <w:rFonts w:ascii="Trebuchet MS" w:hAnsi="Trebuchet MS"/>
                <w:b/>
                <w:bCs/>
                <w:iCs/>
              </w:rPr>
              <w:t>Balance sheet for the last closed month.</w:t>
            </w:r>
          </w:p>
        </w:tc>
        <w:tc>
          <w:tcPr>
            <w:tcW w:w="1440" w:type="dxa"/>
          </w:tcPr>
          <w:p w14:paraId="0D14640F" w14:textId="605A3B31" w:rsidR="00B673A4" w:rsidRPr="00153BF6" w:rsidRDefault="00AC2A22" w:rsidP="00F85323">
            <w:pPr>
              <w:spacing w:after="0" w:line="276" w:lineRule="auto"/>
              <w:jc w:val="both"/>
              <w:rPr>
                <w:rFonts w:ascii="Trebuchet MS" w:hAnsi="Trebuchet MS"/>
              </w:rPr>
            </w:pPr>
            <w:r>
              <w:rPr>
                <w:rFonts w:ascii="Trebuchet MS" w:hAnsi="Trebuchet MS"/>
              </w:rPr>
              <w:t>no</w:t>
            </w:r>
          </w:p>
        </w:tc>
        <w:tc>
          <w:tcPr>
            <w:tcW w:w="1475" w:type="dxa"/>
          </w:tcPr>
          <w:p w14:paraId="7173AFB3" w14:textId="3F9A34B9" w:rsidR="00B673A4" w:rsidRPr="00153BF6" w:rsidRDefault="00AC2A22" w:rsidP="00F85323">
            <w:pPr>
              <w:spacing w:after="0" w:line="276" w:lineRule="auto"/>
              <w:jc w:val="both"/>
              <w:rPr>
                <w:rFonts w:ascii="Trebuchet MS" w:hAnsi="Trebuchet MS"/>
              </w:rPr>
            </w:pPr>
            <w:r>
              <w:rPr>
                <w:rFonts w:ascii="Trebuchet MS" w:hAnsi="Trebuchet MS"/>
              </w:rPr>
              <w:t>yes</w:t>
            </w:r>
          </w:p>
        </w:tc>
        <w:tc>
          <w:tcPr>
            <w:tcW w:w="1477" w:type="dxa"/>
          </w:tcPr>
          <w:p w14:paraId="22FC9187" w14:textId="379C79BF" w:rsidR="00B673A4" w:rsidRPr="00153BF6" w:rsidRDefault="00AC2A22" w:rsidP="00F85323">
            <w:pPr>
              <w:spacing w:after="0" w:line="276" w:lineRule="auto"/>
              <w:jc w:val="both"/>
              <w:rPr>
                <w:rFonts w:ascii="Trebuchet MS" w:hAnsi="Trebuchet MS"/>
              </w:rPr>
            </w:pPr>
            <w:r>
              <w:rPr>
                <w:rFonts w:ascii="Trebuchet MS" w:hAnsi="Trebuchet MS"/>
              </w:rPr>
              <w:t>yes</w:t>
            </w:r>
          </w:p>
        </w:tc>
      </w:tr>
      <w:tr w:rsidR="00612718" w:rsidRPr="00F85323" w14:paraId="22DB8893" w14:textId="4E67A183" w:rsidTr="00B4681D">
        <w:tc>
          <w:tcPr>
            <w:tcW w:w="467" w:type="dxa"/>
            <w:shd w:val="clear" w:color="auto" w:fill="D9D9D9"/>
            <w:vAlign w:val="center"/>
          </w:tcPr>
          <w:p w14:paraId="5F0155F0" w14:textId="78EC94F6" w:rsidR="00B673A4" w:rsidRPr="00F85323" w:rsidRDefault="00B4681D" w:rsidP="00F85323">
            <w:pPr>
              <w:spacing w:after="0" w:line="276" w:lineRule="auto"/>
              <w:jc w:val="both"/>
              <w:rPr>
                <w:rFonts w:ascii="Trebuchet MS" w:hAnsi="Trebuchet MS"/>
                <w:b/>
                <w:bCs/>
              </w:rPr>
            </w:pPr>
            <w:r>
              <w:rPr>
                <w:rFonts w:ascii="Trebuchet MS" w:hAnsi="Trebuchet MS"/>
                <w:b/>
                <w:bCs/>
              </w:rPr>
              <w:t>5</w:t>
            </w:r>
          </w:p>
        </w:tc>
        <w:tc>
          <w:tcPr>
            <w:tcW w:w="5037" w:type="dxa"/>
            <w:shd w:val="clear" w:color="auto" w:fill="auto"/>
          </w:tcPr>
          <w:p w14:paraId="63D6DF51" w14:textId="2945EAE5" w:rsidR="00B673A4" w:rsidRPr="002205F5" w:rsidRDefault="00B673A4" w:rsidP="00F85323">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2205F5">
              <w:rPr>
                <w:rFonts w:ascii="Trebuchet MS" w:hAnsi="Trebuchet MS"/>
              </w:rPr>
              <w:t xml:space="preserve">for proving Lead Partner’s and each project partner’s eligibility must be submitted </w:t>
            </w:r>
            <w:r w:rsidRPr="00C00186">
              <w:rPr>
                <w:rFonts w:ascii="Trebuchet MS" w:hAnsi="Trebuchet MS"/>
              </w:rPr>
              <w:t xml:space="preserve">in national language and as unofficial translation(s) in English </w:t>
            </w:r>
            <w:r w:rsidR="00D804ED" w:rsidRPr="00C00186">
              <w:rPr>
                <w:rFonts w:ascii="Trebuchet MS" w:hAnsi="Trebuchet MS"/>
              </w:rPr>
              <w:t xml:space="preserve">language </w:t>
            </w:r>
            <w:r w:rsidRPr="00C00186">
              <w:rPr>
                <w:rFonts w:ascii="Trebuchet MS" w:hAnsi="Trebuchet MS"/>
              </w:rPr>
              <w:t>of the relevant parts</w:t>
            </w:r>
            <w:r w:rsidRPr="002205F5">
              <w:rPr>
                <w:rFonts w:ascii="Trebuchet MS" w:hAnsi="Trebuchet MS"/>
              </w:rPr>
              <w:t xml:space="preserve"> - </w:t>
            </w:r>
            <w:proofErr w:type="spellStart"/>
            <w:r w:rsidRPr="002205F5">
              <w:rPr>
                <w:rFonts w:ascii="Trebuchet MS" w:hAnsi="Trebuchet MS"/>
              </w:rPr>
              <w:t>e.g</w:t>
            </w:r>
            <w:proofErr w:type="spellEnd"/>
            <w:r w:rsidRPr="002205F5">
              <w:rPr>
                <w:rFonts w:ascii="Trebuchet MS" w:hAnsi="Trebuchet MS"/>
              </w:rPr>
              <w:t xml:space="preserve"> legal status, </w:t>
            </w:r>
            <w:r>
              <w:rPr>
                <w:rFonts w:ascii="Trebuchet MS" w:hAnsi="Trebuchet MS"/>
              </w:rPr>
              <w:t xml:space="preserve">main activities, </w:t>
            </w:r>
            <w:r w:rsidR="009A4BAA">
              <w:rPr>
                <w:rFonts w:ascii="Trebuchet MS" w:hAnsi="Trebuchet MS"/>
              </w:rPr>
              <w:t xml:space="preserve">location of premises, </w:t>
            </w:r>
            <w:r w:rsidRPr="00274537">
              <w:rPr>
                <w:rFonts w:ascii="Trebuchet MS" w:hAnsi="Trebuchet MS"/>
              </w:rPr>
              <w:t>etc.</w:t>
            </w:r>
            <w:r w:rsidRPr="002205F5">
              <w:rPr>
                <w:rFonts w:ascii="Trebuchet MS" w:hAnsi="Trebuchet MS"/>
              </w:rPr>
              <w:t xml:space="preserve"> In case of modifications of the </w:t>
            </w:r>
            <w:r w:rsidRPr="002205F5">
              <w:rPr>
                <w:rFonts w:ascii="Trebuchet MS" w:hAnsi="Trebuchet MS"/>
              </w:rPr>
              <w:lastRenderedPageBreak/>
              <w:t>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3E6AD0DD" w14:textId="271BA6AB" w:rsidR="00B673A4" w:rsidRPr="00F85323" w:rsidRDefault="00B673A4" w:rsidP="00B4681D">
            <w:pPr>
              <w:spacing w:after="0" w:line="276" w:lineRule="auto"/>
              <w:jc w:val="both"/>
              <w:rPr>
                <w:rFonts w:ascii="Trebuchet MS" w:hAnsi="Trebuchet MS"/>
                <w:b/>
                <w:bCs/>
              </w:rPr>
            </w:pPr>
            <w:r w:rsidRPr="002205F5">
              <w:rPr>
                <w:rFonts w:ascii="Trebuchet MS" w:hAnsi="Trebuchet MS"/>
              </w:rPr>
              <w:t xml:space="preserve">Where the Lead Partner and/or (a) Project partner(s) is a public body created by an </w:t>
            </w:r>
            <w:r w:rsidRPr="00612341">
              <w:rPr>
                <w:rFonts w:ascii="Trebuchet MS" w:hAnsi="Trebuchet MS"/>
                <w:b/>
                <w:bCs/>
              </w:rPr>
              <w:t>administrative act/ law</w:t>
            </w:r>
            <w:r w:rsidRPr="002205F5">
              <w:rPr>
                <w:rFonts w:ascii="Trebuchet MS" w:hAnsi="Trebuchet MS"/>
              </w:rPr>
              <w:t xml:space="preserve">, the said administrative act/law </w:t>
            </w:r>
            <w:r w:rsidR="00660FAC">
              <w:rPr>
                <w:rFonts w:ascii="Trebuchet MS" w:hAnsi="Trebuchet MS"/>
              </w:rPr>
              <w:t>has to be</w:t>
            </w:r>
            <w:r w:rsidR="00660FAC" w:rsidRPr="002205F5">
              <w:rPr>
                <w:rFonts w:ascii="Trebuchet MS" w:hAnsi="Trebuchet MS"/>
              </w:rPr>
              <w:t xml:space="preserve"> </w:t>
            </w:r>
            <w:r w:rsidRPr="002205F5">
              <w:rPr>
                <w:rFonts w:ascii="Trebuchet MS" w:hAnsi="Trebuchet MS"/>
              </w:rPr>
              <w:t xml:space="preserve">provided as unofficial translation(s) of the relevant parts proving their eligibility (as mentioned above). </w:t>
            </w:r>
          </w:p>
        </w:tc>
        <w:tc>
          <w:tcPr>
            <w:tcW w:w="1440" w:type="dxa"/>
          </w:tcPr>
          <w:p w14:paraId="217EA434" w14:textId="17FEB0BA" w:rsidR="00B673A4" w:rsidRPr="00AC2A22" w:rsidRDefault="00AC2A22" w:rsidP="00F85323">
            <w:pPr>
              <w:spacing w:after="0" w:line="276" w:lineRule="auto"/>
              <w:jc w:val="both"/>
              <w:rPr>
                <w:rFonts w:ascii="Trebuchet MS" w:hAnsi="Trebuchet MS"/>
              </w:rPr>
            </w:pPr>
            <w:r>
              <w:rPr>
                <w:rFonts w:ascii="Trebuchet MS" w:hAnsi="Trebuchet MS"/>
              </w:rPr>
              <w:lastRenderedPageBreak/>
              <w:t>no</w:t>
            </w:r>
          </w:p>
        </w:tc>
        <w:tc>
          <w:tcPr>
            <w:tcW w:w="1475" w:type="dxa"/>
          </w:tcPr>
          <w:p w14:paraId="6E935B01" w14:textId="600A3685" w:rsidR="00B673A4" w:rsidRPr="00AC2A22" w:rsidRDefault="00274537" w:rsidP="00F85323">
            <w:pPr>
              <w:spacing w:after="0" w:line="276" w:lineRule="auto"/>
              <w:jc w:val="both"/>
              <w:rPr>
                <w:rFonts w:ascii="Trebuchet MS" w:hAnsi="Trebuchet MS"/>
              </w:rPr>
            </w:pPr>
            <w:r>
              <w:rPr>
                <w:rFonts w:ascii="Trebuchet MS" w:hAnsi="Trebuchet MS"/>
              </w:rPr>
              <w:t>yes</w:t>
            </w:r>
          </w:p>
        </w:tc>
        <w:tc>
          <w:tcPr>
            <w:tcW w:w="1477" w:type="dxa"/>
          </w:tcPr>
          <w:p w14:paraId="78AC04A4" w14:textId="60B4757C" w:rsidR="00B673A4" w:rsidRPr="00AC2A22" w:rsidRDefault="00AC2A22" w:rsidP="00F85323">
            <w:pPr>
              <w:spacing w:after="0" w:line="276" w:lineRule="auto"/>
              <w:jc w:val="both"/>
              <w:rPr>
                <w:rFonts w:ascii="Trebuchet MS" w:hAnsi="Trebuchet MS"/>
              </w:rPr>
            </w:pPr>
            <w:r>
              <w:rPr>
                <w:rFonts w:ascii="Trebuchet MS" w:hAnsi="Trebuchet MS"/>
              </w:rPr>
              <w:t>yes</w:t>
            </w:r>
          </w:p>
        </w:tc>
      </w:tr>
      <w:tr w:rsidR="00612718" w:rsidRPr="00F85323" w14:paraId="25185D0A" w14:textId="7A3AF08D" w:rsidTr="00B4681D">
        <w:trPr>
          <w:trHeight w:val="422"/>
        </w:trPr>
        <w:tc>
          <w:tcPr>
            <w:tcW w:w="467" w:type="dxa"/>
            <w:shd w:val="clear" w:color="auto" w:fill="D9D9D9"/>
            <w:vAlign w:val="center"/>
          </w:tcPr>
          <w:p w14:paraId="5B134485" w14:textId="217432F2" w:rsidR="00B673A4" w:rsidRPr="00F85323" w:rsidRDefault="00B4681D" w:rsidP="00F85323">
            <w:pPr>
              <w:spacing w:after="0" w:line="276" w:lineRule="auto"/>
              <w:jc w:val="both"/>
              <w:rPr>
                <w:rFonts w:ascii="Trebuchet MS" w:hAnsi="Trebuchet MS"/>
                <w:b/>
                <w:bCs/>
              </w:rPr>
            </w:pPr>
            <w:r>
              <w:rPr>
                <w:rFonts w:ascii="Trebuchet MS" w:hAnsi="Trebuchet MS"/>
                <w:b/>
                <w:bCs/>
              </w:rPr>
              <w:t>6</w:t>
            </w:r>
          </w:p>
        </w:tc>
        <w:tc>
          <w:tcPr>
            <w:tcW w:w="5037" w:type="dxa"/>
            <w:shd w:val="clear" w:color="auto" w:fill="auto"/>
          </w:tcPr>
          <w:p w14:paraId="4CF9C571" w14:textId="01D32B49" w:rsidR="00B673A4" w:rsidRPr="00F85323" w:rsidRDefault="00B673A4" w:rsidP="00B4681D">
            <w:pPr>
              <w:spacing w:after="0" w:line="276" w:lineRule="auto"/>
              <w:jc w:val="both"/>
              <w:rPr>
                <w:rFonts w:ascii="Trebuchet MS" w:hAnsi="Trebuchet MS"/>
                <w:b/>
                <w:bCs/>
              </w:rPr>
            </w:pPr>
            <w:r w:rsidRPr="00F85323">
              <w:rPr>
                <w:rFonts w:ascii="Trebuchet MS" w:hAnsi="Trebuchet MS"/>
                <w:b/>
                <w:bCs/>
              </w:rPr>
              <w:t xml:space="preserve">Registration Acts </w:t>
            </w:r>
            <w:r w:rsidRPr="00C3673F">
              <w:rPr>
                <w:rFonts w:ascii="Trebuchet MS" w:hAnsi="Trebuchet MS"/>
              </w:rPr>
              <w:t xml:space="preserve">must be submitted by the Lead Partner organisation, and each project partner organisation, in national language and as unofficial translation(s) in English </w:t>
            </w:r>
            <w:r w:rsidR="00D804ED">
              <w:rPr>
                <w:rFonts w:ascii="Trebuchet MS" w:hAnsi="Trebuchet MS"/>
              </w:rPr>
              <w:t xml:space="preserve">language </w:t>
            </w:r>
            <w:r w:rsidRPr="00C3673F">
              <w:rPr>
                <w:rFonts w:ascii="Trebuchet MS" w:hAnsi="Trebuchet MS"/>
              </w:rPr>
              <w:t xml:space="preserve">of the extract(s) from the national Register(s) of organizations. </w:t>
            </w:r>
          </w:p>
        </w:tc>
        <w:tc>
          <w:tcPr>
            <w:tcW w:w="1440" w:type="dxa"/>
          </w:tcPr>
          <w:p w14:paraId="5E37609D" w14:textId="799B1C78" w:rsidR="00B673A4" w:rsidRPr="00153BF6" w:rsidRDefault="00AC2A22" w:rsidP="00F85323">
            <w:pPr>
              <w:spacing w:after="0" w:line="276" w:lineRule="auto"/>
              <w:jc w:val="both"/>
              <w:rPr>
                <w:rFonts w:ascii="Trebuchet MS" w:hAnsi="Trebuchet MS"/>
              </w:rPr>
            </w:pPr>
            <w:r>
              <w:rPr>
                <w:rFonts w:ascii="Trebuchet MS" w:hAnsi="Trebuchet MS"/>
              </w:rPr>
              <w:t>no</w:t>
            </w:r>
          </w:p>
        </w:tc>
        <w:tc>
          <w:tcPr>
            <w:tcW w:w="1475" w:type="dxa"/>
          </w:tcPr>
          <w:p w14:paraId="6060F099" w14:textId="269A310F" w:rsidR="00B673A4" w:rsidRPr="00153BF6" w:rsidRDefault="00274537" w:rsidP="00F85323">
            <w:pPr>
              <w:spacing w:after="0" w:line="276" w:lineRule="auto"/>
              <w:jc w:val="both"/>
              <w:rPr>
                <w:rFonts w:ascii="Trebuchet MS" w:hAnsi="Trebuchet MS"/>
              </w:rPr>
            </w:pPr>
            <w:r>
              <w:rPr>
                <w:rFonts w:ascii="Trebuchet MS" w:hAnsi="Trebuchet MS"/>
              </w:rPr>
              <w:t>yes</w:t>
            </w:r>
          </w:p>
        </w:tc>
        <w:tc>
          <w:tcPr>
            <w:tcW w:w="1477" w:type="dxa"/>
          </w:tcPr>
          <w:p w14:paraId="422B3D7F" w14:textId="0970CB22" w:rsidR="00B673A4" w:rsidRPr="00153BF6" w:rsidRDefault="00AC2A22" w:rsidP="00F85323">
            <w:pPr>
              <w:spacing w:after="0" w:line="276" w:lineRule="auto"/>
              <w:jc w:val="both"/>
              <w:rPr>
                <w:rFonts w:ascii="Trebuchet MS" w:hAnsi="Trebuchet MS"/>
              </w:rPr>
            </w:pPr>
            <w:r>
              <w:rPr>
                <w:rFonts w:ascii="Trebuchet MS" w:hAnsi="Trebuchet MS"/>
              </w:rPr>
              <w:t>yes</w:t>
            </w:r>
          </w:p>
        </w:tc>
      </w:tr>
    </w:tbl>
    <w:p w14:paraId="2E22C60E" w14:textId="0714E247" w:rsidR="002B53AD" w:rsidRDefault="002B53AD"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C3673F" w:rsidRDefault="00F85323" w:rsidP="00F85323">
      <w:pPr>
        <w:numPr>
          <w:ilvl w:val="0"/>
          <w:numId w:val="32"/>
        </w:numPr>
        <w:spacing w:after="0" w:line="276" w:lineRule="auto"/>
        <w:jc w:val="both"/>
        <w:rPr>
          <w:rFonts w:ascii="Trebuchet MS" w:hAnsi="Trebuchet MS"/>
        </w:rPr>
      </w:pPr>
      <w:r w:rsidRPr="00F85323">
        <w:rPr>
          <w:rFonts w:ascii="Trebuchet MS" w:hAnsi="Trebuchet MS"/>
          <w:bCs/>
        </w:rPr>
        <w:t xml:space="preserve">Each attachment containing more than 1 page must be scanned and submitted as a single file. </w:t>
      </w:r>
      <w:r w:rsidRPr="00C3673F">
        <w:rPr>
          <w:rFonts w:ascii="Trebuchet MS" w:hAnsi="Trebuchet MS"/>
        </w:rPr>
        <w:t>Please do not scan and upload each page separately.</w:t>
      </w:r>
    </w:p>
    <w:p w14:paraId="2F3F47F5" w14:textId="77777777" w:rsidR="00F85323" w:rsidRPr="00C3673F" w:rsidRDefault="00F85323" w:rsidP="00F85323">
      <w:pPr>
        <w:numPr>
          <w:ilvl w:val="0"/>
          <w:numId w:val="32"/>
        </w:numPr>
        <w:spacing w:after="0" w:line="276" w:lineRule="auto"/>
        <w:jc w:val="both"/>
        <w:rPr>
          <w:rFonts w:ascii="Trebuchet MS" w:hAnsi="Trebuchet MS"/>
        </w:rPr>
      </w:pPr>
      <w:r w:rsidRPr="00C3673F">
        <w:rPr>
          <w:rFonts w:ascii="Trebuchet MS" w:hAnsi="Trebuchet MS"/>
        </w:rPr>
        <w:t>Each attachment must be named in English language according to its content and with a reference to the Project Partner Acronym.</w:t>
      </w:r>
    </w:p>
    <w:p w14:paraId="29B84032" w14:textId="77777777" w:rsidR="00F85323" w:rsidRPr="00F85323" w:rsidRDefault="00F85323" w:rsidP="00F85323">
      <w:pPr>
        <w:numPr>
          <w:ilvl w:val="0"/>
          <w:numId w:val="32"/>
        </w:numPr>
        <w:spacing w:after="0" w:line="276" w:lineRule="auto"/>
        <w:jc w:val="both"/>
        <w:rPr>
          <w:rFonts w:ascii="Trebuchet MS" w:hAnsi="Trebuchet MS"/>
          <w:bCs/>
        </w:rPr>
      </w:pPr>
      <w:r w:rsidRPr="00F85323">
        <w:rPr>
          <w:rFonts w:ascii="Trebuchet MS" w:hAnsi="Trebuchet MS"/>
          <w:bCs/>
        </w:rPr>
        <w:t>It is recommended that the document in the national language and the English translation to be uploaded as a single file (first document to be the English version).</w:t>
      </w:r>
    </w:p>
    <w:p w14:paraId="64081CE1" w14:textId="77777777" w:rsidR="00F85323" w:rsidRDefault="00F85323" w:rsidP="004D1C7C">
      <w:pPr>
        <w:spacing w:after="0" w:line="276" w:lineRule="auto"/>
        <w:jc w:val="both"/>
        <w:rPr>
          <w:rFonts w:ascii="Trebuchet MS" w:hAnsi="Trebuchet MS"/>
        </w:rPr>
      </w:pPr>
    </w:p>
    <w:sectPr w:rsidR="00F85323" w:rsidSect="00DD549E">
      <w:headerReference w:type="default" r:id="rId67"/>
      <w:footerReference w:type="default" r:id="rId68"/>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2" w:name="_Hlk128486719" w:displacedByCustomXml="next"/>
  <w:sdt>
    <w:sdtPr>
      <w:rPr>
        <w:rFonts w:ascii="Trebuchet MS" w:hAnsi="Trebuchet MS"/>
      </w:rPr>
      <w:id w:val="1449134177"/>
      <w:docPartObj>
        <w:docPartGallery w:val="Page Numbers (Bottom of Page)"/>
        <w:docPartUnique/>
      </w:docPartObj>
    </w:sdtPr>
    <w:sdtEndPr>
      <w:rPr>
        <w:noProof/>
      </w:rPr>
    </w:sdtEndPr>
    <w:sdtContent>
      <w:p w14:paraId="6ED9F3BB" w14:textId="48CFFCEE" w:rsidR="00A64B1C" w:rsidRPr="000420AE" w:rsidRDefault="00D7022D" w:rsidP="00D7022D">
        <w:pPr>
          <w:pStyle w:val="Footer"/>
          <w:jc w:val="center"/>
          <w:rPr>
            <w:rFonts w:ascii="Trebuchet MS" w:hAnsi="Trebuchet MS"/>
          </w:rPr>
        </w:pPr>
        <w:r w:rsidRPr="000420AE">
          <w:rPr>
            <w:rFonts w:ascii="Trebuchet MS" w:hAnsi="Trebuchet MS"/>
          </w:rPr>
          <w:t xml:space="preserve">Regular Projects </w:t>
        </w:r>
        <w:bookmarkStart w:id="73" w:name="_Hlk128486640"/>
        <w:r w:rsidR="006F391C" w:rsidRPr="000420AE">
          <w:rPr>
            <w:rFonts w:ascii="Trebuchet MS" w:hAnsi="Trebuchet MS"/>
          </w:rPr>
          <w:t>–</w:t>
        </w:r>
        <w:r w:rsidRPr="000420AE">
          <w:rPr>
            <w:rFonts w:ascii="Trebuchet MS" w:hAnsi="Trebuchet MS"/>
          </w:rPr>
          <w:t xml:space="preserve"> </w:t>
        </w:r>
        <w:r w:rsidR="006F391C" w:rsidRPr="000420AE">
          <w:rPr>
            <w:rFonts w:ascii="Trebuchet MS" w:hAnsi="Trebuchet MS"/>
          </w:rPr>
          <w:t>Part II – Project main requirements</w:t>
        </w:r>
        <w:r w:rsidRPr="000420AE">
          <w:rPr>
            <w:rFonts w:ascii="Trebuchet MS" w:hAnsi="Trebuchet MS"/>
          </w:rPr>
          <w:t xml:space="preserve"> </w:t>
        </w:r>
        <w:bookmarkEnd w:id="73"/>
        <w:bookmarkEnd w:id="72"/>
        <w:r w:rsidRPr="000420AE">
          <w:rPr>
            <w:rFonts w:ascii="Trebuchet MS" w:hAnsi="Trebuchet MS"/>
          </w:rPr>
          <w:tab/>
        </w:r>
        <w:r w:rsidR="00A64B1C" w:rsidRPr="000420AE">
          <w:rPr>
            <w:rFonts w:ascii="Trebuchet MS" w:hAnsi="Trebuchet MS"/>
          </w:rPr>
          <w:fldChar w:fldCharType="begin"/>
        </w:r>
        <w:r w:rsidR="00A64B1C" w:rsidRPr="000420AE">
          <w:rPr>
            <w:rFonts w:ascii="Trebuchet MS" w:hAnsi="Trebuchet MS"/>
          </w:rPr>
          <w:instrText xml:space="preserve"> PAGE   \* MERGEFORMAT </w:instrText>
        </w:r>
        <w:r w:rsidR="00A64B1C" w:rsidRPr="000420AE">
          <w:rPr>
            <w:rFonts w:ascii="Trebuchet MS" w:hAnsi="Trebuchet MS"/>
          </w:rPr>
          <w:fldChar w:fldCharType="separate"/>
        </w:r>
        <w:r w:rsidR="00A64B1C" w:rsidRPr="000420AE">
          <w:rPr>
            <w:rFonts w:ascii="Trebuchet MS" w:hAnsi="Trebuchet MS"/>
            <w:noProof/>
          </w:rPr>
          <w:t>2</w:t>
        </w:r>
        <w:r w:rsidR="00A64B1C" w:rsidRPr="000420AE">
          <w:rPr>
            <w:rFonts w:ascii="Trebuchet MS" w:hAnsi="Trebuchet MS"/>
            <w:noProof/>
          </w:rPr>
          <w:fldChar w:fldCharType="end"/>
        </w:r>
      </w:p>
    </w:sdtContent>
  </w:sdt>
  <w:p w14:paraId="5419FA05" w14:textId="77777777" w:rsidR="00A64B1C" w:rsidRPr="000420AE" w:rsidRDefault="00A64B1C">
    <w:pPr>
      <w:pStyle w:val="Footer"/>
      <w:rPr>
        <w:rFonts w:ascii="Trebuchet MS" w:hAnsi="Trebuchet M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44" w:name="_Hlk128994548" w:displacedByCustomXml="next"/>
  <w:sdt>
    <w:sdtPr>
      <w:id w:val="-1714874149"/>
      <w:docPartObj>
        <w:docPartGallery w:val="Page Numbers (Bottom of Page)"/>
        <w:docPartUnique/>
      </w:docPartObj>
    </w:sdtPr>
    <w:sdtEndPr>
      <w:rPr>
        <w:noProof/>
      </w:rPr>
    </w:sdtEndPr>
    <w:sdtContent>
      <w:p w14:paraId="41F4EF56" w14:textId="54AC560D" w:rsidR="009D7DD8" w:rsidRDefault="00CE7ABB">
        <w:pPr>
          <w:pStyle w:val="Footer"/>
          <w:jc w:val="center"/>
        </w:pPr>
        <w:r w:rsidRPr="00D070EF">
          <w:rPr>
            <w:rFonts w:ascii="Trebuchet MS" w:hAnsi="Trebuchet MS"/>
          </w:rPr>
          <w:t xml:space="preserve">Regular Projects – Part II – Project main requirements </w:t>
        </w:r>
        <w:bookmarkEnd w:id="144"/>
        <w:r w:rsidRPr="00D070EF">
          <w:rPr>
            <w:rFonts w:ascii="Trebuchet MS" w:hAnsi="Trebuchet MS"/>
          </w:rPr>
          <w:tab/>
        </w:r>
        <w:r w:rsidR="009D7DD8">
          <w:fldChar w:fldCharType="begin"/>
        </w:r>
        <w:r w:rsidR="009D7DD8">
          <w:instrText xml:space="preserve"> PAGE   \* MERGEFORMAT </w:instrText>
        </w:r>
        <w:r w:rsidR="009D7DD8">
          <w:fldChar w:fldCharType="separate"/>
        </w:r>
        <w:r w:rsidR="009D7DD8">
          <w:rPr>
            <w:noProof/>
          </w:rPr>
          <w:t>2</w:t>
        </w:r>
        <w:r w:rsidR="009D7DD8">
          <w:rPr>
            <w:noProof/>
          </w:rPr>
          <w:fldChar w:fldCharType="end"/>
        </w:r>
      </w:p>
    </w:sdtContent>
  </w:sdt>
  <w:p w14:paraId="04BEDC22" w14:textId="6EB57275"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12063F31" w14:textId="3ADFF143" w:rsidR="008300A6" w:rsidRPr="00F05BF4" w:rsidRDefault="008300A6" w:rsidP="00F05BF4">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r w:rsidRPr="00F05BF4">
        <w:rPr>
          <w:rFonts w:ascii="Trebuchet MS" w:hAnsi="Trebuchet MS"/>
          <w:sz w:val="18"/>
          <w:szCs w:val="18"/>
          <w:lang w:val="en-US"/>
        </w:rPr>
        <w:t>peration of strategic importance’ means an operation which provides a significant contribution to the achievement of the objectives of a programme and which is subject to particular monitoring and communication measures;</w:t>
      </w:r>
    </w:p>
    <w:p w14:paraId="0A18E4C6" w14:textId="14B3073B" w:rsidR="008300A6" w:rsidRPr="00F05BF4" w:rsidRDefault="008300A6">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32B55883" w14:textId="1BD7AE88" w:rsidR="006B3DF0" w:rsidRPr="006B3DF0" w:rsidRDefault="006B3DF0">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D015AD" w:rsidRPr="00D015AD">
        <w:rPr>
          <w:rFonts w:ascii="Trebuchet MS" w:hAnsi="Trebuchet MS"/>
          <w:sz w:val="18"/>
          <w:szCs w:val="18"/>
        </w:rPr>
        <w:t xml:space="preserve">read the examples listed in the indicative reference document accessible </w:t>
      </w:r>
      <w:hyperlink r:id="rId1" w:history="1">
        <w:r w:rsidR="00D015AD">
          <w:rPr>
            <w:rStyle w:val="Hyperlink"/>
            <w:rFonts w:ascii="Trebuchet MS" w:hAnsi="Trebuchet MS"/>
            <w:sz w:val="18"/>
            <w:szCs w:val="18"/>
          </w:rPr>
          <w:t>here</w:t>
        </w:r>
      </w:hyperlink>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33E6718F" w14:textId="6256E1B8" w:rsidR="00AA32A7" w:rsidRPr="00AA32A7" w:rsidRDefault="00AA32A7" w:rsidP="00AA32A7">
      <w:pPr>
        <w:pStyle w:val="FootnoteText"/>
        <w:jc w:val="both"/>
        <w:rPr>
          <w:rFonts w:ascii="Trebuchet MS" w:hAnsi="Trebuchet MS"/>
          <w:bCs/>
          <w:sz w:val="18"/>
          <w:szCs w:val="18"/>
        </w:rPr>
      </w:pPr>
      <w:r>
        <w:rPr>
          <w:rStyle w:val="FootnoteReference"/>
        </w:rPr>
        <w:footnoteRef/>
      </w:r>
      <w:r>
        <w:t xml:space="preserve"> </w:t>
      </w:r>
      <w:r w:rsidRPr="00AA32A7">
        <w:rPr>
          <w:rFonts w:ascii="Trebuchet MS" w:hAnsi="Trebuchet MS"/>
          <w:bCs/>
          <w:sz w:val="18"/>
          <w:szCs w:val="18"/>
        </w:rPr>
        <w:t>The cost must be incurred during the implementation period of the Project and paid before the submission of the final report.</w:t>
      </w:r>
    </w:p>
  </w:footnote>
  <w:footnote w:id="10">
    <w:p w14:paraId="0C734934" w14:textId="1829F9E6" w:rsidR="00AC2A22" w:rsidRPr="00AC2A22" w:rsidRDefault="00AC2A22">
      <w:pPr>
        <w:pStyle w:val="FootnoteText"/>
        <w:rPr>
          <w:lang w:val="en-US"/>
        </w:rPr>
      </w:pPr>
      <w:r>
        <w:rPr>
          <w:rStyle w:val="FootnoteReference"/>
        </w:rPr>
        <w:footnoteRef/>
      </w:r>
      <w:r>
        <w:t xml:space="preserve"> </w:t>
      </w:r>
      <w:r>
        <w:rPr>
          <w:lang w:val="en-US"/>
        </w:rPr>
        <w:t>Do not confuse public authority with body governed by public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ADBEB" w14:textId="5AA8C377" w:rsidR="009F4729" w:rsidRDefault="00D50CF3">
    <w:pPr>
      <w:pStyle w:val="Header"/>
    </w:pPr>
    <w:r>
      <w:rPr>
        <w:noProof/>
      </w:rPr>
      <w:drawing>
        <wp:inline distT="0" distB="0" distL="0" distR="0" wp14:anchorId="7227DCFE" wp14:editId="7E55E159">
          <wp:extent cx="2781300" cy="69469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p>
  <w:p w14:paraId="30DC46E0" w14:textId="245BB4FC" w:rsidR="00FD53FE" w:rsidRDefault="00FD5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2672EA77" w:rsidR="00FD53FE" w:rsidRPr="005E46CE" w:rsidRDefault="009F4729" w:rsidP="005E46CE">
    <w:pPr>
      <w:spacing w:after="0"/>
      <w:rPr>
        <w:rFonts w:cs="Calibri"/>
        <w:b/>
        <w:color w:val="002060"/>
        <w:sz w:val="18"/>
        <w:szCs w:val="18"/>
      </w:rPr>
    </w:pPr>
    <w:r w:rsidRPr="0017008C">
      <w:rPr>
        <w:rFonts w:ascii="Calibri" w:eastAsia="Calibri" w:hAnsi="Calibri" w:cs="Times New Roman"/>
        <w:noProof/>
        <w:lang w:val="en-US"/>
      </w:rPr>
      <w:drawing>
        <wp:inline distT="0" distB="0" distL="0" distR="0" wp14:anchorId="21999EF0" wp14:editId="5DACBE77">
          <wp:extent cx="2781300" cy="69469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83961"/>
    <w:multiLevelType w:val="hybridMultilevel"/>
    <w:tmpl w:val="D15A0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3694B3"/>
    <w:multiLevelType w:val="hybridMultilevel"/>
    <w:tmpl w:val="BCC6C2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95413"/>
    <w:multiLevelType w:val="hybridMultilevel"/>
    <w:tmpl w:val="549EAC00"/>
    <w:lvl w:ilvl="0" w:tplc="546AF648">
      <w:start w:val="1"/>
      <w:numFmt w:val="lowerRoman"/>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533BCA"/>
    <w:multiLevelType w:val="hybridMultilevel"/>
    <w:tmpl w:val="5E6CA92C"/>
    <w:lvl w:ilvl="0" w:tplc="FBC20C2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B634E"/>
    <w:multiLevelType w:val="hybridMultilevel"/>
    <w:tmpl w:val="25906356"/>
    <w:lvl w:ilvl="0" w:tplc="CC8A877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F43FDF"/>
    <w:multiLevelType w:val="hybridMultilevel"/>
    <w:tmpl w:val="289A2160"/>
    <w:lvl w:ilvl="0" w:tplc="DE502296">
      <w:start w:val="9"/>
      <w:numFmt w:val="decimal"/>
      <w:lvlText w:val="%1."/>
      <w:lvlJc w:val="left"/>
      <w:pPr>
        <w:ind w:left="720" w:hanging="360"/>
      </w:pPr>
      <w:rPr>
        <w:rFonts w:hint="default"/>
        <w:b/>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0B151F"/>
    <w:multiLevelType w:val="hybridMultilevel"/>
    <w:tmpl w:val="626AF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3A3002"/>
    <w:multiLevelType w:val="hybridMultilevel"/>
    <w:tmpl w:val="2AF0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F5B0544"/>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FFA456E"/>
    <w:multiLevelType w:val="hybridMultilevel"/>
    <w:tmpl w:val="028898C8"/>
    <w:lvl w:ilvl="0" w:tplc="087CFC98">
      <w:start w:val="8"/>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1A66FA4"/>
    <w:multiLevelType w:val="hybridMultilevel"/>
    <w:tmpl w:val="FA6A52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1AA07C2"/>
    <w:multiLevelType w:val="hybridMultilevel"/>
    <w:tmpl w:val="AB5A379C"/>
    <w:lvl w:ilvl="0" w:tplc="B8F8B976">
      <w:start w:val="1"/>
      <w:numFmt w:val="lowerLetter"/>
      <w:lvlText w:val="%1)"/>
      <w:lvlJc w:val="left"/>
      <w:pPr>
        <w:ind w:left="720" w:hanging="360"/>
      </w:pPr>
      <w:rPr>
        <w:rFonts w:ascii="Trebuchet MS" w:eastAsia="Times New Roman" w:hAnsi="Trebuchet MS"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254055A"/>
    <w:multiLevelType w:val="hybridMultilevel"/>
    <w:tmpl w:val="031CC44A"/>
    <w:lvl w:ilvl="0" w:tplc="04090001">
      <w:start w:val="16"/>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F6429BA"/>
    <w:multiLevelType w:val="hybridMultilevel"/>
    <w:tmpl w:val="4EA6AEFC"/>
    <w:lvl w:ilvl="0" w:tplc="89AE708A">
      <w:start w:val="1"/>
      <w:numFmt w:val="lowerRoman"/>
      <w:lvlText w:val="(%1)"/>
      <w:lvlJc w:val="left"/>
      <w:pPr>
        <w:ind w:left="1080" w:hanging="72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F017FA"/>
    <w:multiLevelType w:val="multilevel"/>
    <w:tmpl w:val="2AC2B202"/>
    <w:lvl w:ilvl="0">
      <w:start w:val="9"/>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7450E2"/>
    <w:multiLevelType w:val="hybridMultilevel"/>
    <w:tmpl w:val="C22807CA"/>
    <w:lvl w:ilvl="0" w:tplc="A5764C48">
      <w:start w:val="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AC938C4"/>
    <w:multiLevelType w:val="hybridMultilevel"/>
    <w:tmpl w:val="122C86D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015058"/>
    <w:multiLevelType w:val="multilevel"/>
    <w:tmpl w:val="DADA91BE"/>
    <w:lvl w:ilvl="0">
      <w:start w:val="1"/>
      <w:numFmt w:val="decimal"/>
      <w:lvlText w:val="%1."/>
      <w:lvlJc w:val="left"/>
      <w:pPr>
        <w:ind w:left="720" w:hanging="360"/>
      </w:pPr>
      <w:rPr>
        <w:rFonts w:hint="default"/>
        <w:b/>
      </w:rPr>
    </w:lvl>
    <w:lvl w:ilvl="1">
      <w:start w:val="4"/>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7" w15:restartNumberingAfterBreak="0">
    <w:nsid w:val="52DA3C01"/>
    <w:multiLevelType w:val="multilevel"/>
    <w:tmpl w:val="FFEE1A7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40D466E"/>
    <w:multiLevelType w:val="hybridMultilevel"/>
    <w:tmpl w:val="D7B277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60538CE"/>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59B11D0C"/>
    <w:multiLevelType w:val="hybridMultilevel"/>
    <w:tmpl w:val="70BA19E4"/>
    <w:lvl w:ilvl="0" w:tplc="0A62CCE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BE81E9C"/>
    <w:multiLevelType w:val="hybridMultilevel"/>
    <w:tmpl w:val="B802B014"/>
    <w:lvl w:ilvl="0" w:tplc="7BD0427A">
      <w:start w:val="1"/>
      <w:numFmt w:val="bullet"/>
      <w:lvlText w:val="-"/>
      <w:lvlJc w:val="left"/>
      <w:pPr>
        <w:ind w:left="496" w:hanging="360"/>
      </w:pPr>
      <w:rPr>
        <w:rFonts w:ascii="Trebuchet MS" w:eastAsia="Calibri" w:hAnsi="Trebuchet MS" w:cs="Calibri" w:hint="default"/>
      </w:rPr>
    </w:lvl>
    <w:lvl w:ilvl="1" w:tplc="04090003" w:tentative="1">
      <w:start w:val="1"/>
      <w:numFmt w:val="bullet"/>
      <w:lvlText w:val="o"/>
      <w:lvlJc w:val="left"/>
      <w:pPr>
        <w:ind w:left="1216" w:hanging="360"/>
      </w:pPr>
      <w:rPr>
        <w:rFonts w:ascii="Courier New" w:hAnsi="Courier New" w:cs="Courier New" w:hint="default"/>
      </w:rPr>
    </w:lvl>
    <w:lvl w:ilvl="2" w:tplc="04090005" w:tentative="1">
      <w:start w:val="1"/>
      <w:numFmt w:val="bullet"/>
      <w:lvlText w:val=""/>
      <w:lvlJc w:val="left"/>
      <w:pPr>
        <w:ind w:left="1936" w:hanging="360"/>
      </w:pPr>
      <w:rPr>
        <w:rFonts w:ascii="Wingdings" w:hAnsi="Wingdings" w:hint="default"/>
      </w:rPr>
    </w:lvl>
    <w:lvl w:ilvl="3" w:tplc="04090001" w:tentative="1">
      <w:start w:val="1"/>
      <w:numFmt w:val="bullet"/>
      <w:lvlText w:val=""/>
      <w:lvlJc w:val="left"/>
      <w:pPr>
        <w:ind w:left="2656" w:hanging="360"/>
      </w:pPr>
      <w:rPr>
        <w:rFonts w:ascii="Symbol" w:hAnsi="Symbol" w:hint="default"/>
      </w:rPr>
    </w:lvl>
    <w:lvl w:ilvl="4" w:tplc="04090003" w:tentative="1">
      <w:start w:val="1"/>
      <w:numFmt w:val="bullet"/>
      <w:lvlText w:val="o"/>
      <w:lvlJc w:val="left"/>
      <w:pPr>
        <w:ind w:left="3376" w:hanging="360"/>
      </w:pPr>
      <w:rPr>
        <w:rFonts w:ascii="Courier New" w:hAnsi="Courier New" w:cs="Courier New" w:hint="default"/>
      </w:rPr>
    </w:lvl>
    <w:lvl w:ilvl="5" w:tplc="04090005" w:tentative="1">
      <w:start w:val="1"/>
      <w:numFmt w:val="bullet"/>
      <w:lvlText w:val=""/>
      <w:lvlJc w:val="left"/>
      <w:pPr>
        <w:ind w:left="4096" w:hanging="360"/>
      </w:pPr>
      <w:rPr>
        <w:rFonts w:ascii="Wingdings" w:hAnsi="Wingdings" w:hint="default"/>
      </w:rPr>
    </w:lvl>
    <w:lvl w:ilvl="6" w:tplc="04090001" w:tentative="1">
      <w:start w:val="1"/>
      <w:numFmt w:val="bullet"/>
      <w:lvlText w:val=""/>
      <w:lvlJc w:val="left"/>
      <w:pPr>
        <w:ind w:left="4816" w:hanging="360"/>
      </w:pPr>
      <w:rPr>
        <w:rFonts w:ascii="Symbol" w:hAnsi="Symbol" w:hint="default"/>
      </w:rPr>
    </w:lvl>
    <w:lvl w:ilvl="7" w:tplc="04090003" w:tentative="1">
      <w:start w:val="1"/>
      <w:numFmt w:val="bullet"/>
      <w:lvlText w:val="o"/>
      <w:lvlJc w:val="left"/>
      <w:pPr>
        <w:ind w:left="5536" w:hanging="360"/>
      </w:pPr>
      <w:rPr>
        <w:rFonts w:ascii="Courier New" w:hAnsi="Courier New" w:cs="Courier New" w:hint="default"/>
      </w:rPr>
    </w:lvl>
    <w:lvl w:ilvl="8" w:tplc="04090005" w:tentative="1">
      <w:start w:val="1"/>
      <w:numFmt w:val="bullet"/>
      <w:lvlText w:val=""/>
      <w:lvlJc w:val="left"/>
      <w:pPr>
        <w:ind w:left="6256" w:hanging="360"/>
      </w:pPr>
      <w:rPr>
        <w:rFonts w:ascii="Wingdings" w:hAnsi="Wingdings" w:hint="default"/>
      </w:rPr>
    </w:lvl>
  </w:abstractNum>
  <w:abstractNum w:abstractNumId="45" w15:restartNumberingAfterBreak="0">
    <w:nsid w:val="5CA15E8E"/>
    <w:multiLevelType w:val="hybridMultilevel"/>
    <w:tmpl w:val="F9FA7574"/>
    <w:lvl w:ilvl="0" w:tplc="2F1815D8">
      <w:start w:val="1"/>
      <w:numFmt w:val="decimal"/>
      <w:lvlText w:val="5.%1"/>
      <w:lvlJc w:val="left"/>
      <w:pPr>
        <w:ind w:left="2912" w:hanging="360"/>
      </w:pPr>
      <w:rPr>
        <w:rFonts w:ascii="Trebuchet MS" w:hAnsi="Trebuchet MS" w:hint="default"/>
        <w:sz w:val="20"/>
        <w:szCs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6"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D83D60"/>
    <w:multiLevelType w:val="multilevel"/>
    <w:tmpl w:val="0BA89C30"/>
    <w:lvl w:ilvl="0">
      <w:start w:val="1"/>
      <w:numFmt w:val="decimal"/>
      <w:lvlText w:val="%1."/>
      <w:lvlJc w:val="left"/>
      <w:pPr>
        <w:ind w:left="720" w:hanging="360"/>
      </w:pPr>
      <w:rPr>
        <w:rFonts w:hint="default"/>
        <w:b/>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8441D89"/>
    <w:multiLevelType w:val="hybridMultilevel"/>
    <w:tmpl w:val="146A7FB6"/>
    <w:lvl w:ilvl="0" w:tplc="F1F85518">
      <w:start w:val="8"/>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AE900B5"/>
    <w:multiLevelType w:val="hybridMultilevel"/>
    <w:tmpl w:val="68F61184"/>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B512396"/>
    <w:multiLevelType w:val="hybridMultilevel"/>
    <w:tmpl w:val="2940E21E"/>
    <w:lvl w:ilvl="0" w:tplc="DE02A9B6">
      <w:start w:val="4"/>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6"/>
  </w:num>
  <w:num w:numId="4">
    <w:abstractNumId w:val="36"/>
  </w:num>
  <w:num w:numId="5">
    <w:abstractNumId w:val="24"/>
  </w:num>
  <w:num w:numId="6">
    <w:abstractNumId w:val="55"/>
  </w:num>
  <w:num w:numId="7">
    <w:abstractNumId w:val="28"/>
  </w:num>
  <w:num w:numId="8">
    <w:abstractNumId w:val="15"/>
  </w:num>
  <w:num w:numId="9">
    <w:abstractNumId w:val="40"/>
  </w:num>
  <w:num w:numId="10">
    <w:abstractNumId w:val="19"/>
  </w:num>
  <w:num w:numId="11">
    <w:abstractNumId w:val="23"/>
  </w:num>
  <w:num w:numId="12">
    <w:abstractNumId w:val="25"/>
  </w:num>
  <w:num w:numId="13">
    <w:abstractNumId w:val="14"/>
  </w:num>
  <w:num w:numId="14">
    <w:abstractNumId w:val="37"/>
  </w:num>
  <w:num w:numId="15">
    <w:abstractNumId w:val="0"/>
  </w:num>
  <w:num w:numId="16">
    <w:abstractNumId w:val="27"/>
  </w:num>
  <w:num w:numId="17">
    <w:abstractNumId w:val="3"/>
  </w:num>
  <w:num w:numId="18">
    <w:abstractNumId w:val="43"/>
  </w:num>
  <w:num w:numId="19">
    <w:abstractNumId w:val="11"/>
  </w:num>
  <w:num w:numId="20">
    <w:abstractNumId w:val="1"/>
  </w:num>
  <w:num w:numId="21">
    <w:abstractNumId w:val="49"/>
  </w:num>
  <w:num w:numId="22">
    <w:abstractNumId w:val="39"/>
  </w:num>
  <w:num w:numId="23">
    <w:abstractNumId w:val="17"/>
  </w:num>
  <w:num w:numId="24">
    <w:abstractNumId w:val="13"/>
  </w:num>
  <w:num w:numId="25">
    <w:abstractNumId w:val="29"/>
  </w:num>
  <w:num w:numId="26">
    <w:abstractNumId w:val="54"/>
  </w:num>
  <w:num w:numId="27">
    <w:abstractNumId w:val="18"/>
  </w:num>
  <w:num w:numId="28">
    <w:abstractNumId w:val="41"/>
  </w:num>
  <w:num w:numId="29">
    <w:abstractNumId w:val="48"/>
  </w:num>
  <w:num w:numId="30">
    <w:abstractNumId w:val="26"/>
  </w:num>
  <w:num w:numId="31">
    <w:abstractNumId w:val="20"/>
  </w:num>
  <w:num w:numId="32">
    <w:abstractNumId w:val="34"/>
  </w:num>
  <w:num w:numId="33">
    <w:abstractNumId w:val="21"/>
  </w:num>
  <w:num w:numId="34">
    <w:abstractNumId w:val="53"/>
  </w:num>
  <w:num w:numId="35">
    <w:abstractNumId w:val="52"/>
  </w:num>
  <w:num w:numId="36">
    <w:abstractNumId w:val="30"/>
  </w:num>
  <w:num w:numId="37">
    <w:abstractNumId w:val="56"/>
  </w:num>
  <w:num w:numId="38">
    <w:abstractNumId w:val="50"/>
  </w:num>
  <w:num w:numId="39">
    <w:abstractNumId w:val="10"/>
  </w:num>
  <w:num w:numId="40">
    <w:abstractNumId w:val="51"/>
  </w:num>
  <w:num w:numId="41">
    <w:abstractNumId w:val="2"/>
  </w:num>
  <w:num w:numId="42">
    <w:abstractNumId w:val="7"/>
  </w:num>
  <w:num w:numId="43">
    <w:abstractNumId w:val="9"/>
  </w:num>
  <w:num w:numId="44">
    <w:abstractNumId w:val="46"/>
  </w:num>
  <w:num w:numId="45">
    <w:abstractNumId w:val="5"/>
  </w:num>
  <w:num w:numId="46">
    <w:abstractNumId w:val="32"/>
  </w:num>
  <w:num w:numId="47">
    <w:abstractNumId w:val="4"/>
  </w:num>
  <w:num w:numId="48">
    <w:abstractNumId w:val="47"/>
  </w:num>
  <w:num w:numId="49">
    <w:abstractNumId w:val="8"/>
  </w:num>
  <w:num w:numId="50">
    <w:abstractNumId w:val="33"/>
  </w:num>
  <w:num w:numId="51">
    <w:abstractNumId w:val="12"/>
  </w:num>
  <w:num w:numId="52">
    <w:abstractNumId w:val="42"/>
  </w:num>
  <w:num w:numId="53">
    <w:abstractNumId w:val="38"/>
  </w:num>
  <w:num w:numId="54">
    <w:abstractNumId w:val="35"/>
  </w:num>
  <w:num w:numId="55">
    <w:abstractNumId w:val="16"/>
  </w:num>
  <w:num w:numId="56">
    <w:abstractNumId w:val="44"/>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hyphenationZone w:val="425"/>
  <w:characterSpacingControl w:val="doNotCompress"/>
  <w:hdrShapeDefaults>
    <o:shapedefaults v:ext="edit" spidmax="376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A4E"/>
    <w:rsid w:val="00010BA7"/>
    <w:rsid w:val="000112F3"/>
    <w:rsid w:val="00011EC5"/>
    <w:rsid w:val="0001222E"/>
    <w:rsid w:val="00014522"/>
    <w:rsid w:val="00014CFA"/>
    <w:rsid w:val="00014F7B"/>
    <w:rsid w:val="0001552C"/>
    <w:rsid w:val="000173EE"/>
    <w:rsid w:val="00020717"/>
    <w:rsid w:val="00021774"/>
    <w:rsid w:val="00021BAD"/>
    <w:rsid w:val="00023259"/>
    <w:rsid w:val="0002792F"/>
    <w:rsid w:val="00027E63"/>
    <w:rsid w:val="00027E88"/>
    <w:rsid w:val="000307D3"/>
    <w:rsid w:val="0003172C"/>
    <w:rsid w:val="000317D8"/>
    <w:rsid w:val="00031876"/>
    <w:rsid w:val="00031EB9"/>
    <w:rsid w:val="00033372"/>
    <w:rsid w:val="00033E57"/>
    <w:rsid w:val="00036A87"/>
    <w:rsid w:val="00037465"/>
    <w:rsid w:val="00037AFC"/>
    <w:rsid w:val="00037FF5"/>
    <w:rsid w:val="000406A9"/>
    <w:rsid w:val="000420AE"/>
    <w:rsid w:val="00044BA3"/>
    <w:rsid w:val="00045365"/>
    <w:rsid w:val="0004591F"/>
    <w:rsid w:val="000462BF"/>
    <w:rsid w:val="00050102"/>
    <w:rsid w:val="000502EA"/>
    <w:rsid w:val="00050839"/>
    <w:rsid w:val="00050C4E"/>
    <w:rsid w:val="00051A0F"/>
    <w:rsid w:val="000536CD"/>
    <w:rsid w:val="00053737"/>
    <w:rsid w:val="00054371"/>
    <w:rsid w:val="00054787"/>
    <w:rsid w:val="00056AD7"/>
    <w:rsid w:val="00056C7E"/>
    <w:rsid w:val="00057579"/>
    <w:rsid w:val="000602F0"/>
    <w:rsid w:val="000628E8"/>
    <w:rsid w:val="00064395"/>
    <w:rsid w:val="00065B99"/>
    <w:rsid w:val="0006764F"/>
    <w:rsid w:val="000704F9"/>
    <w:rsid w:val="0007076B"/>
    <w:rsid w:val="000708A6"/>
    <w:rsid w:val="0007122F"/>
    <w:rsid w:val="000715F3"/>
    <w:rsid w:val="00071CAE"/>
    <w:rsid w:val="00072EA1"/>
    <w:rsid w:val="00075996"/>
    <w:rsid w:val="0007705D"/>
    <w:rsid w:val="000770E3"/>
    <w:rsid w:val="0007793B"/>
    <w:rsid w:val="00081563"/>
    <w:rsid w:val="0008169E"/>
    <w:rsid w:val="00081763"/>
    <w:rsid w:val="00082C9F"/>
    <w:rsid w:val="00083895"/>
    <w:rsid w:val="00084040"/>
    <w:rsid w:val="0008495E"/>
    <w:rsid w:val="000849F8"/>
    <w:rsid w:val="00086847"/>
    <w:rsid w:val="00087FA3"/>
    <w:rsid w:val="00090D60"/>
    <w:rsid w:val="00090DAF"/>
    <w:rsid w:val="00090E46"/>
    <w:rsid w:val="00093575"/>
    <w:rsid w:val="00093E6B"/>
    <w:rsid w:val="00094446"/>
    <w:rsid w:val="0009446F"/>
    <w:rsid w:val="000952B4"/>
    <w:rsid w:val="00095549"/>
    <w:rsid w:val="00095B7D"/>
    <w:rsid w:val="00096CD5"/>
    <w:rsid w:val="00096DA6"/>
    <w:rsid w:val="0009761D"/>
    <w:rsid w:val="000A04FB"/>
    <w:rsid w:val="000A0892"/>
    <w:rsid w:val="000A0A91"/>
    <w:rsid w:val="000A11CA"/>
    <w:rsid w:val="000A1812"/>
    <w:rsid w:val="000A1889"/>
    <w:rsid w:val="000A1EA4"/>
    <w:rsid w:val="000A2903"/>
    <w:rsid w:val="000A2D77"/>
    <w:rsid w:val="000A2DD5"/>
    <w:rsid w:val="000A4EAC"/>
    <w:rsid w:val="000A5132"/>
    <w:rsid w:val="000A524C"/>
    <w:rsid w:val="000A59BF"/>
    <w:rsid w:val="000A5A84"/>
    <w:rsid w:val="000A5CAC"/>
    <w:rsid w:val="000A653F"/>
    <w:rsid w:val="000A7365"/>
    <w:rsid w:val="000A751F"/>
    <w:rsid w:val="000B0A29"/>
    <w:rsid w:val="000B0AE7"/>
    <w:rsid w:val="000B0D16"/>
    <w:rsid w:val="000B142F"/>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1A16"/>
    <w:rsid w:val="000D1D11"/>
    <w:rsid w:val="000D2AF4"/>
    <w:rsid w:val="000D2D0A"/>
    <w:rsid w:val="000D362E"/>
    <w:rsid w:val="000D3C2F"/>
    <w:rsid w:val="000E15C5"/>
    <w:rsid w:val="000E353E"/>
    <w:rsid w:val="000E3F27"/>
    <w:rsid w:val="000E3FAC"/>
    <w:rsid w:val="000E41DD"/>
    <w:rsid w:val="000E473B"/>
    <w:rsid w:val="000E4EE9"/>
    <w:rsid w:val="000E59D2"/>
    <w:rsid w:val="000E65BA"/>
    <w:rsid w:val="000E6A66"/>
    <w:rsid w:val="000E7A1F"/>
    <w:rsid w:val="000F0E17"/>
    <w:rsid w:val="000F2539"/>
    <w:rsid w:val="000F29BC"/>
    <w:rsid w:val="000F40B0"/>
    <w:rsid w:val="000F4902"/>
    <w:rsid w:val="000F7F90"/>
    <w:rsid w:val="001045F5"/>
    <w:rsid w:val="0010672C"/>
    <w:rsid w:val="00106AE1"/>
    <w:rsid w:val="001078E9"/>
    <w:rsid w:val="00110252"/>
    <w:rsid w:val="00110421"/>
    <w:rsid w:val="00110BC7"/>
    <w:rsid w:val="00112488"/>
    <w:rsid w:val="001136D2"/>
    <w:rsid w:val="00114B39"/>
    <w:rsid w:val="00114BFB"/>
    <w:rsid w:val="00116EBB"/>
    <w:rsid w:val="00117EB1"/>
    <w:rsid w:val="001206B2"/>
    <w:rsid w:val="00121EBF"/>
    <w:rsid w:val="001252E6"/>
    <w:rsid w:val="001254EC"/>
    <w:rsid w:val="00125F3A"/>
    <w:rsid w:val="0012632E"/>
    <w:rsid w:val="001325C8"/>
    <w:rsid w:val="00132E51"/>
    <w:rsid w:val="00134AC6"/>
    <w:rsid w:val="00135AF5"/>
    <w:rsid w:val="001371C6"/>
    <w:rsid w:val="00137854"/>
    <w:rsid w:val="00141B4B"/>
    <w:rsid w:val="001420F2"/>
    <w:rsid w:val="00142DAB"/>
    <w:rsid w:val="00143348"/>
    <w:rsid w:val="00143526"/>
    <w:rsid w:val="00144BD1"/>
    <w:rsid w:val="00145836"/>
    <w:rsid w:val="00145899"/>
    <w:rsid w:val="001462AE"/>
    <w:rsid w:val="00146349"/>
    <w:rsid w:val="001468AE"/>
    <w:rsid w:val="001477F0"/>
    <w:rsid w:val="00150B91"/>
    <w:rsid w:val="00151101"/>
    <w:rsid w:val="00152BC9"/>
    <w:rsid w:val="00153429"/>
    <w:rsid w:val="00153532"/>
    <w:rsid w:val="00153BF6"/>
    <w:rsid w:val="00154AFC"/>
    <w:rsid w:val="00155949"/>
    <w:rsid w:val="00155AA8"/>
    <w:rsid w:val="00155D4C"/>
    <w:rsid w:val="0015691D"/>
    <w:rsid w:val="00160DCC"/>
    <w:rsid w:val="001626B3"/>
    <w:rsid w:val="001626E3"/>
    <w:rsid w:val="00162F84"/>
    <w:rsid w:val="001637C1"/>
    <w:rsid w:val="00164BBF"/>
    <w:rsid w:val="0016580E"/>
    <w:rsid w:val="00166692"/>
    <w:rsid w:val="00166A9D"/>
    <w:rsid w:val="00167291"/>
    <w:rsid w:val="0017008C"/>
    <w:rsid w:val="00170A28"/>
    <w:rsid w:val="0017275F"/>
    <w:rsid w:val="00172C02"/>
    <w:rsid w:val="001731CA"/>
    <w:rsid w:val="001756CB"/>
    <w:rsid w:val="0017589A"/>
    <w:rsid w:val="001758C0"/>
    <w:rsid w:val="00176BF7"/>
    <w:rsid w:val="00177BE2"/>
    <w:rsid w:val="00181365"/>
    <w:rsid w:val="00182494"/>
    <w:rsid w:val="00184D0D"/>
    <w:rsid w:val="00184F68"/>
    <w:rsid w:val="00185E5C"/>
    <w:rsid w:val="001874E5"/>
    <w:rsid w:val="00187526"/>
    <w:rsid w:val="0019019B"/>
    <w:rsid w:val="00190E80"/>
    <w:rsid w:val="00191A0F"/>
    <w:rsid w:val="00192767"/>
    <w:rsid w:val="0019420E"/>
    <w:rsid w:val="001945DE"/>
    <w:rsid w:val="00194FEC"/>
    <w:rsid w:val="00195B87"/>
    <w:rsid w:val="00196293"/>
    <w:rsid w:val="00196654"/>
    <w:rsid w:val="00197AEC"/>
    <w:rsid w:val="001A0A6E"/>
    <w:rsid w:val="001A0CB0"/>
    <w:rsid w:val="001A0FDB"/>
    <w:rsid w:val="001A1D9D"/>
    <w:rsid w:val="001A2161"/>
    <w:rsid w:val="001A23C1"/>
    <w:rsid w:val="001A2CBC"/>
    <w:rsid w:val="001A45D2"/>
    <w:rsid w:val="001A5680"/>
    <w:rsid w:val="001A5B18"/>
    <w:rsid w:val="001A632A"/>
    <w:rsid w:val="001A6C59"/>
    <w:rsid w:val="001A79CF"/>
    <w:rsid w:val="001B0C3E"/>
    <w:rsid w:val="001B0F69"/>
    <w:rsid w:val="001B4941"/>
    <w:rsid w:val="001B5D14"/>
    <w:rsid w:val="001B7D44"/>
    <w:rsid w:val="001B7D52"/>
    <w:rsid w:val="001C0036"/>
    <w:rsid w:val="001C045E"/>
    <w:rsid w:val="001C05C8"/>
    <w:rsid w:val="001C2218"/>
    <w:rsid w:val="001C27CC"/>
    <w:rsid w:val="001C3BC4"/>
    <w:rsid w:val="001C465F"/>
    <w:rsid w:val="001C55B6"/>
    <w:rsid w:val="001C60D1"/>
    <w:rsid w:val="001C633A"/>
    <w:rsid w:val="001C7ED3"/>
    <w:rsid w:val="001D0D5A"/>
    <w:rsid w:val="001D1A61"/>
    <w:rsid w:val="001D1EBE"/>
    <w:rsid w:val="001D2153"/>
    <w:rsid w:val="001D2177"/>
    <w:rsid w:val="001D4035"/>
    <w:rsid w:val="001D529E"/>
    <w:rsid w:val="001D7370"/>
    <w:rsid w:val="001E0B39"/>
    <w:rsid w:val="001E2D09"/>
    <w:rsid w:val="001E4B1C"/>
    <w:rsid w:val="001E5FC2"/>
    <w:rsid w:val="001E60D3"/>
    <w:rsid w:val="001E6808"/>
    <w:rsid w:val="001F16C9"/>
    <w:rsid w:val="001F1966"/>
    <w:rsid w:val="001F22D7"/>
    <w:rsid w:val="001F3697"/>
    <w:rsid w:val="001F3B27"/>
    <w:rsid w:val="001F51B6"/>
    <w:rsid w:val="001F6A0B"/>
    <w:rsid w:val="00201D0F"/>
    <w:rsid w:val="002024E7"/>
    <w:rsid w:val="00203B49"/>
    <w:rsid w:val="00203DC7"/>
    <w:rsid w:val="00206D42"/>
    <w:rsid w:val="00207E3B"/>
    <w:rsid w:val="002124F6"/>
    <w:rsid w:val="0021301E"/>
    <w:rsid w:val="002130D6"/>
    <w:rsid w:val="00214588"/>
    <w:rsid w:val="00214D54"/>
    <w:rsid w:val="002155BF"/>
    <w:rsid w:val="00215CF5"/>
    <w:rsid w:val="002168CE"/>
    <w:rsid w:val="00217E06"/>
    <w:rsid w:val="002205F5"/>
    <w:rsid w:val="00220A03"/>
    <w:rsid w:val="00220EEF"/>
    <w:rsid w:val="00221B1E"/>
    <w:rsid w:val="0022209E"/>
    <w:rsid w:val="00222106"/>
    <w:rsid w:val="00222AF7"/>
    <w:rsid w:val="00224514"/>
    <w:rsid w:val="002246DA"/>
    <w:rsid w:val="00224905"/>
    <w:rsid w:val="00226EFB"/>
    <w:rsid w:val="0022707E"/>
    <w:rsid w:val="00227624"/>
    <w:rsid w:val="00230A2B"/>
    <w:rsid w:val="00233E21"/>
    <w:rsid w:val="00240F60"/>
    <w:rsid w:val="00241238"/>
    <w:rsid w:val="00242345"/>
    <w:rsid w:val="00242CCE"/>
    <w:rsid w:val="0024326E"/>
    <w:rsid w:val="002436B1"/>
    <w:rsid w:val="00244BA9"/>
    <w:rsid w:val="00245BCC"/>
    <w:rsid w:val="002477EA"/>
    <w:rsid w:val="002478BC"/>
    <w:rsid w:val="00250457"/>
    <w:rsid w:val="0025082D"/>
    <w:rsid w:val="002518C4"/>
    <w:rsid w:val="00252659"/>
    <w:rsid w:val="00252EE4"/>
    <w:rsid w:val="002531CB"/>
    <w:rsid w:val="00253584"/>
    <w:rsid w:val="002538EF"/>
    <w:rsid w:val="00254A37"/>
    <w:rsid w:val="002561DE"/>
    <w:rsid w:val="002573E2"/>
    <w:rsid w:val="00260C7A"/>
    <w:rsid w:val="00261B28"/>
    <w:rsid w:val="00262790"/>
    <w:rsid w:val="0026280B"/>
    <w:rsid w:val="00263237"/>
    <w:rsid w:val="002633ED"/>
    <w:rsid w:val="002647FE"/>
    <w:rsid w:val="00265FF4"/>
    <w:rsid w:val="002664BE"/>
    <w:rsid w:val="00267826"/>
    <w:rsid w:val="00271B29"/>
    <w:rsid w:val="00271D0B"/>
    <w:rsid w:val="00272E12"/>
    <w:rsid w:val="002733C1"/>
    <w:rsid w:val="00273E61"/>
    <w:rsid w:val="00274537"/>
    <w:rsid w:val="00274BD8"/>
    <w:rsid w:val="00275031"/>
    <w:rsid w:val="00275DF8"/>
    <w:rsid w:val="00276FAB"/>
    <w:rsid w:val="00281FED"/>
    <w:rsid w:val="002836EA"/>
    <w:rsid w:val="00283D02"/>
    <w:rsid w:val="0028443A"/>
    <w:rsid w:val="00285E54"/>
    <w:rsid w:val="0028647E"/>
    <w:rsid w:val="00286BE7"/>
    <w:rsid w:val="002879FE"/>
    <w:rsid w:val="00290D91"/>
    <w:rsid w:val="002911A5"/>
    <w:rsid w:val="00291262"/>
    <w:rsid w:val="00291F96"/>
    <w:rsid w:val="00292B46"/>
    <w:rsid w:val="00292F10"/>
    <w:rsid w:val="00294E9A"/>
    <w:rsid w:val="00295A2F"/>
    <w:rsid w:val="002A0436"/>
    <w:rsid w:val="002A1553"/>
    <w:rsid w:val="002A1A25"/>
    <w:rsid w:val="002A2F55"/>
    <w:rsid w:val="002A4EB4"/>
    <w:rsid w:val="002A53D0"/>
    <w:rsid w:val="002A6569"/>
    <w:rsid w:val="002A6630"/>
    <w:rsid w:val="002A72AE"/>
    <w:rsid w:val="002A7AAC"/>
    <w:rsid w:val="002B10D6"/>
    <w:rsid w:val="002B3148"/>
    <w:rsid w:val="002B382B"/>
    <w:rsid w:val="002B53A1"/>
    <w:rsid w:val="002B53AD"/>
    <w:rsid w:val="002B62C7"/>
    <w:rsid w:val="002B691B"/>
    <w:rsid w:val="002C107C"/>
    <w:rsid w:val="002C1DED"/>
    <w:rsid w:val="002C1E85"/>
    <w:rsid w:val="002D0348"/>
    <w:rsid w:val="002D0A8F"/>
    <w:rsid w:val="002D1E3E"/>
    <w:rsid w:val="002D327E"/>
    <w:rsid w:val="002D3431"/>
    <w:rsid w:val="002D34CB"/>
    <w:rsid w:val="002D36A5"/>
    <w:rsid w:val="002D60F8"/>
    <w:rsid w:val="002E150A"/>
    <w:rsid w:val="002E1A8F"/>
    <w:rsid w:val="002E3DAD"/>
    <w:rsid w:val="002E4698"/>
    <w:rsid w:val="002E4BCF"/>
    <w:rsid w:val="002E5A10"/>
    <w:rsid w:val="002E63DD"/>
    <w:rsid w:val="002F06D9"/>
    <w:rsid w:val="002F0BDC"/>
    <w:rsid w:val="002F18CB"/>
    <w:rsid w:val="002F1CE0"/>
    <w:rsid w:val="002F30F7"/>
    <w:rsid w:val="002F6FC1"/>
    <w:rsid w:val="002F7B13"/>
    <w:rsid w:val="002F7F88"/>
    <w:rsid w:val="00301258"/>
    <w:rsid w:val="00301F00"/>
    <w:rsid w:val="003022DA"/>
    <w:rsid w:val="003028FF"/>
    <w:rsid w:val="00303019"/>
    <w:rsid w:val="003039A6"/>
    <w:rsid w:val="00304817"/>
    <w:rsid w:val="00305838"/>
    <w:rsid w:val="00305EE8"/>
    <w:rsid w:val="00305F48"/>
    <w:rsid w:val="003105D0"/>
    <w:rsid w:val="00310C40"/>
    <w:rsid w:val="003117E3"/>
    <w:rsid w:val="00311963"/>
    <w:rsid w:val="003138DA"/>
    <w:rsid w:val="00314215"/>
    <w:rsid w:val="003143D6"/>
    <w:rsid w:val="00315C2D"/>
    <w:rsid w:val="00317ACF"/>
    <w:rsid w:val="00317BE4"/>
    <w:rsid w:val="00320035"/>
    <w:rsid w:val="00320F0D"/>
    <w:rsid w:val="00321CE6"/>
    <w:rsid w:val="00322167"/>
    <w:rsid w:val="00322E0A"/>
    <w:rsid w:val="003235B1"/>
    <w:rsid w:val="00324172"/>
    <w:rsid w:val="00324A85"/>
    <w:rsid w:val="003254F2"/>
    <w:rsid w:val="003258C1"/>
    <w:rsid w:val="00325CCF"/>
    <w:rsid w:val="00326CDC"/>
    <w:rsid w:val="00326DF7"/>
    <w:rsid w:val="00327071"/>
    <w:rsid w:val="00327C19"/>
    <w:rsid w:val="00327F5A"/>
    <w:rsid w:val="00331C39"/>
    <w:rsid w:val="0033273D"/>
    <w:rsid w:val="00332A3F"/>
    <w:rsid w:val="003332DC"/>
    <w:rsid w:val="00333601"/>
    <w:rsid w:val="00333B53"/>
    <w:rsid w:val="003342EB"/>
    <w:rsid w:val="00334E68"/>
    <w:rsid w:val="0033547E"/>
    <w:rsid w:val="00337C6D"/>
    <w:rsid w:val="00340C4D"/>
    <w:rsid w:val="003429D0"/>
    <w:rsid w:val="00343C77"/>
    <w:rsid w:val="0034464E"/>
    <w:rsid w:val="00344B0F"/>
    <w:rsid w:val="00347AC6"/>
    <w:rsid w:val="00347FED"/>
    <w:rsid w:val="00350941"/>
    <w:rsid w:val="00350C99"/>
    <w:rsid w:val="00350EFC"/>
    <w:rsid w:val="00351CF6"/>
    <w:rsid w:val="00352612"/>
    <w:rsid w:val="00352D1B"/>
    <w:rsid w:val="00353E1E"/>
    <w:rsid w:val="00355B66"/>
    <w:rsid w:val="003578B9"/>
    <w:rsid w:val="0036084D"/>
    <w:rsid w:val="00360BA0"/>
    <w:rsid w:val="00360F12"/>
    <w:rsid w:val="003623FC"/>
    <w:rsid w:val="00362EDD"/>
    <w:rsid w:val="00365924"/>
    <w:rsid w:val="003664E9"/>
    <w:rsid w:val="0037057E"/>
    <w:rsid w:val="003712B2"/>
    <w:rsid w:val="00371F5A"/>
    <w:rsid w:val="0037351B"/>
    <w:rsid w:val="003739EE"/>
    <w:rsid w:val="00375110"/>
    <w:rsid w:val="00375165"/>
    <w:rsid w:val="0037778A"/>
    <w:rsid w:val="003808BC"/>
    <w:rsid w:val="00383BEF"/>
    <w:rsid w:val="00387C3D"/>
    <w:rsid w:val="00390F9C"/>
    <w:rsid w:val="0039350C"/>
    <w:rsid w:val="00394EC1"/>
    <w:rsid w:val="00395382"/>
    <w:rsid w:val="003955B6"/>
    <w:rsid w:val="00396674"/>
    <w:rsid w:val="00396CE4"/>
    <w:rsid w:val="00396EEC"/>
    <w:rsid w:val="003A07CD"/>
    <w:rsid w:val="003A0F76"/>
    <w:rsid w:val="003A157A"/>
    <w:rsid w:val="003A1DB7"/>
    <w:rsid w:val="003A3142"/>
    <w:rsid w:val="003A3284"/>
    <w:rsid w:val="003A4E21"/>
    <w:rsid w:val="003A5868"/>
    <w:rsid w:val="003A67F8"/>
    <w:rsid w:val="003A7F0E"/>
    <w:rsid w:val="003B00E9"/>
    <w:rsid w:val="003B039A"/>
    <w:rsid w:val="003B07DE"/>
    <w:rsid w:val="003B0B54"/>
    <w:rsid w:val="003B316D"/>
    <w:rsid w:val="003B32A7"/>
    <w:rsid w:val="003B485B"/>
    <w:rsid w:val="003B4B75"/>
    <w:rsid w:val="003B5207"/>
    <w:rsid w:val="003B6020"/>
    <w:rsid w:val="003B6D28"/>
    <w:rsid w:val="003B6EF3"/>
    <w:rsid w:val="003B7164"/>
    <w:rsid w:val="003C1520"/>
    <w:rsid w:val="003C15F0"/>
    <w:rsid w:val="003C435F"/>
    <w:rsid w:val="003C47AB"/>
    <w:rsid w:val="003C6013"/>
    <w:rsid w:val="003C775D"/>
    <w:rsid w:val="003C7DED"/>
    <w:rsid w:val="003D0582"/>
    <w:rsid w:val="003D1462"/>
    <w:rsid w:val="003D1C7C"/>
    <w:rsid w:val="003D404E"/>
    <w:rsid w:val="003D5020"/>
    <w:rsid w:val="003D659B"/>
    <w:rsid w:val="003D71EA"/>
    <w:rsid w:val="003D7957"/>
    <w:rsid w:val="003E00E9"/>
    <w:rsid w:val="003E0C3B"/>
    <w:rsid w:val="003E0DED"/>
    <w:rsid w:val="003E0E86"/>
    <w:rsid w:val="003E17EB"/>
    <w:rsid w:val="003E2BF1"/>
    <w:rsid w:val="003E3286"/>
    <w:rsid w:val="003E3F5C"/>
    <w:rsid w:val="003E44D7"/>
    <w:rsid w:val="003E48B4"/>
    <w:rsid w:val="003E69B0"/>
    <w:rsid w:val="003E74BB"/>
    <w:rsid w:val="003E7D42"/>
    <w:rsid w:val="003F0AA7"/>
    <w:rsid w:val="003F0D9B"/>
    <w:rsid w:val="003F2352"/>
    <w:rsid w:val="003F5379"/>
    <w:rsid w:val="003F60A8"/>
    <w:rsid w:val="003F6AC8"/>
    <w:rsid w:val="003F6BFF"/>
    <w:rsid w:val="0040021B"/>
    <w:rsid w:val="0040237A"/>
    <w:rsid w:val="004023A4"/>
    <w:rsid w:val="0040255F"/>
    <w:rsid w:val="00404F1C"/>
    <w:rsid w:val="0041027F"/>
    <w:rsid w:val="004103BB"/>
    <w:rsid w:val="00410483"/>
    <w:rsid w:val="00412CC0"/>
    <w:rsid w:val="0041346A"/>
    <w:rsid w:val="0041540A"/>
    <w:rsid w:val="00416008"/>
    <w:rsid w:val="00416864"/>
    <w:rsid w:val="0041701E"/>
    <w:rsid w:val="004179D3"/>
    <w:rsid w:val="004208DC"/>
    <w:rsid w:val="00420A61"/>
    <w:rsid w:val="0042169F"/>
    <w:rsid w:val="00421DC0"/>
    <w:rsid w:val="00422871"/>
    <w:rsid w:val="00423C7F"/>
    <w:rsid w:val="004249C3"/>
    <w:rsid w:val="00424BF8"/>
    <w:rsid w:val="00425048"/>
    <w:rsid w:val="004253D1"/>
    <w:rsid w:val="0042638B"/>
    <w:rsid w:val="00427270"/>
    <w:rsid w:val="00430FEC"/>
    <w:rsid w:val="00431128"/>
    <w:rsid w:val="00432935"/>
    <w:rsid w:val="0043317F"/>
    <w:rsid w:val="00433275"/>
    <w:rsid w:val="0043373A"/>
    <w:rsid w:val="00433A5B"/>
    <w:rsid w:val="004350A9"/>
    <w:rsid w:val="004379C1"/>
    <w:rsid w:val="00441309"/>
    <w:rsid w:val="0044163D"/>
    <w:rsid w:val="004416C6"/>
    <w:rsid w:val="004418F4"/>
    <w:rsid w:val="00443313"/>
    <w:rsid w:val="00444237"/>
    <w:rsid w:val="00444A61"/>
    <w:rsid w:val="00447B24"/>
    <w:rsid w:val="00452E4E"/>
    <w:rsid w:val="00452E7C"/>
    <w:rsid w:val="0045481E"/>
    <w:rsid w:val="00454A0F"/>
    <w:rsid w:val="00455D79"/>
    <w:rsid w:val="004564F2"/>
    <w:rsid w:val="00456716"/>
    <w:rsid w:val="00457DB4"/>
    <w:rsid w:val="00462019"/>
    <w:rsid w:val="00464269"/>
    <w:rsid w:val="00464A94"/>
    <w:rsid w:val="004670D9"/>
    <w:rsid w:val="004677FE"/>
    <w:rsid w:val="00467B68"/>
    <w:rsid w:val="00470118"/>
    <w:rsid w:val="00471485"/>
    <w:rsid w:val="0047237B"/>
    <w:rsid w:val="00472CA4"/>
    <w:rsid w:val="004758D5"/>
    <w:rsid w:val="00477A62"/>
    <w:rsid w:val="00477DAA"/>
    <w:rsid w:val="00481D3A"/>
    <w:rsid w:val="004826EC"/>
    <w:rsid w:val="00482BA0"/>
    <w:rsid w:val="0048302B"/>
    <w:rsid w:val="00484920"/>
    <w:rsid w:val="00484D9E"/>
    <w:rsid w:val="00486338"/>
    <w:rsid w:val="004877DE"/>
    <w:rsid w:val="0049000A"/>
    <w:rsid w:val="0049176F"/>
    <w:rsid w:val="00491C79"/>
    <w:rsid w:val="00495A02"/>
    <w:rsid w:val="004970FA"/>
    <w:rsid w:val="00497873"/>
    <w:rsid w:val="00497C18"/>
    <w:rsid w:val="004A06FD"/>
    <w:rsid w:val="004A5706"/>
    <w:rsid w:val="004A7352"/>
    <w:rsid w:val="004A78E8"/>
    <w:rsid w:val="004B0190"/>
    <w:rsid w:val="004B05A4"/>
    <w:rsid w:val="004B0A9B"/>
    <w:rsid w:val="004B29C4"/>
    <w:rsid w:val="004B33A8"/>
    <w:rsid w:val="004B4256"/>
    <w:rsid w:val="004B4F48"/>
    <w:rsid w:val="004B5CA7"/>
    <w:rsid w:val="004B632F"/>
    <w:rsid w:val="004B666C"/>
    <w:rsid w:val="004B6E1E"/>
    <w:rsid w:val="004B737F"/>
    <w:rsid w:val="004B750A"/>
    <w:rsid w:val="004B7AC0"/>
    <w:rsid w:val="004B7FD5"/>
    <w:rsid w:val="004C4324"/>
    <w:rsid w:val="004C4488"/>
    <w:rsid w:val="004C57A9"/>
    <w:rsid w:val="004C5DAC"/>
    <w:rsid w:val="004C5FE5"/>
    <w:rsid w:val="004C600C"/>
    <w:rsid w:val="004C6745"/>
    <w:rsid w:val="004C79E9"/>
    <w:rsid w:val="004D0B67"/>
    <w:rsid w:val="004D1BCE"/>
    <w:rsid w:val="004D1C7C"/>
    <w:rsid w:val="004D209B"/>
    <w:rsid w:val="004D3086"/>
    <w:rsid w:val="004D3EC7"/>
    <w:rsid w:val="004D469A"/>
    <w:rsid w:val="004D4AD6"/>
    <w:rsid w:val="004D652A"/>
    <w:rsid w:val="004D7747"/>
    <w:rsid w:val="004D7DE0"/>
    <w:rsid w:val="004E3DCE"/>
    <w:rsid w:val="004E40E9"/>
    <w:rsid w:val="004E465D"/>
    <w:rsid w:val="004E6EA1"/>
    <w:rsid w:val="004F0AB7"/>
    <w:rsid w:val="004F151E"/>
    <w:rsid w:val="004F3841"/>
    <w:rsid w:val="004F4EDB"/>
    <w:rsid w:val="004F6A1D"/>
    <w:rsid w:val="004F75C1"/>
    <w:rsid w:val="00500526"/>
    <w:rsid w:val="005008C9"/>
    <w:rsid w:val="005016F9"/>
    <w:rsid w:val="0050194E"/>
    <w:rsid w:val="0050256E"/>
    <w:rsid w:val="00502833"/>
    <w:rsid w:val="0050353B"/>
    <w:rsid w:val="00505525"/>
    <w:rsid w:val="00506219"/>
    <w:rsid w:val="00507948"/>
    <w:rsid w:val="00511219"/>
    <w:rsid w:val="00511469"/>
    <w:rsid w:val="00511C6F"/>
    <w:rsid w:val="00513B78"/>
    <w:rsid w:val="005158FE"/>
    <w:rsid w:val="005159F8"/>
    <w:rsid w:val="0051624E"/>
    <w:rsid w:val="005221EC"/>
    <w:rsid w:val="00524017"/>
    <w:rsid w:val="00524533"/>
    <w:rsid w:val="005253DC"/>
    <w:rsid w:val="00525B54"/>
    <w:rsid w:val="005268F4"/>
    <w:rsid w:val="005300C3"/>
    <w:rsid w:val="0053148A"/>
    <w:rsid w:val="00531500"/>
    <w:rsid w:val="00532F46"/>
    <w:rsid w:val="00537C41"/>
    <w:rsid w:val="00537DAD"/>
    <w:rsid w:val="005412D0"/>
    <w:rsid w:val="005414B9"/>
    <w:rsid w:val="0054188D"/>
    <w:rsid w:val="00542269"/>
    <w:rsid w:val="005442C2"/>
    <w:rsid w:val="00545D73"/>
    <w:rsid w:val="00545F08"/>
    <w:rsid w:val="005479BD"/>
    <w:rsid w:val="005506EC"/>
    <w:rsid w:val="0055138C"/>
    <w:rsid w:val="00551A0F"/>
    <w:rsid w:val="0055206F"/>
    <w:rsid w:val="00552369"/>
    <w:rsid w:val="00552709"/>
    <w:rsid w:val="00552C2A"/>
    <w:rsid w:val="00552C85"/>
    <w:rsid w:val="00554125"/>
    <w:rsid w:val="0055702C"/>
    <w:rsid w:val="005576F7"/>
    <w:rsid w:val="00560E93"/>
    <w:rsid w:val="00561451"/>
    <w:rsid w:val="00561F36"/>
    <w:rsid w:val="00562693"/>
    <w:rsid w:val="0056288F"/>
    <w:rsid w:val="00562CC9"/>
    <w:rsid w:val="005651CE"/>
    <w:rsid w:val="00565610"/>
    <w:rsid w:val="00566809"/>
    <w:rsid w:val="005677B1"/>
    <w:rsid w:val="0057081C"/>
    <w:rsid w:val="00570ECB"/>
    <w:rsid w:val="00571028"/>
    <w:rsid w:val="0057511E"/>
    <w:rsid w:val="00575CAC"/>
    <w:rsid w:val="005762B6"/>
    <w:rsid w:val="0057678C"/>
    <w:rsid w:val="0057694C"/>
    <w:rsid w:val="00576A27"/>
    <w:rsid w:val="00576CF6"/>
    <w:rsid w:val="00577423"/>
    <w:rsid w:val="005776EC"/>
    <w:rsid w:val="005778B4"/>
    <w:rsid w:val="0058082A"/>
    <w:rsid w:val="00580F53"/>
    <w:rsid w:val="00582248"/>
    <w:rsid w:val="00582AE4"/>
    <w:rsid w:val="00583111"/>
    <w:rsid w:val="00583204"/>
    <w:rsid w:val="00583B53"/>
    <w:rsid w:val="005848B6"/>
    <w:rsid w:val="00584FD3"/>
    <w:rsid w:val="005857A8"/>
    <w:rsid w:val="0058643F"/>
    <w:rsid w:val="005864F0"/>
    <w:rsid w:val="00586BDA"/>
    <w:rsid w:val="00591178"/>
    <w:rsid w:val="005913B7"/>
    <w:rsid w:val="00591FB2"/>
    <w:rsid w:val="00593EED"/>
    <w:rsid w:val="00594FC8"/>
    <w:rsid w:val="005951A7"/>
    <w:rsid w:val="0059558B"/>
    <w:rsid w:val="00597DC6"/>
    <w:rsid w:val="00597EA6"/>
    <w:rsid w:val="005A01C0"/>
    <w:rsid w:val="005A0259"/>
    <w:rsid w:val="005A082B"/>
    <w:rsid w:val="005A0DDE"/>
    <w:rsid w:val="005A1513"/>
    <w:rsid w:val="005A2084"/>
    <w:rsid w:val="005A29A4"/>
    <w:rsid w:val="005A3F09"/>
    <w:rsid w:val="005A6E97"/>
    <w:rsid w:val="005A71AE"/>
    <w:rsid w:val="005B0C51"/>
    <w:rsid w:val="005B27F5"/>
    <w:rsid w:val="005B32DC"/>
    <w:rsid w:val="005B3A4B"/>
    <w:rsid w:val="005B3D39"/>
    <w:rsid w:val="005B415D"/>
    <w:rsid w:val="005B5800"/>
    <w:rsid w:val="005B771A"/>
    <w:rsid w:val="005C227A"/>
    <w:rsid w:val="005C3A39"/>
    <w:rsid w:val="005C4AD9"/>
    <w:rsid w:val="005C4B7A"/>
    <w:rsid w:val="005C56A7"/>
    <w:rsid w:val="005C65B3"/>
    <w:rsid w:val="005C69CF"/>
    <w:rsid w:val="005C6B9D"/>
    <w:rsid w:val="005C7273"/>
    <w:rsid w:val="005C756B"/>
    <w:rsid w:val="005D026A"/>
    <w:rsid w:val="005D068B"/>
    <w:rsid w:val="005D099E"/>
    <w:rsid w:val="005D366A"/>
    <w:rsid w:val="005D3C11"/>
    <w:rsid w:val="005D3DAF"/>
    <w:rsid w:val="005D3E03"/>
    <w:rsid w:val="005D429B"/>
    <w:rsid w:val="005D4A87"/>
    <w:rsid w:val="005D61C3"/>
    <w:rsid w:val="005D63DF"/>
    <w:rsid w:val="005E02C6"/>
    <w:rsid w:val="005E11E6"/>
    <w:rsid w:val="005E1F42"/>
    <w:rsid w:val="005E2989"/>
    <w:rsid w:val="005E3282"/>
    <w:rsid w:val="005E3959"/>
    <w:rsid w:val="005E46CE"/>
    <w:rsid w:val="005E4C90"/>
    <w:rsid w:val="005E53B4"/>
    <w:rsid w:val="005E56D5"/>
    <w:rsid w:val="005E63F5"/>
    <w:rsid w:val="005E78D4"/>
    <w:rsid w:val="005E7DBF"/>
    <w:rsid w:val="005F0EBB"/>
    <w:rsid w:val="005F0FB5"/>
    <w:rsid w:val="005F1B42"/>
    <w:rsid w:val="005F38C9"/>
    <w:rsid w:val="005F3AAA"/>
    <w:rsid w:val="005F4185"/>
    <w:rsid w:val="005F5808"/>
    <w:rsid w:val="005F5CB7"/>
    <w:rsid w:val="005F5E90"/>
    <w:rsid w:val="00600804"/>
    <w:rsid w:val="00601907"/>
    <w:rsid w:val="0060288C"/>
    <w:rsid w:val="0060358F"/>
    <w:rsid w:val="00603D99"/>
    <w:rsid w:val="00605073"/>
    <w:rsid w:val="00606CB3"/>
    <w:rsid w:val="006075A8"/>
    <w:rsid w:val="00607889"/>
    <w:rsid w:val="006078D1"/>
    <w:rsid w:val="00611E59"/>
    <w:rsid w:val="00612341"/>
    <w:rsid w:val="00612718"/>
    <w:rsid w:val="00614022"/>
    <w:rsid w:val="006152EC"/>
    <w:rsid w:val="00615D0B"/>
    <w:rsid w:val="00617363"/>
    <w:rsid w:val="00624154"/>
    <w:rsid w:val="00624A14"/>
    <w:rsid w:val="00626112"/>
    <w:rsid w:val="006263AE"/>
    <w:rsid w:val="006274B1"/>
    <w:rsid w:val="00632A16"/>
    <w:rsid w:val="00633670"/>
    <w:rsid w:val="00633784"/>
    <w:rsid w:val="00633D68"/>
    <w:rsid w:val="0063532E"/>
    <w:rsid w:val="0063598E"/>
    <w:rsid w:val="0063650A"/>
    <w:rsid w:val="00636529"/>
    <w:rsid w:val="00636769"/>
    <w:rsid w:val="00640B13"/>
    <w:rsid w:val="006417FC"/>
    <w:rsid w:val="00641E35"/>
    <w:rsid w:val="006426EA"/>
    <w:rsid w:val="00642E60"/>
    <w:rsid w:val="00643C7C"/>
    <w:rsid w:val="00647C50"/>
    <w:rsid w:val="00650EC4"/>
    <w:rsid w:val="00653158"/>
    <w:rsid w:val="00654D15"/>
    <w:rsid w:val="00656A24"/>
    <w:rsid w:val="00657021"/>
    <w:rsid w:val="006601CA"/>
    <w:rsid w:val="00660FAC"/>
    <w:rsid w:val="0066170C"/>
    <w:rsid w:val="006620D8"/>
    <w:rsid w:val="00662787"/>
    <w:rsid w:val="0066354F"/>
    <w:rsid w:val="00664010"/>
    <w:rsid w:val="006645BE"/>
    <w:rsid w:val="006673DB"/>
    <w:rsid w:val="0067060F"/>
    <w:rsid w:val="00672F81"/>
    <w:rsid w:val="006731A4"/>
    <w:rsid w:val="006733C5"/>
    <w:rsid w:val="00673B1C"/>
    <w:rsid w:val="00673C2A"/>
    <w:rsid w:val="00673C76"/>
    <w:rsid w:val="00674662"/>
    <w:rsid w:val="00674698"/>
    <w:rsid w:val="00674A42"/>
    <w:rsid w:val="0067584A"/>
    <w:rsid w:val="0067650B"/>
    <w:rsid w:val="006803C7"/>
    <w:rsid w:val="006804D8"/>
    <w:rsid w:val="0068124A"/>
    <w:rsid w:val="00681ADE"/>
    <w:rsid w:val="006824AE"/>
    <w:rsid w:val="00682DC7"/>
    <w:rsid w:val="00682FCA"/>
    <w:rsid w:val="006832AC"/>
    <w:rsid w:val="00685145"/>
    <w:rsid w:val="00685D30"/>
    <w:rsid w:val="006863E2"/>
    <w:rsid w:val="00687E79"/>
    <w:rsid w:val="00690EF9"/>
    <w:rsid w:val="00691E8B"/>
    <w:rsid w:val="006924DA"/>
    <w:rsid w:val="006934B1"/>
    <w:rsid w:val="00693727"/>
    <w:rsid w:val="00695A46"/>
    <w:rsid w:val="00697D9F"/>
    <w:rsid w:val="006A0B20"/>
    <w:rsid w:val="006A44C2"/>
    <w:rsid w:val="006A65B3"/>
    <w:rsid w:val="006B009A"/>
    <w:rsid w:val="006B0480"/>
    <w:rsid w:val="006B0717"/>
    <w:rsid w:val="006B1468"/>
    <w:rsid w:val="006B1E34"/>
    <w:rsid w:val="006B32E7"/>
    <w:rsid w:val="006B3DF0"/>
    <w:rsid w:val="006B513F"/>
    <w:rsid w:val="006B5487"/>
    <w:rsid w:val="006B5EC9"/>
    <w:rsid w:val="006B7378"/>
    <w:rsid w:val="006B7D03"/>
    <w:rsid w:val="006B7FBE"/>
    <w:rsid w:val="006C1EB7"/>
    <w:rsid w:val="006C32AC"/>
    <w:rsid w:val="006C4316"/>
    <w:rsid w:val="006C5175"/>
    <w:rsid w:val="006C60C4"/>
    <w:rsid w:val="006C6A76"/>
    <w:rsid w:val="006C6BFE"/>
    <w:rsid w:val="006D0E39"/>
    <w:rsid w:val="006D1361"/>
    <w:rsid w:val="006D1811"/>
    <w:rsid w:val="006D38EC"/>
    <w:rsid w:val="006D4987"/>
    <w:rsid w:val="006D4BE4"/>
    <w:rsid w:val="006D512E"/>
    <w:rsid w:val="006D51D1"/>
    <w:rsid w:val="006D53ED"/>
    <w:rsid w:val="006D588D"/>
    <w:rsid w:val="006D61EE"/>
    <w:rsid w:val="006D6716"/>
    <w:rsid w:val="006D6860"/>
    <w:rsid w:val="006D6E76"/>
    <w:rsid w:val="006D7B05"/>
    <w:rsid w:val="006D7B25"/>
    <w:rsid w:val="006E132D"/>
    <w:rsid w:val="006E1B70"/>
    <w:rsid w:val="006E243D"/>
    <w:rsid w:val="006E2551"/>
    <w:rsid w:val="006E2E27"/>
    <w:rsid w:val="006E3C6D"/>
    <w:rsid w:val="006E4708"/>
    <w:rsid w:val="006E67E2"/>
    <w:rsid w:val="006E70E4"/>
    <w:rsid w:val="006E7F04"/>
    <w:rsid w:val="006F04BB"/>
    <w:rsid w:val="006F1A9A"/>
    <w:rsid w:val="006F391C"/>
    <w:rsid w:val="006F45E0"/>
    <w:rsid w:val="006F4664"/>
    <w:rsid w:val="006F6D62"/>
    <w:rsid w:val="0070317F"/>
    <w:rsid w:val="00703AAA"/>
    <w:rsid w:val="00704686"/>
    <w:rsid w:val="00705082"/>
    <w:rsid w:val="00706659"/>
    <w:rsid w:val="00706768"/>
    <w:rsid w:val="00710DFE"/>
    <w:rsid w:val="00711F64"/>
    <w:rsid w:val="0071204D"/>
    <w:rsid w:val="00715B46"/>
    <w:rsid w:val="00716770"/>
    <w:rsid w:val="00716962"/>
    <w:rsid w:val="00717500"/>
    <w:rsid w:val="00717F81"/>
    <w:rsid w:val="007205C6"/>
    <w:rsid w:val="00720B62"/>
    <w:rsid w:val="00720F6F"/>
    <w:rsid w:val="0072302E"/>
    <w:rsid w:val="00723C27"/>
    <w:rsid w:val="00726585"/>
    <w:rsid w:val="007266C4"/>
    <w:rsid w:val="00726711"/>
    <w:rsid w:val="00727313"/>
    <w:rsid w:val="00727875"/>
    <w:rsid w:val="00730A19"/>
    <w:rsid w:val="007317AB"/>
    <w:rsid w:val="00731AF1"/>
    <w:rsid w:val="007331ED"/>
    <w:rsid w:val="00733AD7"/>
    <w:rsid w:val="007341F7"/>
    <w:rsid w:val="007356B3"/>
    <w:rsid w:val="00735716"/>
    <w:rsid w:val="00737CF8"/>
    <w:rsid w:val="007404AE"/>
    <w:rsid w:val="007409C1"/>
    <w:rsid w:val="00740E7C"/>
    <w:rsid w:val="00741C3A"/>
    <w:rsid w:val="00742213"/>
    <w:rsid w:val="007437FE"/>
    <w:rsid w:val="007448D4"/>
    <w:rsid w:val="007452A7"/>
    <w:rsid w:val="00746EA2"/>
    <w:rsid w:val="00747965"/>
    <w:rsid w:val="007501C4"/>
    <w:rsid w:val="00750D15"/>
    <w:rsid w:val="0075202F"/>
    <w:rsid w:val="007524E0"/>
    <w:rsid w:val="00753611"/>
    <w:rsid w:val="007557C0"/>
    <w:rsid w:val="00755CAD"/>
    <w:rsid w:val="00757690"/>
    <w:rsid w:val="00757788"/>
    <w:rsid w:val="00760D05"/>
    <w:rsid w:val="007626F0"/>
    <w:rsid w:val="00762B65"/>
    <w:rsid w:val="00762FC5"/>
    <w:rsid w:val="00764EFE"/>
    <w:rsid w:val="00765349"/>
    <w:rsid w:val="0076677A"/>
    <w:rsid w:val="0076696B"/>
    <w:rsid w:val="0077097C"/>
    <w:rsid w:val="00771CC7"/>
    <w:rsid w:val="00771D62"/>
    <w:rsid w:val="0077276D"/>
    <w:rsid w:val="007740CB"/>
    <w:rsid w:val="007759CE"/>
    <w:rsid w:val="00775D47"/>
    <w:rsid w:val="0077600F"/>
    <w:rsid w:val="00777F6C"/>
    <w:rsid w:val="00780076"/>
    <w:rsid w:val="00780B63"/>
    <w:rsid w:val="007814A8"/>
    <w:rsid w:val="00782603"/>
    <w:rsid w:val="00783DDC"/>
    <w:rsid w:val="00785236"/>
    <w:rsid w:val="00785308"/>
    <w:rsid w:val="007862F9"/>
    <w:rsid w:val="00786467"/>
    <w:rsid w:val="007864FE"/>
    <w:rsid w:val="0078757F"/>
    <w:rsid w:val="00792208"/>
    <w:rsid w:val="00794604"/>
    <w:rsid w:val="0079609A"/>
    <w:rsid w:val="007965D0"/>
    <w:rsid w:val="00796D22"/>
    <w:rsid w:val="00796E0F"/>
    <w:rsid w:val="00797652"/>
    <w:rsid w:val="00797F0C"/>
    <w:rsid w:val="007A2A79"/>
    <w:rsid w:val="007A56CC"/>
    <w:rsid w:val="007A61E9"/>
    <w:rsid w:val="007A61FD"/>
    <w:rsid w:val="007A78C6"/>
    <w:rsid w:val="007B008A"/>
    <w:rsid w:val="007B23D5"/>
    <w:rsid w:val="007B2565"/>
    <w:rsid w:val="007B3706"/>
    <w:rsid w:val="007B3CBB"/>
    <w:rsid w:val="007B4070"/>
    <w:rsid w:val="007B4AE7"/>
    <w:rsid w:val="007B4C1C"/>
    <w:rsid w:val="007B717C"/>
    <w:rsid w:val="007B7EC1"/>
    <w:rsid w:val="007C0719"/>
    <w:rsid w:val="007C07FD"/>
    <w:rsid w:val="007C1002"/>
    <w:rsid w:val="007C121A"/>
    <w:rsid w:val="007C1A36"/>
    <w:rsid w:val="007C2150"/>
    <w:rsid w:val="007C4180"/>
    <w:rsid w:val="007C42B2"/>
    <w:rsid w:val="007C5126"/>
    <w:rsid w:val="007C6BD8"/>
    <w:rsid w:val="007C6F10"/>
    <w:rsid w:val="007D0341"/>
    <w:rsid w:val="007D0CAA"/>
    <w:rsid w:val="007D0EFF"/>
    <w:rsid w:val="007D2EE3"/>
    <w:rsid w:val="007D52F7"/>
    <w:rsid w:val="007D5748"/>
    <w:rsid w:val="007D5D89"/>
    <w:rsid w:val="007D6648"/>
    <w:rsid w:val="007D7A3F"/>
    <w:rsid w:val="007E0567"/>
    <w:rsid w:val="007E181A"/>
    <w:rsid w:val="007E207F"/>
    <w:rsid w:val="007E7431"/>
    <w:rsid w:val="007E7B48"/>
    <w:rsid w:val="007F0860"/>
    <w:rsid w:val="007F0D6D"/>
    <w:rsid w:val="007F11FF"/>
    <w:rsid w:val="007F1500"/>
    <w:rsid w:val="007F20B9"/>
    <w:rsid w:val="007F31E6"/>
    <w:rsid w:val="007F44D9"/>
    <w:rsid w:val="007F4817"/>
    <w:rsid w:val="007F4F52"/>
    <w:rsid w:val="007F5A6B"/>
    <w:rsid w:val="007F6870"/>
    <w:rsid w:val="0080174F"/>
    <w:rsid w:val="00803889"/>
    <w:rsid w:val="0080398C"/>
    <w:rsid w:val="00803B10"/>
    <w:rsid w:val="00803CDE"/>
    <w:rsid w:val="008052C2"/>
    <w:rsid w:val="00807471"/>
    <w:rsid w:val="00814068"/>
    <w:rsid w:val="008146CE"/>
    <w:rsid w:val="00814A07"/>
    <w:rsid w:val="00815F10"/>
    <w:rsid w:val="00816C45"/>
    <w:rsid w:val="008176B7"/>
    <w:rsid w:val="00821A5C"/>
    <w:rsid w:val="00822FFE"/>
    <w:rsid w:val="00824187"/>
    <w:rsid w:val="00826437"/>
    <w:rsid w:val="00826BA1"/>
    <w:rsid w:val="00826D99"/>
    <w:rsid w:val="008300A6"/>
    <w:rsid w:val="00830C9B"/>
    <w:rsid w:val="00830DA7"/>
    <w:rsid w:val="00831D09"/>
    <w:rsid w:val="0083224D"/>
    <w:rsid w:val="00832C14"/>
    <w:rsid w:val="008341BF"/>
    <w:rsid w:val="00835969"/>
    <w:rsid w:val="008403E9"/>
    <w:rsid w:val="0084040C"/>
    <w:rsid w:val="00842037"/>
    <w:rsid w:val="008423AC"/>
    <w:rsid w:val="008428E1"/>
    <w:rsid w:val="00842BB3"/>
    <w:rsid w:val="0084423F"/>
    <w:rsid w:val="0084519D"/>
    <w:rsid w:val="0084579D"/>
    <w:rsid w:val="00846426"/>
    <w:rsid w:val="00852E76"/>
    <w:rsid w:val="00852ED7"/>
    <w:rsid w:val="00853D96"/>
    <w:rsid w:val="0085535E"/>
    <w:rsid w:val="00855911"/>
    <w:rsid w:val="00856E63"/>
    <w:rsid w:val="00857E7D"/>
    <w:rsid w:val="00860B70"/>
    <w:rsid w:val="00860FE3"/>
    <w:rsid w:val="00862B74"/>
    <w:rsid w:val="00863F31"/>
    <w:rsid w:val="00865F1E"/>
    <w:rsid w:val="00866057"/>
    <w:rsid w:val="0086679B"/>
    <w:rsid w:val="008667DB"/>
    <w:rsid w:val="008669FE"/>
    <w:rsid w:val="0087103D"/>
    <w:rsid w:val="0087156E"/>
    <w:rsid w:val="0087276C"/>
    <w:rsid w:val="0087469E"/>
    <w:rsid w:val="00875C3F"/>
    <w:rsid w:val="00876973"/>
    <w:rsid w:val="00876DB0"/>
    <w:rsid w:val="00876F72"/>
    <w:rsid w:val="00877846"/>
    <w:rsid w:val="00877F98"/>
    <w:rsid w:val="0088094C"/>
    <w:rsid w:val="00882562"/>
    <w:rsid w:val="008826FC"/>
    <w:rsid w:val="008829AF"/>
    <w:rsid w:val="00882F22"/>
    <w:rsid w:val="00883921"/>
    <w:rsid w:val="00884B06"/>
    <w:rsid w:val="00884CED"/>
    <w:rsid w:val="008857BF"/>
    <w:rsid w:val="0088596F"/>
    <w:rsid w:val="00885B59"/>
    <w:rsid w:val="008864B8"/>
    <w:rsid w:val="00886886"/>
    <w:rsid w:val="00887DB0"/>
    <w:rsid w:val="008904E2"/>
    <w:rsid w:val="00890BB3"/>
    <w:rsid w:val="00890FEB"/>
    <w:rsid w:val="008915C0"/>
    <w:rsid w:val="00892B3F"/>
    <w:rsid w:val="008932FC"/>
    <w:rsid w:val="00893649"/>
    <w:rsid w:val="00893DF9"/>
    <w:rsid w:val="00894823"/>
    <w:rsid w:val="00895590"/>
    <w:rsid w:val="008958A1"/>
    <w:rsid w:val="0089608F"/>
    <w:rsid w:val="00896879"/>
    <w:rsid w:val="0089707D"/>
    <w:rsid w:val="008A06D6"/>
    <w:rsid w:val="008A1B4E"/>
    <w:rsid w:val="008A1CA2"/>
    <w:rsid w:val="008A219E"/>
    <w:rsid w:val="008A3727"/>
    <w:rsid w:val="008A3DAA"/>
    <w:rsid w:val="008A4B7F"/>
    <w:rsid w:val="008A5EAA"/>
    <w:rsid w:val="008A5FD5"/>
    <w:rsid w:val="008A7053"/>
    <w:rsid w:val="008A7565"/>
    <w:rsid w:val="008B0527"/>
    <w:rsid w:val="008B072C"/>
    <w:rsid w:val="008B0FCE"/>
    <w:rsid w:val="008B1020"/>
    <w:rsid w:val="008B25F7"/>
    <w:rsid w:val="008B325A"/>
    <w:rsid w:val="008B3480"/>
    <w:rsid w:val="008B4964"/>
    <w:rsid w:val="008B7B44"/>
    <w:rsid w:val="008C24B6"/>
    <w:rsid w:val="008C2C4A"/>
    <w:rsid w:val="008C5197"/>
    <w:rsid w:val="008C64B5"/>
    <w:rsid w:val="008C6F32"/>
    <w:rsid w:val="008C76A8"/>
    <w:rsid w:val="008D1058"/>
    <w:rsid w:val="008D1080"/>
    <w:rsid w:val="008D50A3"/>
    <w:rsid w:val="008D5D26"/>
    <w:rsid w:val="008D5EDD"/>
    <w:rsid w:val="008D720A"/>
    <w:rsid w:val="008D744B"/>
    <w:rsid w:val="008E0625"/>
    <w:rsid w:val="008E431F"/>
    <w:rsid w:val="008E5462"/>
    <w:rsid w:val="008E7F3E"/>
    <w:rsid w:val="008F059B"/>
    <w:rsid w:val="008F09A7"/>
    <w:rsid w:val="008F0DB1"/>
    <w:rsid w:val="008F134D"/>
    <w:rsid w:val="008F13DC"/>
    <w:rsid w:val="008F1D85"/>
    <w:rsid w:val="008F44F2"/>
    <w:rsid w:val="008F6A5A"/>
    <w:rsid w:val="008F711A"/>
    <w:rsid w:val="008F7D1A"/>
    <w:rsid w:val="00900583"/>
    <w:rsid w:val="00901E17"/>
    <w:rsid w:val="0090316B"/>
    <w:rsid w:val="009033F8"/>
    <w:rsid w:val="00903806"/>
    <w:rsid w:val="00903AC7"/>
    <w:rsid w:val="00904426"/>
    <w:rsid w:val="009044E9"/>
    <w:rsid w:val="009058A6"/>
    <w:rsid w:val="009067BA"/>
    <w:rsid w:val="00907082"/>
    <w:rsid w:val="0090752B"/>
    <w:rsid w:val="009079D9"/>
    <w:rsid w:val="00910D4F"/>
    <w:rsid w:val="0091272E"/>
    <w:rsid w:val="009132F7"/>
    <w:rsid w:val="009142B4"/>
    <w:rsid w:val="0091498C"/>
    <w:rsid w:val="00915B52"/>
    <w:rsid w:val="00916333"/>
    <w:rsid w:val="009163A2"/>
    <w:rsid w:val="00917129"/>
    <w:rsid w:val="009221EE"/>
    <w:rsid w:val="00922611"/>
    <w:rsid w:val="00922770"/>
    <w:rsid w:val="00922F9B"/>
    <w:rsid w:val="0092411D"/>
    <w:rsid w:val="00927402"/>
    <w:rsid w:val="0093080A"/>
    <w:rsid w:val="00931064"/>
    <w:rsid w:val="009325D5"/>
    <w:rsid w:val="00932616"/>
    <w:rsid w:val="009331A5"/>
    <w:rsid w:val="0093345A"/>
    <w:rsid w:val="0093468F"/>
    <w:rsid w:val="009348F8"/>
    <w:rsid w:val="00934A40"/>
    <w:rsid w:val="00935115"/>
    <w:rsid w:val="009356E5"/>
    <w:rsid w:val="00936A38"/>
    <w:rsid w:val="0093745F"/>
    <w:rsid w:val="00940858"/>
    <w:rsid w:val="00940CB5"/>
    <w:rsid w:val="00941181"/>
    <w:rsid w:val="00941554"/>
    <w:rsid w:val="00941BF9"/>
    <w:rsid w:val="00943D32"/>
    <w:rsid w:val="009446DB"/>
    <w:rsid w:val="00945D57"/>
    <w:rsid w:val="009473A0"/>
    <w:rsid w:val="00950347"/>
    <w:rsid w:val="00951C18"/>
    <w:rsid w:val="00955F12"/>
    <w:rsid w:val="00956E88"/>
    <w:rsid w:val="00957050"/>
    <w:rsid w:val="00957DA1"/>
    <w:rsid w:val="0096098D"/>
    <w:rsid w:val="009610A0"/>
    <w:rsid w:val="00961B96"/>
    <w:rsid w:val="00962BA6"/>
    <w:rsid w:val="009644E7"/>
    <w:rsid w:val="009652DB"/>
    <w:rsid w:val="00967718"/>
    <w:rsid w:val="00970C0A"/>
    <w:rsid w:val="00971249"/>
    <w:rsid w:val="0097241A"/>
    <w:rsid w:val="00972AE6"/>
    <w:rsid w:val="0097391B"/>
    <w:rsid w:val="00973E24"/>
    <w:rsid w:val="00973ED7"/>
    <w:rsid w:val="00975027"/>
    <w:rsid w:val="009759DE"/>
    <w:rsid w:val="009773BD"/>
    <w:rsid w:val="0098174D"/>
    <w:rsid w:val="00982130"/>
    <w:rsid w:val="00982E89"/>
    <w:rsid w:val="0098366D"/>
    <w:rsid w:val="00984850"/>
    <w:rsid w:val="00986688"/>
    <w:rsid w:val="009901B9"/>
    <w:rsid w:val="00990451"/>
    <w:rsid w:val="0099149C"/>
    <w:rsid w:val="00992DD3"/>
    <w:rsid w:val="00995509"/>
    <w:rsid w:val="00995AC7"/>
    <w:rsid w:val="00995C2F"/>
    <w:rsid w:val="00996132"/>
    <w:rsid w:val="00996863"/>
    <w:rsid w:val="0099774F"/>
    <w:rsid w:val="009979BD"/>
    <w:rsid w:val="009A0653"/>
    <w:rsid w:val="009A0B29"/>
    <w:rsid w:val="009A1C21"/>
    <w:rsid w:val="009A1D6B"/>
    <w:rsid w:val="009A1FCB"/>
    <w:rsid w:val="009A2007"/>
    <w:rsid w:val="009A213D"/>
    <w:rsid w:val="009A3167"/>
    <w:rsid w:val="009A4BAA"/>
    <w:rsid w:val="009A57FB"/>
    <w:rsid w:val="009A5F00"/>
    <w:rsid w:val="009A61A0"/>
    <w:rsid w:val="009B0240"/>
    <w:rsid w:val="009B064B"/>
    <w:rsid w:val="009B1072"/>
    <w:rsid w:val="009B23F5"/>
    <w:rsid w:val="009B3500"/>
    <w:rsid w:val="009B4F1E"/>
    <w:rsid w:val="009B57C1"/>
    <w:rsid w:val="009B59D2"/>
    <w:rsid w:val="009B5C99"/>
    <w:rsid w:val="009B6D81"/>
    <w:rsid w:val="009C0CBF"/>
    <w:rsid w:val="009C0D42"/>
    <w:rsid w:val="009C1653"/>
    <w:rsid w:val="009C3EB0"/>
    <w:rsid w:val="009C3F3F"/>
    <w:rsid w:val="009C617A"/>
    <w:rsid w:val="009C68F1"/>
    <w:rsid w:val="009C69A6"/>
    <w:rsid w:val="009C7227"/>
    <w:rsid w:val="009C7371"/>
    <w:rsid w:val="009C7A1B"/>
    <w:rsid w:val="009D080F"/>
    <w:rsid w:val="009D0BAB"/>
    <w:rsid w:val="009D1CF0"/>
    <w:rsid w:val="009D45CD"/>
    <w:rsid w:val="009D478E"/>
    <w:rsid w:val="009D4AA6"/>
    <w:rsid w:val="009D5DFD"/>
    <w:rsid w:val="009D6AC3"/>
    <w:rsid w:val="009D7873"/>
    <w:rsid w:val="009D7DD8"/>
    <w:rsid w:val="009E00A6"/>
    <w:rsid w:val="009E05D3"/>
    <w:rsid w:val="009E0FDA"/>
    <w:rsid w:val="009E135F"/>
    <w:rsid w:val="009E28D6"/>
    <w:rsid w:val="009E329D"/>
    <w:rsid w:val="009E4DE8"/>
    <w:rsid w:val="009E7833"/>
    <w:rsid w:val="009F00EC"/>
    <w:rsid w:val="009F1049"/>
    <w:rsid w:val="009F146F"/>
    <w:rsid w:val="009F20AC"/>
    <w:rsid w:val="009F2B99"/>
    <w:rsid w:val="009F362E"/>
    <w:rsid w:val="009F3AF1"/>
    <w:rsid w:val="009F4729"/>
    <w:rsid w:val="009F6427"/>
    <w:rsid w:val="009F6D1D"/>
    <w:rsid w:val="009F6ECE"/>
    <w:rsid w:val="00A00688"/>
    <w:rsid w:val="00A02CCC"/>
    <w:rsid w:val="00A03408"/>
    <w:rsid w:val="00A03C09"/>
    <w:rsid w:val="00A049D6"/>
    <w:rsid w:val="00A054B1"/>
    <w:rsid w:val="00A05677"/>
    <w:rsid w:val="00A0571B"/>
    <w:rsid w:val="00A05A15"/>
    <w:rsid w:val="00A05CA2"/>
    <w:rsid w:val="00A05D0F"/>
    <w:rsid w:val="00A06599"/>
    <w:rsid w:val="00A06D80"/>
    <w:rsid w:val="00A06F6B"/>
    <w:rsid w:val="00A0753E"/>
    <w:rsid w:val="00A10D96"/>
    <w:rsid w:val="00A10F07"/>
    <w:rsid w:val="00A124DE"/>
    <w:rsid w:val="00A14272"/>
    <w:rsid w:val="00A14703"/>
    <w:rsid w:val="00A1720F"/>
    <w:rsid w:val="00A17EB7"/>
    <w:rsid w:val="00A20E01"/>
    <w:rsid w:val="00A23623"/>
    <w:rsid w:val="00A23E56"/>
    <w:rsid w:val="00A24A6F"/>
    <w:rsid w:val="00A259A7"/>
    <w:rsid w:val="00A26526"/>
    <w:rsid w:val="00A26956"/>
    <w:rsid w:val="00A26FD9"/>
    <w:rsid w:val="00A27B26"/>
    <w:rsid w:val="00A30CF7"/>
    <w:rsid w:val="00A31C60"/>
    <w:rsid w:val="00A32CE3"/>
    <w:rsid w:val="00A33868"/>
    <w:rsid w:val="00A369D9"/>
    <w:rsid w:val="00A36A0B"/>
    <w:rsid w:val="00A36F5C"/>
    <w:rsid w:val="00A37B93"/>
    <w:rsid w:val="00A37FA9"/>
    <w:rsid w:val="00A429F8"/>
    <w:rsid w:val="00A43E2F"/>
    <w:rsid w:val="00A444BB"/>
    <w:rsid w:val="00A44C53"/>
    <w:rsid w:val="00A455EB"/>
    <w:rsid w:val="00A45D0F"/>
    <w:rsid w:val="00A50F28"/>
    <w:rsid w:val="00A51BC4"/>
    <w:rsid w:val="00A52667"/>
    <w:rsid w:val="00A57904"/>
    <w:rsid w:val="00A57EFA"/>
    <w:rsid w:val="00A61BAC"/>
    <w:rsid w:val="00A62FA5"/>
    <w:rsid w:val="00A64031"/>
    <w:rsid w:val="00A64B1C"/>
    <w:rsid w:val="00A656B1"/>
    <w:rsid w:val="00A66A41"/>
    <w:rsid w:val="00A70849"/>
    <w:rsid w:val="00A71BCC"/>
    <w:rsid w:val="00A71EC5"/>
    <w:rsid w:val="00A72946"/>
    <w:rsid w:val="00A73112"/>
    <w:rsid w:val="00A757EE"/>
    <w:rsid w:val="00A7610E"/>
    <w:rsid w:val="00A76612"/>
    <w:rsid w:val="00A77C42"/>
    <w:rsid w:val="00A80586"/>
    <w:rsid w:val="00A830FD"/>
    <w:rsid w:val="00A83911"/>
    <w:rsid w:val="00A84048"/>
    <w:rsid w:val="00A86218"/>
    <w:rsid w:val="00A86411"/>
    <w:rsid w:val="00A87C16"/>
    <w:rsid w:val="00A91E16"/>
    <w:rsid w:val="00A91EE0"/>
    <w:rsid w:val="00A921BA"/>
    <w:rsid w:val="00A92D14"/>
    <w:rsid w:val="00A931CE"/>
    <w:rsid w:val="00A949B3"/>
    <w:rsid w:val="00A94FFA"/>
    <w:rsid w:val="00A95819"/>
    <w:rsid w:val="00A9632B"/>
    <w:rsid w:val="00A970D1"/>
    <w:rsid w:val="00AA108E"/>
    <w:rsid w:val="00AA1620"/>
    <w:rsid w:val="00AA32A7"/>
    <w:rsid w:val="00AA3D5A"/>
    <w:rsid w:val="00AA4313"/>
    <w:rsid w:val="00AA4767"/>
    <w:rsid w:val="00AA5384"/>
    <w:rsid w:val="00AA5776"/>
    <w:rsid w:val="00AA61FB"/>
    <w:rsid w:val="00AA7546"/>
    <w:rsid w:val="00AB142D"/>
    <w:rsid w:val="00AB187A"/>
    <w:rsid w:val="00AB3D97"/>
    <w:rsid w:val="00AB5EE8"/>
    <w:rsid w:val="00AB67E5"/>
    <w:rsid w:val="00AB6F0D"/>
    <w:rsid w:val="00AB7E11"/>
    <w:rsid w:val="00AC01A3"/>
    <w:rsid w:val="00AC036D"/>
    <w:rsid w:val="00AC0EDD"/>
    <w:rsid w:val="00AC2A22"/>
    <w:rsid w:val="00AC3887"/>
    <w:rsid w:val="00AC48B3"/>
    <w:rsid w:val="00AC5EBC"/>
    <w:rsid w:val="00AC6946"/>
    <w:rsid w:val="00AC6D85"/>
    <w:rsid w:val="00AC7623"/>
    <w:rsid w:val="00AC78D1"/>
    <w:rsid w:val="00AD25F7"/>
    <w:rsid w:val="00AD32B0"/>
    <w:rsid w:val="00AD3B0C"/>
    <w:rsid w:val="00AD3E56"/>
    <w:rsid w:val="00AD44B6"/>
    <w:rsid w:val="00AD5062"/>
    <w:rsid w:val="00AD6012"/>
    <w:rsid w:val="00AD6490"/>
    <w:rsid w:val="00AD6906"/>
    <w:rsid w:val="00AD6B89"/>
    <w:rsid w:val="00AD6C28"/>
    <w:rsid w:val="00AD7B32"/>
    <w:rsid w:val="00AE0482"/>
    <w:rsid w:val="00AE1826"/>
    <w:rsid w:val="00AE2147"/>
    <w:rsid w:val="00AE25E6"/>
    <w:rsid w:val="00AE26A2"/>
    <w:rsid w:val="00AE2B6E"/>
    <w:rsid w:val="00AE3022"/>
    <w:rsid w:val="00AE3589"/>
    <w:rsid w:val="00AE3982"/>
    <w:rsid w:val="00AE461E"/>
    <w:rsid w:val="00AE4A1B"/>
    <w:rsid w:val="00AE52D1"/>
    <w:rsid w:val="00AF153C"/>
    <w:rsid w:val="00AF26C8"/>
    <w:rsid w:val="00AF2D0A"/>
    <w:rsid w:val="00AF487F"/>
    <w:rsid w:val="00AF5763"/>
    <w:rsid w:val="00AF5C84"/>
    <w:rsid w:val="00AF620D"/>
    <w:rsid w:val="00AF660D"/>
    <w:rsid w:val="00AF7C54"/>
    <w:rsid w:val="00AF7CC8"/>
    <w:rsid w:val="00B02123"/>
    <w:rsid w:val="00B02530"/>
    <w:rsid w:val="00B02F42"/>
    <w:rsid w:val="00B04211"/>
    <w:rsid w:val="00B04A9F"/>
    <w:rsid w:val="00B06273"/>
    <w:rsid w:val="00B071BF"/>
    <w:rsid w:val="00B07F8D"/>
    <w:rsid w:val="00B11016"/>
    <w:rsid w:val="00B12009"/>
    <w:rsid w:val="00B142E7"/>
    <w:rsid w:val="00B14C23"/>
    <w:rsid w:val="00B16EEF"/>
    <w:rsid w:val="00B17402"/>
    <w:rsid w:val="00B21187"/>
    <w:rsid w:val="00B22D45"/>
    <w:rsid w:val="00B243A4"/>
    <w:rsid w:val="00B24504"/>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5A2D"/>
    <w:rsid w:val="00B45DC0"/>
    <w:rsid w:val="00B4681D"/>
    <w:rsid w:val="00B47171"/>
    <w:rsid w:val="00B47310"/>
    <w:rsid w:val="00B501A9"/>
    <w:rsid w:val="00B507E9"/>
    <w:rsid w:val="00B50C0B"/>
    <w:rsid w:val="00B51378"/>
    <w:rsid w:val="00B5194A"/>
    <w:rsid w:val="00B51C96"/>
    <w:rsid w:val="00B52984"/>
    <w:rsid w:val="00B52C97"/>
    <w:rsid w:val="00B5380E"/>
    <w:rsid w:val="00B53B26"/>
    <w:rsid w:val="00B5403C"/>
    <w:rsid w:val="00B54868"/>
    <w:rsid w:val="00B558A5"/>
    <w:rsid w:val="00B57512"/>
    <w:rsid w:val="00B63691"/>
    <w:rsid w:val="00B6452F"/>
    <w:rsid w:val="00B64A10"/>
    <w:rsid w:val="00B64EBC"/>
    <w:rsid w:val="00B650F3"/>
    <w:rsid w:val="00B65818"/>
    <w:rsid w:val="00B66F2D"/>
    <w:rsid w:val="00B673A4"/>
    <w:rsid w:val="00B67B85"/>
    <w:rsid w:val="00B7077A"/>
    <w:rsid w:val="00B7137F"/>
    <w:rsid w:val="00B71E73"/>
    <w:rsid w:val="00B76189"/>
    <w:rsid w:val="00B76892"/>
    <w:rsid w:val="00B77364"/>
    <w:rsid w:val="00B80309"/>
    <w:rsid w:val="00B804A3"/>
    <w:rsid w:val="00B807DC"/>
    <w:rsid w:val="00B80A07"/>
    <w:rsid w:val="00B81E52"/>
    <w:rsid w:val="00B84839"/>
    <w:rsid w:val="00B87218"/>
    <w:rsid w:val="00B90FF7"/>
    <w:rsid w:val="00B92109"/>
    <w:rsid w:val="00B9227C"/>
    <w:rsid w:val="00B930C2"/>
    <w:rsid w:val="00B93A89"/>
    <w:rsid w:val="00B943FA"/>
    <w:rsid w:val="00B945D6"/>
    <w:rsid w:val="00B95365"/>
    <w:rsid w:val="00B9680D"/>
    <w:rsid w:val="00B96E83"/>
    <w:rsid w:val="00BA232C"/>
    <w:rsid w:val="00BA28B3"/>
    <w:rsid w:val="00BA3237"/>
    <w:rsid w:val="00BA4650"/>
    <w:rsid w:val="00BA6C16"/>
    <w:rsid w:val="00BA7260"/>
    <w:rsid w:val="00BA784D"/>
    <w:rsid w:val="00BB19D3"/>
    <w:rsid w:val="00BB251B"/>
    <w:rsid w:val="00BB3B48"/>
    <w:rsid w:val="00BB3CEB"/>
    <w:rsid w:val="00BB3E0A"/>
    <w:rsid w:val="00BB4247"/>
    <w:rsid w:val="00BB4B0C"/>
    <w:rsid w:val="00BB4E2D"/>
    <w:rsid w:val="00BB54B8"/>
    <w:rsid w:val="00BB5D22"/>
    <w:rsid w:val="00BB68E7"/>
    <w:rsid w:val="00BB6A3D"/>
    <w:rsid w:val="00BC0387"/>
    <w:rsid w:val="00BC057E"/>
    <w:rsid w:val="00BC07D4"/>
    <w:rsid w:val="00BC174F"/>
    <w:rsid w:val="00BC1B6E"/>
    <w:rsid w:val="00BC2B73"/>
    <w:rsid w:val="00BC2E82"/>
    <w:rsid w:val="00BC38A8"/>
    <w:rsid w:val="00BC5760"/>
    <w:rsid w:val="00BC734B"/>
    <w:rsid w:val="00BC7679"/>
    <w:rsid w:val="00BD008D"/>
    <w:rsid w:val="00BD1962"/>
    <w:rsid w:val="00BD1E87"/>
    <w:rsid w:val="00BD225E"/>
    <w:rsid w:val="00BD22B6"/>
    <w:rsid w:val="00BD41CF"/>
    <w:rsid w:val="00BD4262"/>
    <w:rsid w:val="00BD7667"/>
    <w:rsid w:val="00BD7F33"/>
    <w:rsid w:val="00BE052A"/>
    <w:rsid w:val="00BE0EDE"/>
    <w:rsid w:val="00BE0F36"/>
    <w:rsid w:val="00BE2AB7"/>
    <w:rsid w:val="00BE2B43"/>
    <w:rsid w:val="00BE489E"/>
    <w:rsid w:val="00BE52CC"/>
    <w:rsid w:val="00BE76C1"/>
    <w:rsid w:val="00BE7D14"/>
    <w:rsid w:val="00BF030D"/>
    <w:rsid w:val="00BF3315"/>
    <w:rsid w:val="00BF3935"/>
    <w:rsid w:val="00BF39A7"/>
    <w:rsid w:val="00BF3A05"/>
    <w:rsid w:val="00BF48CA"/>
    <w:rsid w:val="00BF551C"/>
    <w:rsid w:val="00BF58B8"/>
    <w:rsid w:val="00BF5CE4"/>
    <w:rsid w:val="00BF68F0"/>
    <w:rsid w:val="00C00186"/>
    <w:rsid w:val="00C00630"/>
    <w:rsid w:val="00C009BD"/>
    <w:rsid w:val="00C018EE"/>
    <w:rsid w:val="00C0236F"/>
    <w:rsid w:val="00C0301D"/>
    <w:rsid w:val="00C049E7"/>
    <w:rsid w:val="00C04FCC"/>
    <w:rsid w:val="00C0761E"/>
    <w:rsid w:val="00C1006F"/>
    <w:rsid w:val="00C102CB"/>
    <w:rsid w:val="00C115E7"/>
    <w:rsid w:val="00C11691"/>
    <w:rsid w:val="00C1174A"/>
    <w:rsid w:val="00C12477"/>
    <w:rsid w:val="00C124D6"/>
    <w:rsid w:val="00C13027"/>
    <w:rsid w:val="00C14236"/>
    <w:rsid w:val="00C14553"/>
    <w:rsid w:val="00C14CDF"/>
    <w:rsid w:val="00C16968"/>
    <w:rsid w:val="00C20392"/>
    <w:rsid w:val="00C221A9"/>
    <w:rsid w:val="00C221CB"/>
    <w:rsid w:val="00C22B4A"/>
    <w:rsid w:val="00C22F07"/>
    <w:rsid w:val="00C2414B"/>
    <w:rsid w:val="00C24216"/>
    <w:rsid w:val="00C25907"/>
    <w:rsid w:val="00C26229"/>
    <w:rsid w:val="00C265F5"/>
    <w:rsid w:val="00C2705A"/>
    <w:rsid w:val="00C27183"/>
    <w:rsid w:val="00C307A5"/>
    <w:rsid w:val="00C31541"/>
    <w:rsid w:val="00C34134"/>
    <w:rsid w:val="00C3456D"/>
    <w:rsid w:val="00C354BC"/>
    <w:rsid w:val="00C3673F"/>
    <w:rsid w:val="00C36F8B"/>
    <w:rsid w:val="00C37ABF"/>
    <w:rsid w:val="00C401B9"/>
    <w:rsid w:val="00C409AA"/>
    <w:rsid w:val="00C41FA2"/>
    <w:rsid w:val="00C423B9"/>
    <w:rsid w:val="00C42D7F"/>
    <w:rsid w:val="00C45012"/>
    <w:rsid w:val="00C45424"/>
    <w:rsid w:val="00C4563E"/>
    <w:rsid w:val="00C4584B"/>
    <w:rsid w:val="00C4584E"/>
    <w:rsid w:val="00C4678F"/>
    <w:rsid w:val="00C468A6"/>
    <w:rsid w:val="00C46DB9"/>
    <w:rsid w:val="00C472A9"/>
    <w:rsid w:val="00C47830"/>
    <w:rsid w:val="00C47B40"/>
    <w:rsid w:val="00C50D5C"/>
    <w:rsid w:val="00C51C55"/>
    <w:rsid w:val="00C51EC1"/>
    <w:rsid w:val="00C520E4"/>
    <w:rsid w:val="00C529F6"/>
    <w:rsid w:val="00C54636"/>
    <w:rsid w:val="00C56CA8"/>
    <w:rsid w:val="00C57118"/>
    <w:rsid w:val="00C579C1"/>
    <w:rsid w:val="00C579D8"/>
    <w:rsid w:val="00C60731"/>
    <w:rsid w:val="00C6155B"/>
    <w:rsid w:val="00C62069"/>
    <w:rsid w:val="00C620D6"/>
    <w:rsid w:val="00C628E0"/>
    <w:rsid w:val="00C6356A"/>
    <w:rsid w:val="00C65AFB"/>
    <w:rsid w:val="00C66D4B"/>
    <w:rsid w:val="00C670CB"/>
    <w:rsid w:val="00C7129C"/>
    <w:rsid w:val="00C71DA5"/>
    <w:rsid w:val="00C720B5"/>
    <w:rsid w:val="00C7327B"/>
    <w:rsid w:val="00C734B1"/>
    <w:rsid w:val="00C73802"/>
    <w:rsid w:val="00C738FF"/>
    <w:rsid w:val="00C74D18"/>
    <w:rsid w:val="00C7567F"/>
    <w:rsid w:val="00C76F16"/>
    <w:rsid w:val="00C77087"/>
    <w:rsid w:val="00C7716D"/>
    <w:rsid w:val="00C800F7"/>
    <w:rsid w:val="00C80226"/>
    <w:rsid w:val="00C80E8E"/>
    <w:rsid w:val="00C81DBB"/>
    <w:rsid w:val="00C82115"/>
    <w:rsid w:val="00C84025"/>
    <w:rsid w:val="00C84246"/>
    <w:rsid w:val="00C85D0D"/>
    <w:rsid w:val="00C869A5"/>
    <w:rsid w:val="00C9191F"/>
    <w:rsid w:val="00C92CD7"/>
    <w:rsid w:val="00C94600"/>
    <w:rsid w:val="00C956ED"/>
    <w:rsid w:val="00C95DC0"/>
    <w:rsid w:val="00C966FE"/>
    <w:rsid w:val="00C96CFF"/>
    <w:rsid w:val="00C96E0B"/>
    <w:rsid w:val="00C970B6"/>
    <w:rsid w:val="00CA1CC2"/>
    <w:rsid w:val="00CA29C8"/>
    <w:rsid w:val="00CA2CDA"/>
    <w:rsid w:val="00CA3173"/>
    <w:rsid w:val="00CA3396"/>
    <w:rsid w:val="00CA4357"/>
    <w:rsid w:val="00CA4FF6"/>
    <w:rsid w:val="00CA58A0"/>
    <w:rsid w:val="00CA6248"/>
    <w:rsid w:val="00CA6A39"/>
    <w:rsid w:val="00CA713B"/>
    <w:rsid w:val="00CA7D82"/>
    <w:rsid w:val="00CB1B9A"/>
    <w:rsid w:val="00CB24D2"/>
    <w:rsid w:val="00CB2B3B"/>
    <w:rsid w:val="00CB3E5C"/>
    <w:rsid w:val="00CB4110"/>
    <w:rsid w:val="00CB6EB7"/>
    <w:rsid w:val="00CB70EA"/>
    <w:rsid w:val="00CC0078"/>
    <w:rsid w:val="00CC1C7D"/>
    <w:rsid w:val="00CC1EB9"/>
    <w:rsid w:val="00CC2194"/>
    <w:rsid w:val="00CC3E9D"/>
    <w:rsid w:val="00CC4BB6"/>
    <w:rsid w:val="00CC5BDD"/>
    <w:rsid w:val="00CC63EC"/>
    <w:rsid w:val="00CC66DE"/>
    <w:rsid w:val="00CC69EC"/>
    <w:rsid w:val="00CD0039"/>
    <w:rsid w:val="00CD0A5E"/>
    <w:rsid w:val="00CD0B11"/>
    <w:rsid w:val="00CD1347"/>
    <w:rsid w:val="00CD1C8A"/>
    <w:rsid w:val="00CD511B"/>
    <w:rsid w:val="00CD7ABA"/>
    <w:rsid w:val="00CE14CA"/>
    <w:rsid w:val="00CE1C4F"/>
    <w:rsid w:val="00CE35CB"/>
    <w:rsid w:val="00CE36ED"/>
    <w:rsid w:val="00CE7ABB"/>
    <w:rsid w:val="00CE7C8B"/>
    <w:rsid w:val="00CF2AAC"/>
    <w:rsid w:val="00CF2FA9"/>
    <w:rsid w:val="00CF3AB2"/>
    <w:rsid w:val="00CF3E03"/>
    <w:rsid w:val="00CF5CE2"/>
    <w:rsid w:val="00CF72B5"/>
    <w:rsid w:val="00CF72C7"/>
    <w:rsid w:val="00CF7D26"/>
    <w:rsid w:val="00D002B0"/>
    <w:rsid w:val="00D00337"/>
    <w:rsid w:val="00D015AD"/>
    <w:rsid w:val="00D018E9"/>
    <w:rsid w:val="00D02C2B"/>
    <w:rsid w:val="00D0372A"/>
    <w:rsid w:val="00D04977"/>
    <w:rsid w:val="00D05208"/>
    <w:rsid w:val="00D05D00"/>
    <w:rsid w:val="00D068A5"/>
    <w:rsid w:val="00D06B90"/>
    <w:rsid w:val="00D06CC7"/>
    <w:rsid w:val="00D06D87"/>
    <w:rsid w:val="00D06EA9"/>
    <w:rsid w:val="00D070EF"/>
    <w:rsid w:val="00D07481"/>
    <w:rsid w:val="00D107BA"/>
    <w:rsid w:val="00D10F52"/>
    <w:rsid w:val="00D11426"/>
    <w:rsid w:val="00D119D6"/>
    <w:rsid w:val="00D133C5"/>
    <w:rsid w:val="00D1396C"/>
    <w:rsid w:val="00D14203"/>
    <w:rsid w:val="00D1465E"/>
    <w:rsid w:val="00D14D6C"/>
    <w:rsid w:val="00D16804"/>
    <w:rsid w:val="00D16C66"/>
    <w:rsid w:val="00D17E32"/>
    <w:rsid w:val="00D21AA0"/>
    <w:rsid w:val="00D230CF"/>
    <w:rsid w:val="00D23DCC"/>
    <w:rsid w:val="00D2452F"/>
    <w:rsid w:val="00D2457A"/>
    <w:rsid w:val="00D273A0"/>
    <w:rsid w:val="00D3147C"/>
    <w:rsid w:val="00D31BE3"/>
    <w:rsid w:val="00D32FDF"/>
    <w:rsid w:val="00D365D3"/>
    <w:rsid w:val="00D41302"/>
    <w:rsid w:val="00D42246"/>
    <w:rsid w:val="00D42355"/>
    <w:rsid w:val="00D42896"/>
    <w:rsid w:val="00D42C52"/>
    <w:rsid w:val="00D43532"/>
    <w:rsid w:val="00D43C75"/>
    <w:rsid w:val="00D43E49"/>
    <w:rsid w:val="00D43EAB"/>
    <w:rsid w:val="00D505DB"/>
    <w:rsid w:val="00D50CF3"/>
    <w:rsid w:val="00D512A6"/>
    <w:rsid w:val="00D5196B"/>
    <w:rsid w:val="00D53BCD"/>
    <w:rsid w:val="00D5414B"/>
    <w:rsid w:val="00D5508C"/>
    <w:rsid w:val="00D55E48"/>
    <w:rsid w:val="00D569CE"/>
    <w:rsid w:val="00D61A55"/>
    <w:rsid w:val="00D61EB9"/>
    <w:rsid w:val="00D64A00"/>
    <w:rsid w:val="00D64F84"/>
    <w:rsid w:val="00D65E34"/>
    <w:rsid w:val="00D7022D"/>
    <w:rsid w:val="00D7073E"/>
    <w:rsid w:val="00D71277"/>
    <w:rsid w:val="00D72A5F"/>
    <w:rsid w:val="00D72BF9"/>
    <w:rsid w:val="00D72FD9"/>
    <w:rsid w:val="00D7382B"/>
    <w:rsid w:val="00D74595"/>
    <w:rsid w:val="00D749A9"/>
    <w:rsid w:val="00D804ED"/>
    <w:rsid w:val="00D8105E"/>
    <w:rsid w:val="00D83CD1"/>
    <w:rsid w:val="00D83DBF"/>
    <w:rsid w:val="00D8673D"/>
    <w:rsid w:val="00D87D2C"/>
    <w:rsid w:val="00D90238"/>
    <w:rsid w:val="00D9059D"/>
    <w:rsid w:val="00D90ADD"/>
    <w:rsid w:val="00D90DDF"/>
    <w:rsid w:val="00D90F40"/>
    <w:rsid w:val="00D91332"/>
    <w:rsid w:val="00D91387"/>
    <w:rsid w:val="00D92222"/>
    <w:rsid w:val="00D93AC9"/>
    <w:rsid w:val="00D95273"/>
    <w:rsid w:val="00DA29C8"/>
    <w:rsid w:val="00DA53B6"/>
    <w:rsid w:val="00DA575E"/>
    <w:rsid w:val="00DA5CE7"/>
    <w:rsid w:val="00DA66A1"/>
    <w:rsid w:val="00DB02CE"/>
    <w:rsid w:val="00DB199C"/>
    <w:rsid w:val="00DB2D48"/>
    <w:rsid w:val="00DB37EF"/>
    <w:rsid w:val="00DB3AB0"/>
    <w:rsid w:val="00DB4357"/>
    <w:rsid w:val="00DB4C75"/>
    <w:rsid w:val="00DB5504"/>
    <w:rsid w:val="00DB55BA"/>
    <w:rsid w:val="00DB55EE"/>
    <w:rsid w:val="00DB5839"/>
    <w:rsid w:val="00DB637D"/>
    <w:rsid w:val="00DB7B8F"/>
    <w:rsid w:val="00DB7D7B"/>
    <w:rsid w:val="00DC055E"/>
    <w:rsid w:val="00DC0E81"/>
    <w:rsid w:val="00DC1860"/>
    <w:rsid w:val="00DC1B63"/>
    <w:rsid w:val="00DC1CE1"/>
    <w:rsid w:val="00DC1DA7"/>
    <w:rsid w:val="00DC27AA"/>
    <w:rsid w:val="00DC4994"/>
    <w:rsid w:val="00DC67A8"/>
    <w:rsid w:val="00DC7729"/>
    <w:rsid w:val="00DD0FE2"/>
    <w:rsid w:val="00DD194F"/>
    <w:rsid w:val="00DD1D63"/>
    <w:rsid w:val="00DD2261"/>
    <w:rsid w:val="00DD28C6"/>
    <w:rsid w:val="00DD2912"/>
    <w:rsid w:val="00DD4DB2"/>
    <w:rsid w:val="00DD5231"/>
    <w:rsid w:val="00DD549E"/>
    <w:rsid w:val="00DD620E"/>
    <w:rsid w:val="00DD6613"/>
    <w:rsid w:val="00DE07B4"/>
    <w:rsid w:val="00DE1988"/>
    <w:rsid w:val="00DE4265"/>
    <w:rsid w:val="00DE541D"/>
    <w:rsid w:val="00DE55B7"/>
    <w:rsid w:val="00DE59D4"/>
    <w:rsid w:val="00DE5D7E"/>
    <w:rsid w:val="00DE688D"/>
    <w:rsid w:val="00DE7063"/>
    <w:rsid w:val="00DF19B5"/>
    <w:rsid w:val="00DF244D"/>
    <w:rsid w:val="00DF2716"/>
    <w:rsid w:val="00DF2B7D"/>
    <w:rsid w:val="00DF46C1"/>
    <w:rsid w:val="00DF4BE1"/>
    <w:rsid w:val="00DF53FC"/>
    <w:rsid w:val="00DF61B9"/>
    <w:rsid w:val="00DF6D1C"/>
    <w:rsid w:val="00E01917"/>
    <w:rsid w:val="00E02223"/>
    <w:rsid w:val="00E024A9"/>
    <w:rsid w:val="00E031D4"/>
    <w:rsid w:val="00E03A9C"/>
    <w:rsid w:val="00E03DA6"/>
    <w:rsid w:val="00E05F5F"/>
    <w:rsid w:val="00E06BD8"/>
    <w:rsid w:val="00E1083A"/>
    <w:rsid w:val="00E10A3A"/>
    <w:rsid w:val="00E10D42"/>
    <w:rsid w:val="00E11125"/>
    <w:rsid w:val="00E114D6"/>
    <w:rsid w:val="00E121DC"/>
    <w:rsid w:val="00E125C6"/>
    <w:rsid w:val="00E130C9"/>
    <w:rsid w:val="00E13EC1"/>
    <w:rsid w:val="00E14577"/>
    <w:rsid w:val="00E14A46"/>
    <w:rsid w:val="00E14FA0"/>
    <w:rsid w:val="00E15451"/>
    <w:rsid w:val="00E16193"/>
    <w:rsid w:val="00E21BAD"/>
    <w:rsid w:val="00E22CD5"/>
    <w:rsid w:val="00E2304E"/>
    <w:rsid w:val="00E26B3A"/>
    <w:rsid w:val="00E27FE4"/>
    <w:rsid w:val="00E30D29"/>
    <w:rsid w:val="00E31F7E"/>
    <w:rsid w:val="00E32ABD"/>
    <w:rsid w:val="00E36058"/>
    <w:rsid w:val="00E36498"/>
    <w:rsid w:val="00E36B2D"/>
    <w:rsid w:val="00E37B59"/>
    <w:rsid w:val="00E40BDC"/>
    <w:rsid w:val="00E43F16"/>
    <w:rsid w:val="00E44623"/>
    <w:rsid w:val="00E46632"/>
    <w:rsid w:val="00E47151"/>
    <w:rsid w:val="00E47303"/>
    <w:rsid w:val="00E505DC"/>
    <w:rsid w:val="00E5260F"/>
    <w:rsid w:val="00E5277D"/>
    <w:rsid w:val="00E54F1A"/>
    <w:rsid w:val="00E550BD"/>
    <w:rsid w:val="00E555D7"/>
    <w:rsid w:val="00E55911"/>
    <w:rsid w:val="00E56942"/>
    <w:rsid w:val="00E56C4F"/>
    <w:rsid w:val="00E57CE9"/>
    <w:rsid w:val="00E60A75"/>
    <w:rsid w:val="00E60E58"/>
    <w:rsid w:val="00E62395"/>
    <w:rsid w:val="00E62DAD"/>
    <w:rsid w:val="00E64128"/>
    <w:rsid w:val="00E645E6"/>
    <w:rsid w:val="00E64B5E"/>
    <w:rsid w:val="00E65B5B"/>
    <w:rsid w:val="00E667C0"/>
    <w:rsid w:val="00E66FBA"/>
    <w:rsid w:val="00E67073"/>
    <w:rsid w:val="00E72A10"/>
    <w:rsid w:val="00E73533"/>
    <w:rsid w:val="00E737FD"/>
    <w:rsid w:val="00E739D3"/>
    <w:rsid w:val="00E74D5F"/>
    <w:rsid w:val="00E777AA"/>
    <w:rsid w:val="00E82BF5"/>
    <w:rsid w:val="00E84AAE"/>
    <w:rsid w:val="00E87269"/>
    <w:rsid w:val="00E872AB"/>
    <w:rsid w:val="00E90034"/>
    <w:rsid w:val="00E915AD"/>
    <w:rsid w:val="00E91964"/>
    <w:rsid w:val="00E922DB"/>
    <w:rsid w:val="00E95531"/>
    <w:rsid w:val="00E95A40"/>
    <w:rsid w:val="00E96BE2"/>
    <w:rsid w:val="00E96F14"/>
    <w:rsid w:val="00E977F4"/>
    <w:rsid w:val="00E978BE"/>
    <w:rsid w:val="00E97F02"/>
    <w:rsid w:val="00EA0B93"/>
    <w:rsid w:val="00EA686F"/>
    <w:rsid w:val="00EA729B"/>
    <w:rsid w:val="00EB1979"/>
    <w:rsid w:val="00EB3AD7"/>
    <w:rsid w:val="00EB4880"/>
    <w:rsid w:val="00EB4D6E"/>
    <w:rsid w:val="00EB5F0C"/>
    <w:rsid w:val="00EB6F34"/>
    <w:rsid w:val="00EB79DC"/>
    <w:rsid w:val="00EC0F37"/>
    <w:rsid w:val="00EC1F22"/>
    <w:rsid w:val="00EC2C85"/>
    <w:rsid w:val="00EC428A"/>
    <w:rsid w:val="00EC518D"/>
    <w:rsid w:val="00EC57C3"/>
    <w:rsid w:val="00EC5801"/>
    <w:rsid w:val="00ED0B95"/>
    <w:rsid w:val="00ED235A"/>
    <w:rsid w:val="00ED3128"/>
    <w:rsid w:val="00ED3161"/>
    <w:rsid w:val="00ED35B5"/>
    <w:rsid w:val="00ED478D"/>
    <w:rsid w:val="00EE1B39"/>
    <w:rsid w:val="00EE42A9"/>
    <w:rsid w:val="00EE48BB"/>
    <w:rsid w:val="00EE53F1"/>
    <w:rsid w:val="00EE5BE1"/>
    <w:rsid w:val="00EE6CC8"/>
    <w:rsid w:val="00EE7AD7"/>
    <w:rsid w:val="00EF038A"/>
    <w:rsid w:val="00EF06FE"/>
    <w:rsid w:val="00EF2F90"/>
    <w:rsid w:val="00EF4673"/>
    <w:rsid w:val="00EF4702"/>
    <w:rsid w:val="00EF49A5"/>
    <w:rsid w:val="00EF4CD6"/>
    <w:rsid w:val="00EF4F86"/>
    <w:rsid w:val="00F00175"/>
    <w:rsid w:val="00F0066F"/>
    <w:rsid w:val="00F021E0"/>
    <w:rsid w:val="00F02226"/>
    <w:rsid w:val="00F02A72"/>
    <w:rsid w:val="00F0361D"/>
    <w:rsid w:val="00F037BB"/>
    <w:rsid w:val="00F04E75"/>
    <w:rsid w:val="00F05230"/>
    <w:rsid w:val="00F05BF4"/>
    <w:rsid w:val="00F116A7"/>
    <w:rsid w:val="00F139B9"/>
    <w:rsid w:val="00F13B3A"/>
    <w:rsid w:val="00F14033"/>
    <w:rsid w:val="00F14B08"/>
    <w:rsid w:val="00F15C3C"/>
    <w:rsid w:val="00F16BFF"/>
    <w:rsid w:val="00F1758E"/>
    <w:rsid w:val="00F17AC9"/>
    <w:rsid w:val="00F17F3E"/>
    <w:rsid w:val="00F2018D"/>
    <w:rsid w:val="00F215E1"/>
    <w:rsid w:val="00F22139"/>
    <w:rsid w:val="00F22415"/>
    <w:rsid w:val="00F23998"/>
    <w:rsid w:val="00F23E35"/>
    <w:rsid w:val="00F26539"/>
    <w:rsid w:val="00F26BE6"/>
    <w:rsid w:val="00F30E82"/>
    <w:rsid w:val="00F31133"/>
    <w:rsid w:val="00F315DB"/>
    <w:rsid w:val="00F31B0A"/>
    <w:rsid w:val="00F33C33"/>
    <w:rsid w:val="00F35385"/>
    <w:rsid w:val="00F355D2"/>
    <w:rsid w:val="00F355EC"/>
    <w:rsid w:val="00F36D56"/>
    <w:rsid w:val="00F40ED6"/>
    <w:rsid w:val="00F4153F"/>
    <w:rsid w:val="00F41BD8"/>
    <w:rsid w:val="00F41C63"/>
    <w:rsid w:val="00F4264A"/>
    <w:rsid w:val="00F43BA5"/>
    <w:rsid w:val="00F43F16"/>
    <w:rsid w:val="00F462DA"/>
    <w:rsid w:val="00F47CE9"/>
    <w:rsid w:val="00F521EE"/>
    <w:rsid w:val="00F546E3"/>
    <w:rsid w:val="00F54B4B"/>
    <w:rsid w:val="00F54F21"/>
    <w:rsid w:val="00F55036"/>
    <w:rsid w:val="00F551ED"/>
    <w:rsid w:val="00F56E57"/>
    <w:rsid w:val="00F57270"/>
    <w:rsid w:val="00F60E6E"/>
    <w:rsid w:val="00F62648"/>
    <w:rsid w:val="00F63070"/>
    <w:rsid w:val="00F632B5"/>
    <w:rsid w:val="00F63D3B"/>
    <w:rsid w:val="00F64989"/>
    <w:rsid w:val="00F64C6F"/>
    <w:rsid w:val="00F650AE"/>
    <w:rsid w:val="00F655CD"/>
    <w:rsid w:val="00F701CD"/>
    <w:rsid w:val="00F7171C"/>
    <w:rsid w:val="00F7258A"/>
    <w:rsid w:val="00F731CB"/>
    <w:rsid w:val="00F73D32"/>
    <w:rsid w:val="00F73F0A"/>
    <w:rsid w:val="00F74AC7"/>
    <w:rsid w:val="00F753C2"/>
    <w:rsid w:val="00F75911"/>
    <w:rsid w:val="00F7774B"/>
    <w:rsid w:val="00F80AD5"/>
    <w:rsid w:val="00F82D51"/>
    <w:rsid w:val="00F84175"/>
    <w:rsid w:val="00F843EC"/>
    <w:rsid w:val="00F844C0"/>
    <w:rsid w:val="00F84D52"/>
    <w:rsid w:val="00F84F79"/>
    <w:rsid w:val="00F85323"/>
    <w:rsid w:val="00F853FA"/>
    <w:rsid w:val="00F85DF5"/>
    <w:rsid w:val="00F86B81"/>
    <w:rsid w:val="00F90213"/>
    <w:rsid w:val="00F905DA"/>
    <w:rsid w:val="00F906A6"/>
    <w:rsid w:val="00F91E26"/>
    <w:rsid w:val="00F93055"/>
    <w:rsid w:val="00F95202"/>
    <w:rsid w:val="00F95894"/>
    <w:rsid w:val="00F965C1"/>
    <w:rsid w:val="00F965C5"/>
    <w:rsid w:val="00F96B1E"/>
    <w:rsid w:val="00FA078E"/>
    <w:rsid w:val="00FA1BAE"/>
    <w:rsid w:val="00FA47A8"/>
    <w:rsid w:val="00FA4D8F"/>
    <w:rsid w:val="00FA4E14"/>
    <w:rsid w:val="00FA7D15"/>
    <w:rsid w:val="00FA7EF9"/>
    <w:rsid w:val="00FB11A4"/>
    <w:rsid w:val="00FB2ACB"/>
    <w:rsid w:val="00FB2B8C"/>
    <w:rsid w:val="00FB4248"/>
    <w:rsid w:val="00FB4482"/>
    <w:rsid w:val="00FB4FF6"/>
    <w:rsid w:val="00FB6BF1"/>
    <w:rsid w:val="00FB7606"/>
    <w:rsid w:val="00FC0285"/>
    <w:rsid w:val="00FC066C"/>
    <w:rsid w:val="00FC0ABC"/>
    <w:rsid w:val="00FC2C05"/>
    <w:rsid w:val="00FC410D"/>
    <w:rsid w:val="00FC5102"/>
    <w:rsid w:val="00FC58E5"/>
    <w:rsid w:val="00FC673A"/>
    <w:rsid w:val="00FC709A"/>
    <w:rsid w:val="00FD1B98"/>
    <w:rsid w:val="00FD3315"/>
    <w:rsid w:val="00FD4268"/>
    <w:rsid w:val="00FD4759"/>
    <w:rsid w:val="00FD4982"/>
    <w:rsid w:val="00FD4D06"/>
    <w:rsid w:val="00FD4D29"/>
    <w:rsid w:val="00FD53FE"/>
    <w:rsid w:val="00FD59D0"/>
    <w:rsid w:val="00FD6421"/>
    <w:rsid w:val="00FD6C08"/>
    <w:rsid w:val="00FD6CBA"/>
    <w:rsid w:val="00FD736E"/>
    <w:rsid w:val="00FE026D"/>
    <w:rsid w:val="00FE0AFE"/>
    <w:rsid w:val="00FE125E"/>
    <w:rsid w:val="00FE1B01"/>
    <w:rsid w:val="00FE3C14"/>
    <w:rsid w:val="00FF019D"/>
    <w:rsid w:val="00FF0904"/>
    <w:rsid w:val="00FF12BA"/>
    <w:rsid w:val="00FF13BE"/>
    <w:rsid w:val="00FF1A87"/>
    <w:rsid w:val="00FF2A15"/>
    <w:rsid w:val="00FF4879"/>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76833"/>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22E0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uiPriority w:val="99"/>
    <w:rsid w:val="00285E54"/>
  </w:style>
  <w:style w:type="paragraph" w:styleId="CommentText">
    <w:name w:val="annotation text"/>
    <w:basedOn w:val="Normal"/>
    <w:link w:val="CommentTextChar1"/>
    <w:uiPriority w:val="99"/>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unhideWhenUsed/>
    <w:rsid w:val="00614022"/>
    <w:pPr>
      <w:spacing w:after="0" w:line="240" w:lineRule="auto"/>
    </w:pPr>
    <w:rPr>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customStyle="1" w:styleId="Heading4Char">
    <w:name w:val="Heading 4 Char"/>
    <w:basedOn w:val="DefaultParagraphFont"/>
    <w:link w:val="Heading4"/>
    <w:uiPriority w:val="9"/>
    <w:semiHidden/>
    <w:rsid w:val="00322E0A"/>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3C15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182525167">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475798388">
      <w:bodyDiv w:val="1"/>
      <w:marLeft w:val="0"/>
      <w:marRight w:val="0"/>
      <w:marTop w:val="0"/>
      <w:marBottom w:val="0"/>
      <w:divBdr>
        <w:top w:val="none" w:sz="0" w:space="0" w:color="auto"/>
        <w:left w:val="none" w:sz="0" w:space="0" w:color="auto"/>
        <w:bottom w:val="none" w:sz="0" w:space="0" w:color="auto"/>
        <w:right w:val="none" w:sz="0" w:space="0" w:color="auto"/>
      </w:divBdr>
    </w:div>
    <w:div w:id="528181478">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652686039">
      <w:bodyDiv w:val="1"/>
      <w:marLeft w:val="0"/>
      <w:marRight w:val="0"/>
      <w:marTop w:val="0"/>
      <w:marBottom w:val="0"/>
      <w:divBdr>
        <w:top w:val="none" w:sz="0" w:space="0" w:color="auto"/>
        <w:left w:val="none" w:sz="0" w:space="0" w:color="auto"/>
        <w:bottom w:val="none" w:sz="0" w:space="0" w:color="auto"/>
        <w:right w:val="none" w:sz="0" w:space="0" w:color="auto"/>
      </w:divBdr>
    </w:div>
    <w:div w:id="65392032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7097362">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174732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333218400">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659962204">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1883126686">
      <w:bodyDiv w:val="1"/>
      <w:marLeft w:val="0"/>
      <w:marRight w:val="0"/>
      <w:marTop w:val="0"/>
      <w:marBottom w:val="0"/>
      <w:divBdr>
        <w:top w:val="none" w:sz="0" w:space="0" w:color="auto"/>
        <w:left w:val="none" w:sz="0" w:space="0" w:color="auto"/>
        <w:bottom w:val="none" w:sz="0" w:space="0" w:color="auto"/>
        <w:right w:val="none" w:sz="0" w:space="0" w:color="auto"/>
      </w:divBdr>
    </w:div>
    <w:div w:id="2003897840">
      <w:bodyDiv w:val="1"/>
      <w:marLeft w:val="0"/>
      <w:marRight w:val="0"/>
      <w:marTop w:val="0"/>
      <w:marBottom w:val="0"/>
      <w:divBdr>
        <w:top w:val="none" w:sz="0" w:space="0" w:color="auto"/>
        <w:left w:val="none" w:sz="0" w:space="0" w:color="auto"/>
        <w:bottom w:val="none" w:sz="0" w:space="0" w:color="auto"/>
        <w:right w:val="none" w:sz="0" w:space="0" w:color="auto"/>
      </w:divBdr>
    </w:div>
    <w:div w:id="211277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dgs.un.org/goals" TargetMode="External"/><Relationship Id="rId21" Type="http://schemas.openxmlformats.org/officeDocument/2006/relationships/diagramQuickStyle" Target="diagrams/quickStyle1.xml"/><Relationship Id="rId42" Type="http://schemas.openxmlformats.org/officeDocument/2006/relationships/hyperlink" Target="https://3seas.eu/?lang=en" TargetMode="External"/><Relationship Id="rId47" Type="http://schemas.openxmlformats.org/officeDocument/2006/relationships/hyperlink" Target="http://www.ipacbc-bgtr.eu/2020" TargetMode="External"/><Relationship Id="rId63" Type="http://schemas.openxmlformats.org/officeDocument/2006/relationships/hyperlink" Target="http://www.ajutordestat.ro/?pag=1&amp;limba=en" TargetMode="External"/><Relationship Id="rId68"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yperlink" Target="https://www.sdg.services/principles.html" TargetMode="External"/><Relationship Id="rId11" Type="http://schemas.openxmlformats.org/officeDocument/2006/relationships/hyperlink" Target="https://twitter.com/i/flow/login?redirect_after_login=%2FBlackSeaBasin" TargetMode="External"/><Relationship Id="rId24" Type="http://schemas.openxmlformats.org/officeDocument/2006/relationships/hyperlink" Target="https://blacksea-cbc.net/images/Interreg_Next_BSB__PF_Methodology_Rev_1.pdf" TargetMode="External"/><Relationship Id="rId32" Type="http://schemas.openxmlformats.org/officeDocument/2006/relationships/hyperlink" Target="https://blacksea-cbc.net/" TargetMode="External"/><Relationship Id="rId37" Type="http://schemas.openxmlformats.org/officeDocument/2006/relationships/hyperlink" Target="https://ec.europa.eu/regional_policy/en/policy/cooperation/macro-regional-strategies/adriatic-ionian/" TargetMode="External"/><Relationship Id="rId40" Type="http://schemas.openxmlformats.org/officeDocument/2006/relationships/hyperlink" Target="https://aer.eu/" TargetMode="External"/><Relationship Id="rId45" Type="http://schemas.openxmlformats.org/officeDocument/2006/relationships/hyperlink" Target="https://interregviarobg.eu/en" TargetMode="External"/><Relationship Id="rId53" Type="http://schemas.openxmlformats.org/officeDocument/2006/relationships/hyperlink" Target="https://eur-lex.europa.eu/legal-content/EN/TXT/?uri=CELEX%3A52016XC0719%2805%29" TargetMode="External"/><Relationship Id="rId58" Type="http://schemas.openxmlformats.org/officeDocument/2006/relationships/hyperlink" Target="https://stateaid.minfin.bg/document/300" TargetMode="External"/><Relationship Id="rId66" Type="http://schemas.openxmlformats.org/officeDocument/2006/relationships/hyperlink" Target="https://blacksea-cbc.net/contact-us" TargetMode="External"/><Relationship Id="rId5" Type="http://schemas.openxmlformats.org/officeDocument/2006/relationships/webSettings" Target="webSettings.xml"/><Relationship Id="rId61" Type="http://schemas.openxmlformats.org/officeDocument/2006/relationships/hyperlink" Target="https://eur-lex.europa.eu/legal-content/EN/TXT/PDF/?uri=CELEX:22014A0830(01)&amp;from=EN" TargetMode="External"/><Relationship Id="rId19" Type="http://schemas.openxmlformats.org/officeDocument/2006/relationships/diagramData" Target="diagrams/data1.xml"/><Relationship Id="rId14" Type="http://schemas.openxmlformats.org/officeDocument/2006/relationships/hyperlink" Target="https://black-sea-maritime-agenda.ec.europa.eu/about/our-mission" TargetMode="External"/><Relationship Id="rId22" Type="http://schemas.openxmlformats.org/officeDocument/2006/relationships/diagramColors" Target="diagrams/colors1.xml"/><Relationship Id="rId27" Type="http://schemas.openxmlformats.org/officeDocument/2006/relationships/hyperlink" Target="https://unfccc.int/process-and-meetings/the-paris-agreement/the-paris-agreement" TargetMode="External"/><Relationship Id="rId30" Type="http://schemas.openxmlformats.org/officeDocument/2006/relationships/hyperlink" Target="https://ec.europa.eu/info/funding-tenders/opportunities/portal/screen/how-to-participate/participant-register" TargetMode="External"/><Relationship Id="rId35" Type="http://schemas.openxmlformats.org/officeDocument/2006/relationships/hyperlink" Target="https://black-sea-maritime-agenda.ec.europa.eu/about/our-mission" TargetMode="External"/><Relationship Id="rId43" Type="http://schemas.openxmlformats.org/officeDocument/2006/relationships/hyperlink" Target="https://www.ro-md.net/en/2021-2027-en" TargetMode="External"/><Relationship Id="rId48" Type="http://schemas.openxmlformats.org/officeDocument/2006/relationships/hyperlink" Target="https://www.enicbcmed.eu/interreg-next-med-discover-new-eu-funded-transnational-programme-cooperation-mediterranean-area" TargetMode="External"/><Relationship Id="rId56" Type="http://schemas.openxmlformats.org/officeDocument/2006/relationships/hyperlink" Target="https://competition.am/en/activities/state-aid/" TargetMode="External"/><Relationship Id="rId64" Type="http://schemas.openxmlformats.org/officeDocument/2006/relationships/hyperlink" Target="https://eur-lex.europa.eu/legal-content/EN/TXT/PDF/?uri=CELEX:21996D0213(01)&amp;from=en" TargetMode="External"/><Relationship Id="rId69" Type="http://schemas.openxmlformats.org/officeDocument/2006/relationships/fontTable" Target="fontTable.xml"/><Relationship Id="rId8" Type="http://schemas.openxmlformats.org/officeDocument/2006/relationships/hyperlink" Target="http://www.blacksea-cbc.net" TargetMode="External"/><Relationship Id="rId51" Type="http://schemas.openxmlformats.org/officeDocument/2006/relationships/hyperlink" Target="https://eur-lex.europa.eu/legal-content/EN/TXT/PDF/?uri=CELEX:32021R1060&amp;from=EN" TargetMode="External"/><Relationship Id="rId3" Type="http://schemas.openxmlformats.org/officeDocument/2006/relationships/styles" Target="styles.xml"/><Relationship Id="rId12" Type="http://schemas.openxmlformats.org/officeDocument/2006/relationships/hyperlink" Target="http://www.blacksea-cbc.net" TargetMode="External"/><Relationship Id="rId17" Type="http://schemas.openxmlformats.org/officeDocument/2006/relationships/header" Target="header1.xml"/><Relationship Id="rId25" Type="http://schemas.openxmlformats.org/officeDocument/2006/relationships/hyperlink" Target="https://blacksea-cbc.net/interreg-next-bsb-2021-2027" TargetMode="External"/><Relationship Id="rId33" Type="http://schemas.openxmlformats.org/officeDocument/2006/relationships/hyperlink" Target="http://www.blacksea-cbc.net" TargetMode="External"/><Relationship Id="rId38" Type="http://schemas.openxmlformats.org/officeDocument/2006/relationships/hyperlink" Target="http://www.bsec-organization.org/" TargetMode="External"/><Relationship Id="rId46" Type="http://schemas.openxmlformats.org/officeDocument/2006/relationships/hyperlink" Target="http://www.greece-bulgaria.eu/com/85_Programming-Period-2021-2027" TargetMode="External"/><Relationship Id="rId59" Type="http://schemas.openxmlformats.org/officeDocument/2006/relationships/hyperlink" Target="https://eur-lex.europa.eu/legal-content/en/TXT/PDF/?uri=CELEX:22014A0830(02)" TargetMode="External"/><Relationship Id="rId67" Type="http://schemas.openxmlformats.org/officeDocument/2006/relationships/header" Target="header2.xml"/><Relationship Id="rId20" Type="http://schemas.openxmlformats.org/officeDocument/2006/relationships/diagramLayout" Target="diagrams/layout1.xml"/><Relationship Id="rId41" Type="http://schemas.openxmlformats.org/officeDocument/2006/relationships/hyperlink" Target="http://www.blacksea-commission.org/" TargetMode="External"/><Relationship Id="rId54" Type="http://schemas.openxmlformats.org/officeDocument/2006/relationships/hyperlink" Target="http://ec.europa.eu/competition/state_aid/overview/index_en.html" TargetMode="External"/><Relationship Id="rId62" Type="http://schemas.openxmlformats.org/officeDocument/2006/relationships/hyperlink" Target="http://www.ajutordestat.ro/"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jpeg"/><Relationship Id="rId23" Type="http://schemas.microsoft.com/office/2007/relationships/diagramDrawing" Target="diagrams/drawing1.xml"/><Relationship Id="rId28" Type="http://schemas.openxmlformats.org/officeDocument/2006/relationships/hyperlink" Target="https://ec.europa.eu/info/sites/default/files/c2021_1054_en.pdf" TargetMode="External"/><Relationship Id="rId36" Type="http://schemas.openxmlformats.org/officeDocument/2006/relationships/hyperlink" Target="https://eur-lex.europa.eu/EN/legal-content/summary/european-union-strategy-for-the-danube-region.html" TargetMode="External"/><Relationship Id="rId49" Type="http://schemas.openxmlformats.org/officeDocument/2006/relationships/hyperlink" Target="https://www.interreg-danube.eu/" TargetMode="External"/><Relationship Id="rId57" Type="http://schemas.openxmlformats.org/officeDocument/2006/relationships/hyperlink" Target="https://stateaid.minfin.bg/bg/page/574" TargetMode="External"/><Relationship Id="rId10" Type="http://schemas.openxmlformats.org/officeDocument/2006/relationships/hyperlink" Target="http://www.instagram.com/blackseabasincbc" TargetMode="External"/><Relationship Id="rId31" Type="http://schemas.openxmlformats.org/officeDocument/2006/relationships/hyperlink" Target="https://eur-lex.europa.eu/legal-content/EN/TXT/PDF/?uri=CELEX:32018R1046&amp;from=EN" TargetMode="External"/><Relationship Id="rId44" Type="http://schemas.openxmlformats.org/officeDocument/2006/relationships/hyperlink" Target="https://ro-ua.net/en/2021-2027-en.html" TargetMode="External"/><Relationship Id="rId52" Type="http://schemas.openxmlformats.org/officeDocument/2006/relationships/hyperlink" Target="https://eur-lex.europa.eu/legal-content/EN/TXT/PDF/?uri=CELEX:32021R1059&amp;from=EN" TargetMode="External"/><Relationship Id="rId60" Type="http://schemas.openxmlformats.org/officeDocument/2006/relationships/hyperlink" Target="https://www.espa.gr/" TargetMode="External"/><Relationship Id="rId65" Type="http://schemas.openxmlformats.org/officeDocument/2006/relationships/hyperlink" Target="https://eur-lex.europa.eu/legal-content/EN/TXT/PDF/?uri=CELEX:22014A0529(01)&amp;from=EN" TargetMode="External"/><Relationship Id="rId4" Type="http://schemas.openxmlformats.org/officeDocument/2006/relationships/settings" Target="settings.xml"/><Relationship Id="rId9" Type="http://schemas.openxmlformats.org/officeDocument/2006/relationships/hyperlink" Target="http://www.facebook.com/BlackSeaBasin" TargetMode="External"/><Relationship Id="rId13" Type="http://schemas.openxmlformats.org/officeDocument/2006/relationships/hyperlink" Target="https://blacksea-cbc.net/" TargetMode="External"/><Relationship Id="rId18" Type="http://schemas.openxmlformats.org/officeDocument/2006/relationships/footer" Target="footer1.xml"/><Relationship Id="rId39" Type="http://schemas.openxmlformats.org/officeDocument/2006/relationships/hyperlink" Target="https://cpmr.org/" TargetMode="External"/><Relationship Id="rId34" Type="http://schemas.openxmlformats.org/officeDocument/2006/relationships/hyperlink" Target="https://new-european-bauhaus.europa.eu/system/files/2021-09/COM(2021)_573_EN_ACT.pdf" TargetMode="External"/><Relationship Id="rId50" Type="http://schemas.openxmlformats.org/officeDocument/2006/relationships/hyperlink" Target="https://blacksea-cbc.net/communication/e-library" TargetMode="External"/><Relationship Id="rId55" Type="http://schemas.openxmlformats.org/officeDocument/2006/relationships/hyperlink" Target="http://eur-lex.europa.eu/legal-content/EN/TXT/PDF/?uri=CELEX:52016XC0719(05)&amp;from=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system/files/2017-01/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0056" y="0"/>
          <a:ext cx="5100637" cy="2505074"/>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641178"/>
          <a:ext cx="1332588" cy="122271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59688" y="700866"/>
        <a:ext cx="1213212" cy="1103341"/>
      </dsp:txXfrm>
    </dsp:sp>
    <dsp:sp modelId="{97B1F5BD-7A89-4871-AADF-AD20910CA8E9}">
      <dsp:nvSpPr>
        <dsp:cNvPr id="0" name=""/>
        <dsp:cNvSpPr/>
      </dsp:nvSpPr>
      <dsp:spPr>
        <a:xfrm>
          <a:off x="1556737" y="633723"/>
          <a:ext cx="1332588" cy="12376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17153" y="694139"/>
        <a:ext cx="1211756" cy="1116795"/>
      </dsp:txXfrm>
    </dsp:sp>
    <dsp:sp modelId="{9168F38E-D3D5-40F4-9CF4-65E65B59D0AE}">
      <dsp:nvSpPr>
        <dsp:cNvPr id="0" name=""/>
        <dsp:cNvSpPr/>
      </dsp:nvSpPr>
      <dsp:spPr>
        <a:xfrm>
          <a:off x="3111424" y="633723"/>
          <a:ext cx="1332588" cy="123762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171840" y="694139"/>
        <a:ext cx="1211756" cy="1116795"/>
      </dsp:txXfrm>
    </dsp:sp>
    <dsp:sp modelId="{F2DEAFA7-BA27-4ED9-9AB3-8779A6164E7C}">
      <dsp:nvSpPr>
        <dsp:cNvPr id="0" name=""/>
        <dsp:cNvSpPr/>
      </dsp:nvSpPr>
      <dsp:spPr>
        <a:xfrm>
          <a:off x="4666110" y="648634"/>
          <a:ext cx="1332588" cy="12078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25070" y="707594"/>
        <a:ext cx="1214668" cy="108988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41</Pages>
  <Words>14140</Words>
  <Characters>80603</Characters>
  <Application>Microsoft Office Word</Application>
  <DocSecurity>0</DocSecurity>
  <Lines>671</Lines>
  <Paragraphs>189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94554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16</cp:revision>
  <cp:lastPrinted>2023-09-22T10:55:00Z</cp:lastPrinted>
  <dcterms:created xsi:type="dcterms:W3CDTF">2024-02-12T11:58:00Z</dcterms:created>
  <dcterms:modified xsi:type="dcterms:W3CDTF">2024-02-13T08:10:00Z</dcterms:modified>
</cp:coreProperties>
</file>