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3F56E54E" w:rsidR="005E46CE" w:rsidRPr="000F68A1" w:rsidRDefault="005E46CE" w:rsidP="000F68A1">
      <w:pPr>
        <w:spacing w:after="0" w:line="276" w:lineRule="auto"/>
        <w:jc w:val="both"/>
        <w:rPr>
          <w:rFonts w:ascii="Trebuchet MS" w:eastAsia="MS Gothic" w:hAnsi="Trebuchet MS" w:cs="Times New Roman"/>
          <w:b/>
          <w:bCs/>
          <w:smallCaps/>
          <w:vanish/>
          <w:color w:val="365F91"/>
          <w:lang w:val="en-US" w:eastAsia="ja-JP"/>
        </w:rPr>
      </w:pPr>
    </w:p>
    <w:p w14:paraId="42BEBFC2" w14:textId="21C65CEC" w:rsidR="005E46CE" w:rsidRPr="000F68A1" w:rsidRDefault="005E46CE" w:rsidP="000F68A1">
      <w:pPr>
        <w:spacing w:after="0" w:line="276" w:lineRule="auto"/>
        <w:ind w:left="-1418"/>
        <w:contextualSpacing/>
        <w:jc w:val="both"/>
        <w:outlineLvl w:val="0"/>
        <w:rPr>
          <w:rFonts w:ascii="Trebuchet MS" w:eastAsia="Times New Roman" w:hAnsi="Trebuchet MS" w:cs="Times New Roman"/>
          <w:smallCaps/>
          <w:snapToGrid w:val="0"/>
        </w:rPr>
      </w:pPr>
    </w:p>
    <w:p w14:paraId="282EBC13" w14:textId="77777777" w:rsidR="008503BF" w:rsidRPr="000F68A1" w:rsidRDefault="008503BF" w:rsidP="000F68A1">
      <w:pPr>
        <w:spacing w:after="0" w:line="276" w:lineRule="auto"/>
        <w:jc w:val="both"/>
        <w:rPr>
          <w:rFonts w:ascii="Trebuchet MS" w:eastAsia="Times New Roman" w:hAnsi="Trebuchet MS" w:cs="Times New Roman"/>
          <w:b/>
          <w:snapToGrid w:val="0"/>
          <w:color w:val="1F4E79"/>
          <w:lang w:val="en-US"/>
        </w:rPr>
      </w:pPr>
    </w:p>
    <w:p w14:paraId="21B4C11B" w14:textId="09A84144"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0F68A1">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F68A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0F68A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2E60FA7B" w14:textId="77777777" w:rsidR="008503BF" w:rsidRPr="000F68A1" w:rsidRDefault="008503BF" w:rsidP="004540C6">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0F68A1">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0F68A1" w14:paraId="3B67701D" w14:textId="77777777" w:rsidTr="00D77CEC">
        <w:trPr>
          <w:trHeight w:val="2582"/>
        </w:trPr>
        <w:tc>
          <w:tcPr>
            <w:tcW w:w="9781" w:type="dxa"/>
            <w:shd w:val="clear" w:color="auto" w:fill="auto"/>
          </w:tcPr>
          <w:p w14:paraId="59761A12"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22D31921"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1777D2BE" w14:textId="77777777" w:rsidR="008503BF" w:rsidRPr="000F68A1" w:rsidRDefault="008503BF" w:rsidP="000F68A1">
            <w:pPr>
              <w:spacing w:after="0" w:line="276" w:lineRule="auto"/>
              <w:contextualSpacing/>
              <w:jc w:val="both"/>
              <w:rPr>
                <w:rFonts w:ascii="Trebuchet MS" w:eastAsia="Times New Roman" w:hAnsi="Trebuchet MS" w:cs="Arial"/>
                <w:b/>
                <w:sz w:val="36"/>
                <w:szCs w:val="36"/>
                <w:lang w:val="en-US"/>
              </w:rPr>
            </w:pPr>
          </w:p>
          <w:p w14:paraId="6ADC8F00" w14:textId="38DE5DFE" w:rsidR="008503BF" w:rsidRPr="000F68A1" w:rsidRDefault="00927C64" w:rsidP="004540C6">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8503BF" w:rsidRPr="000F68A1">
              <w:rPr>
                <w:rFonts w:ascii="Trebuchet MS" w:eastAsia="Times New Roman" w:hAnsi="Trebuchet MS" w:cs="Times New Roman"/>
                <w:b/>
                <w:snapToGrid w:val="0"/>
                <w:color w:val="1F4E79"/>
                <w:sz w:val="36"/>
                <w:szCs w:val="36"/>
              </w:rPr>
              <w:t xml:space="preserve">INTERREG </w:t>
            </w:r>
            <w:r w:rsidR="00847C56">
              <w:rPr>
                <w:rFonts w:ascii="Trebuchet MS" w:eastAsia="Times New Roman" w:hAnsi="Trebuchet MS" w:cs="Times New Roman"/>
                <w:b/>
                <w:snapToGrid w:val="0"/>
                <w:color w:val="1F4E79"/>
                <w:sz w:val="36"/>
                <w:szCs w:val="36"/>
              </w:rPr>
              <w:t>VI-B</w:t>
            </w:r>
            <w:r>
              <w:rPr>
                <w:rFonts w:ascii="Trebuchet MS" w:eastAsia="Times New Roman" w:hAnsi="Trebuchet MS" w:cs="Times New Roman"/>
                <w:b/>
                <w:snapToGrid w:val="0"/>
                <w:color w:val="1F4E79"/>
                <w:sz w:val="36"/>
                <w:szCs w:val="36"/>
              </w:rPr>
              <w:t>)</w:t>
            </w:r>
            <w:r w:rsidR="00847C56">
              <w:rPr>
                <w:rFonts w:ascii="Trebuchet MS" w:eastAsia="Times New Roman" w:hAnsi="Trebuchet MS" w:cs="Times New Roman"/>
                <w:b/>
                <w:snapToGrid w:val="0"/>
                <w:color w:val="1F4E79"/>
                <w:sz w:val="36"/>
                <w:szCs w:val="36"/>
              </w:rPr>
              <w:t xml:space="preserve"> </w:t>
            </w:r>
            <w:r w:rsidR="008503BF" w:rsidRPr="000F68A1">
              <w:rPr>
                <w:rFonts w:ascii="Trebuchet MS" w:eastAsia="Times New Roman" w:hAnsi="Trebuchet MS" w:cs="Times New Roman"/>
                <w:b/>
                <w:snapToGrid w:val="0"/>
                <w:color w:val="1F4E79"/>
                <w:sz w:val="36"/>
                <w:szCs w:val="36"/>
              </w:rPr>
              <w:t>NEXT Black Sea Basin Programme</w:t>
            </w:r>
          </w:p>
          <w:p w14:paraId="2A66D3E2" w14:textId="77777777"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p>
          <w:p w14:paraId="45DB59B2" w14:textId="040A01AE" w:rsidR="008503BF" w:rsidRPr="000F68A1" w:rsidRDefault="008503BF" w:rsidP="004540C6">
            <w:pPr>
              <w:spacing w:after="0" w:line="276" w:lineRule="auto"/>
              <w:jc w:val="center"/>
              <w:rPr>
                <w:rFonts w:ascii="Trebuchet MS" w:eastAsia="Times New Roman" w:hAnsi="Trebuchet MS" w:cs="Times New Roman"/>
                <w:b/>
                <w:snapToGrid w:val="0"/>
                <w:color w:val="1F4E79"/>
                <w:sz w:val="36"/>
                <w:szCs w:val="36"/>
              </w:rPr>
            </w:pPr>
            <w:r w:rsidRPr="000F68A1">
              <w:rPr>
                <w:rFonts w:ascii="Trebuchet MS" w:eastAsia="Times New Roman" w:hAnsi="Trebuchet MS" w:cs="Times New Roman"/>
                <w:b/>
                <w:snapToGrid w:val="0"/>
                <w:color w:val="1F4E79"/>
                <w:sz w:val="36"/>
                <w:szCs w:val="36"/>
              </w:rPr>
              <w:t>GUIDELINES FOR GRANT APPLICANTS</w:t>
            </w:r>
            <w:r w:rsidRPr="000F68A1">
              <w:rPr>
                <w:rFonts w:ascii="Trebuchet MS" w:eastAsia="Times New Roman" w:hAnsi="Trebuchet MS" w:cs="Times New Roman"/>
                <w:b/>
                <w:snapToGrid w:val="0"/>
                <w:color w:val="1F4E79"/>
                <w:sz w:val="36"/>
                <w:szCs w:val="36"/>
              </w:rPr>
              <w:br/>
              <w:t xml:space="preserve">Reference: </w:t>
            </w:r>
            <w:r w:rsidR="00A455C3">
              <w:rPr>
                <w:rFonts w:ascii="Trebuchet MS" w:eastAsia="Times New Roman" w:hAnsi="Trebuchet MS" w:cs="Times New Roman"/>
                <w:b/>
                <w:snapToGrid w:val="0"/>
                <w:color w:val="1F4E79"/>
                <w:sz w:val="36"/>
                <w:szCs w:val="36"/>
              </w:rPr>
              <w:t>Second</w:t>
            </w:r>
            <w:r w:rsidRPr="000F68A1">
              <w:rPr>
                <w:rFonts w:ascii="Trebuchet MS" w:eastAsia="Times New Roman" w:hAnsi="Trebuchet MS" w:cs="Times New Roman"/>
                <w:b/>
                <w:snapToGrid w:val="0"/>
                <w:color w:val="1F4E79"/>
                <w:sz w:val="36"/>
                <w:szCs w:val="36"/>
              </w:rPr>
              <w:t xml:space="preserve"> Call for Proposals</w:t>
            </w:r>
          </w:p>
          <w:p w14:paraId="60C430AC" w14:textId="77777777" w:rsidR="002B0E1C" w:rsidRDefault="002B0E1C" w:rsidP="0083656D">
            <w:pPr>
              <w:spacing w:after="0" w:line="276" w:lineRule="auto"/>
              <w:jc w:val="center"/>
              <w:rPr>
                <w:rFonts w:ascii="Trebuchet MS" w:eastAsia="Times New Roman" w:hAnsi="Trebuchet MS" w:cs="Times New Roman"/>
                <w:b/>
                <w:snapToGrid w:val="0"/>
                <w:color w:val="1F4E79"/>
                <w:sz w:val="36"/>
                <w:szCs w:val="36"/>
              </w:rPr>
            </w:pPr>
          </w:p>
          <w:p w14:paraId="61E34CB0" w14:textId="0F7042ED" w:rsidR="00617109" w:rsidRPr="0083656D" w:rsidRDefault="0081530C" w:rsidP="0083656D">
            <w:pPr>
              <w:spacing w:after="0" w:line="276" w:lineRule="auto"/>
              <w:jc w:val="center"/>
              <w:rPr>
                <w:rFonts w:ascii="Trebuchet MS" w:eastAsia="Times New Roman" w:hAnsi="Trebuchet MS" w:cs="Times New Roman"/>
                <w:b/>
                <w:snapToGrid w:val="0"/>
                <w:color w:val="1F4E79"/>
                <w:sz w:val="36"/>
                <w:szCs w:val="36"/>
              </w:rPr>
            </w:pPr>
            <w:r w:rsidRPr="0083656D">
              <w:rPr>
                <w:rFonts w:ascii="Trebuchet MS" w:eastAsia="Times New Roman" w:hAnsi="Trebuchet MS" w:cs="Times New Roman"/>
                <w:b/>
                <w:snapToGrid w:val="0"/>
                <w:color w:val="1F4E79"/>
                <w:sz w:val="36"/>
                <w:szCs w:val="36"/>
              </w:rPr>
              <w:t>REGULAR</w:t>
            </w:r>
            <w:r w:rsidR="00617109" w:rsidRPr="0083656D">
              <w:rPr>
                <w:rFonts w:ascii="Trebuchet MS" w:eastAsia="Times New Roman" w:hAnsi="Trebuchet MS" w:cs="Times New Roman"/>
                <w:b/>
                <w:snapToGrid w:val="0"/>
                <w:color w:val="1F4E79"/>
                <w:sz w:val="36"/>
                <w:szCs w:val="36"/>
              </w:rPr>
              <w:t xml:space="preserve"> PROJECTS</w:t>
            </w:r>
          </w:p>
          <w:p w14:paraId="0B0CDE47" w14:textId="77777777" w:rsidR="008503BF" w:rsidRPr="000F68A1" w:rsidRDefault="008503BF" w:rsidP="004540C6">
            <w:pPr>
              <w:spacing w:after="0" w:line="276" w:lineRule="auto"/>
              <w:ind w:left="675" w:right="525"/>
              <w:contextualSpacing/>
              <w:jc w:val="center"/>
              <w:rPr>
                <w:rFonts w:ascii="Trebuchet MS" w:eastAsia="Calibri" w:hAnsi="Trebuchet MS" w:cs="Times New Roman"/>
                <w:color w:val="000000"/>
                <w:sz w:val="36"/>
                <w:szCs w:val="36"/>
                <w:lang w:eastAsia="bg-BG"/>
              </w:rPr>
            </w:pPr>
          </w:p>
          <w:p w14:paraId="07B810C1" w14:textId="77777777" w:rsidR="008503BF" w:rsidRPr="000F68A1" w:rsidRDefault="008503BF" w:rsidP="000F68A1">
            <w:pPr>
              <w:spacing w:after="0" w:line="276" w:lineRule="auto"/>
              <w:ind w:left="675" w:right="525"/>
              <w:contextualSpacing/>
              <w:jc w:val="both"/>
              <w:rPr>
                <w:rFonts w:ascii="Trebuchet MS" w:eastAsia="Calibri" w:hAnsi="Trebuchet MS" w:cs="Times New Roman"/>
                <w:color w:val="000000"/>
                <w:sz w:val="36"/>
                <w:szCs w:val="36"/>
                <w:lang w:eastAsia="bg-BG"/>
              </w:rPr>
            </w:pPr>
          </w:p>
        </w:tc>
      </w:tr>
    </w:tbl>
    <w:p w14:paraId="4DB79D8F" w14:textId="7C4E6422" w:rsidR="008503BF" w:rsidRPr="000F68A1" w:rsidRDefault="008503BF" w:rsidP="004540C6">
      <w:pPr>
        <w:jc w:val="center"/>
        <w:rPr>
          <w:rFonts w:ascii="Trebuchet MS" w:eastAsia="Times New Roman" w:hAnsi="Trebuchet MS" w:cs="Times New Roman"/>
          <w:b/>
          <w:snapToGrid w:val="0"/>
          <w:color w:val="1F4E79"/>
          <w:sz w:val="36"/>
          <w:szCs w:val="36"/>
          <w:lang w:val="en-US"/>
        </w:rPr>
      </w:pPr>
      <w:r w:rsidRPr="000F68A1">
        <w:rPr>
          <w:rFonts w:ascii="Trebuchet MS" w:eastAsia="Times New Roman" w:hAnsi="Trebuchet MS" w:cs="Times New Roman"/>
          <w:b/>
          <w:snapToGrid w:val="0"/>
          <w:color w:val="1F4E79"/>
          <w:sz w:val="36"/>
          <w:szCs w:val="36"/>
          <w:lang w:val="en-US"/>
        </w:rPr>
        <w:t xml:space="preserve">PART </w:t>
      </w:r>
      <w:r w:rsidR="008A174C">
        <w:rPr>
          <w:rFonts w:ascii="Trebuchet MS" w:eastAsia="Times New Roman" w:hAnsi="Trebuchet MS" w:cs="Times New Roman"/>
          <w:b/>
          <w:snapToGrid w:val="0"/>
          <w:color w:val="1F4E79"/>
          <w:sz w:val="36"/>
          <w:szCs w:val="36"/>
          <w:lang w:val="en-US"/>
        </w:rPr>
        <w:t>I</w:t>
      </w:r>
      <w:r w:rsidRPr="000F68A1">
        <w:rPr>
          <w:rFonts w:ascii="Trebuchet MS" w:eastAsia="Times New Roman" w:hAnsi="Trebuchet MS" w:cs="Times New Roman"/>
          <w:b/>
          <w:snapToGrid w:val="0"/>
          <w:color w:val="1F4E79"/>
          <w:sz w:val="36"/>
          <w:szCs w:val="36"/>
          <w:lang w:val="en-US"/>
        </w:rPr>
        <w:t>V</w:t>
      </w:r>
    </w:p>
    <w:p w14:paraId="2ACF3EE8" w14:textId="182444E1" w:rsidR="00491C79" w:rsidRPr="000F68A1" w:rsidRDefault="008503BF" w:rsidP="004540C6">
      <w:pPr>
        <w:jc w:val="center"/>
        <w:rPr>
          <w:rFonts w:ascii="Trebuchet MS" w:eastAsia="Times New Roman" w:hAnsi="Trebuchet MS" w:cs="Times New Roman"/>
          <w:smallCaps/>
          <w:snapToGrid w:val="0"/>
          <w:sz w:val="36"/>
          <w:szCs w:val="36"/>
        </w:rPr>
      </w:pPr>
      <w:r w:rsidRPr="000F68A1">
        <w:rPr>
          <w:rFonts w:ascii="Trebuchet MS" w:eastAsia="Times New Roman" w:hAnsi="Trebuchet MS" w:cs="Times New Roman"/>
          <w:b/>
          <w:snapToGrid w:val="0"/>
          <w:color w:val="1F4E79"/>
          <w:sz w:val="36"/>
          <w:szCs w:val="36"/>
        </w:rPr>
        <w:t>ASSESSMENT, SELECTION AND CONTRACTING</w:t>
      </w:r>
    </w:p>
    <w:p w14:paraId="6BAD246B" w14:textId="77777777" w:rsidR="00491C79" w:rsidRPr="000F68A1" w:rsidRDefault="00491C79" w:rsidP="004540C6">
      <w:pPr>
        <w:jc w:val="center"/>
        <w:rPr>
          <w:rFonts w:ascii="Trebuchet MS" w:eastAsia="Times New Roman" w:hAnsi="Trebuchet MS" w:cs="Times New Roman"/>
          <w:smallCaps/>
          <w:snapToGrid w:val="0"/>
        </w:rPr>
      </w:pPr>
    </w:p>
    <w:p w14:paraId="7C7EFC4A" w14:textId="77777777" w:rsidR="008503BF" w:rsidRPr="000F68A1" w:rsidRDefault="008503BF" w:rsidP="004540C6">
      <w:pPr>
        <w:spacing w:after="0" w:line="276" w:lineRule="auto"/>
        <w:contextualSpacing/>
        <w:jc w:val="center"/>
        <w:outlineLvl w:val="0"/>
        <w:rPr>
          <w:rFonts w:ascii="Trebuchet MS" w:eastAsia="Times New Roman" w:hAnsi="Trebuchet MS" w:cs="Times New Roman"/>
          <w:smallCaps/>
          <w:snapToGrid w:val="0"/>
        </w:rPr>
      </w:pPr>
    </w:p>
    <w:p w14:paraId="2EA19ED1"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09567C30"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5E7031F"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6F934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570FA08"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34E172"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79B99266"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F3257E7"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F6A4EA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C588CD3"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4C1F55FD"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6932B4DB"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512F9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1A9C961E"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296314B5"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p w14:paraId="591E2AC9" w14:textId="77777777" w:rsidR="008503BF" w:rsidRPr="000F68A1" w:rsidRDefault="008503BF" w:rsidP="000F68A1">
      <w:pPr>
        <w:spacing w:after="0" w:line="276" w:lineRule="auto"/>
        <w:contextualSpacing/>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0F68A1" w:rsidRDefault="005E46CE" w:rsidP="000F68A1">
          <w:pPr>
            <w:keepNext/>
            <w:keepLines/>
            <w:spacing w:after="0" w:line="276" w:lineRule="auto"/>
            <w:jc w:val="both"/>
            <w:rPr>
              <w:rFonts w:ascii="Trebuchet MS" w:eastAsia="MS Gothic" w:hAnsi="Trebuchet MS" w:cs="Times New Roman"/>
              <w:b/>
              <w:bCs/>
              <w:smallCaps/>
              <w:color w:val="002060"/>
              <w:sz w:val="32"/>
              <w:szCs w:val="32"/>
              <w:lang w:val="en-US" w:eastAsia="ja-JP"/>
            </w:rPr>
          </w:pPr>
          <w:r w:rsidRPr="000F68A1">
            <w:rPr>
              <w:rFonts w:ascii="Trebuchet MS" w:eastAsia="MS Gothic" w:hAnsi="Trebuchet MS" w:cs="Times New Roman"/>
              <w:b/>
              <w:bCs/>
              <w:smallCaps/>
              <w:color w:val="002060"/>
              <w:sz w:val="32"/>
              <w:szCs w:val="32"/>
              <w:lang w:val="en-US" w:eastAsia="ja-JP"/>
            </w:rPr>
            <w:t>Contents</w:t>
          </w:r>
        </w:p>
        <w:p w14:paraId="7A63160A" w14:textId="527746CA" w:rsidR="00FA65BE" w:rsidRDefault="005E46CE">
          <w:pPr>
            <w:pStyle w:val="TOC2"/>
            <w:tabs>
              <w:tab w:val="left" w:pos="660"/>
              <w:tab w:val="right" w:pos="9607"/>
            </w:tabs>
            <w:rPr>
              <w:rFonts w:eastAsiaTheme="minorEastAsia"/>
              <w:noProof/>
              <w:lang w:val="en-US"/>
            </w:rPr>
          </w:pPr>
          <w:r w:rsidRPr="000F68A1">
            <w:rPr>
              <w:rFonts w:ascii="Trebuchet MS" w:eastAsia="Times New Roman" w:hAnsi="Trebuchet MS" w:cs="Times New Roman"/>
              <w:b/>
              <w:bCs/>
              <w:caps/>
              <w:noProof/>
              <w:snapToGrid w:val="0"/>
            </w:rPr>
            <w:fldChar w:fldCharType="begin"/>
          </w:r>
          <w:r w:rsidRPr="000F68A1">
            <w:rPr>
              <w:rFonts w:ascii="Trebuchet MS" w:eastAsia="Times New Roman" w:hAnsi="Trebuchet MS" w:cs="Times New Roman"/>
              <w:b/>
              <w:bCs/>
              <w:caps/>
              <w:noProof/>
              <w:snapToGrid w:val="0"/>
            </w:rPr>
            <w:instrText xml:space="preserve"> TOC \o "1-3" \h \z \u </w:instrText>
          </w:r>
          <w:r w:rsidRPr="000F68A1">
            <w:rPr>
              <w:rFonts w:ascii="Trebuchet MS" w:eastAsia="Times New Roman" w:hAnsi="Trebuchet MS" w:cs="Times New Roman"/>
              <w:b/>
              <w:bCs/>
              <w:caps/>
              <w:noProof/>
              <w:snapToGrid w:val="0"/>
            </w:rPr>
            <w:fldChar w:fldCharType="separate"/>
          </w:r>
          <w:hyperlink w:anchor="_Toc158644602" w:history="1">
            <w:r w:rsidR="00FA65BE" w:rsidRPr="003F40D3">
              <w:rPr>
                <w:rStyle w:val="Hyperlink"/>
                <w:rFonts w:ascii="Trebuchet MS" w:eastAsia="Times New Roman" w:hAnsi="Trebuchet MS" w:cs="Calibri,Bold"/>
                <w:b/>
                <w:bCs/>
                <w:noProof/>
                <w:lang w:eastAsia="en-GB"/>
              </w:rPr>
              <w:t>1.</w:t>
            </w:r>
            <w:r w:rsidR="00FA65BE">
              <w:rPr>
                <w:rFonts w:eastAsiaTheme="minorEastAsia"/>
                <w:noProof/>
                <w:lang w:val="en-US"/>
              </w:rPr>
              <w:tab/>
            </w:r>
            <w:r w:rsidR="00FA65BE" w:rsidRPr="003F40D3">
              <w:rPr>
                <w:rStyle w:val="Hyperlink"/>
                <w:rFonts w:ascii="Trebuchet MS" w:eastAsia="Times New Roman" w:hAnsi="Trebuchet MS" w:cs="Times New Roman"/>
                <w:b/>
                <w:noProof/>
                <w:snapToGrid w:val="0"/>
                <w:kern w:val="28"/>
              </w:rPr>
              <w:t>PROJECT ASSESSMENT AND SELECTION</w:t>
            </w:r>
            <w:r w:rsidR="00FA65BE">
              <w:rPr>
                <w:noProof/>
                <w:webHidden/>
              </w:rPr>
              <w:tab/>
            </w:r>
            <w:r w:rsidR="00FA65BE">
              <w:rPr>
                <w:noProof/>
                <w:webHidden/>
              </w:rPr>
              <w:fldChar w:fldCharType="begin"/>
            </w:r>
            <w:r w:rsidR="00FA65BE">
              <w:rPr>
                <w:noProof/>
                <w:webHidden/>
              </w:rPr>
              <w:instrText xml:space="preserve"> PAGEREF _Toc158644602 \h </w:instrText>
            </w:r>
            <w:r w:rsidR="00FA65BE">
              <w:rPr>
                <w:noProof/>
                <w:webHidden/>
              </w:rPr>
            </w:r>
            <w:r w:rsidR="00FA65BE">
              <w:rPr>
                <w:noProof/>
                <w:webHidden/>
              </w:rPr>
              <w:fldChar w:fldCharType="separate"/>
            </w:r>
            <w:r w:rsidR="00FA65BE">
              <w:rPr>
                <w:noProof/>
                <w:webHidden/>
              </w:rPr>
              <w:t>3</w:t>
            </w:r>
            <w:r w:rsidR="00FA65BE">
              <w:rPr>
                <w:noProof/>
                <w:webHidden/>
              </w:rPr>
              <w:fldChar w:fldCharType="end"/>
            </w:r>
          </w:hyperlink>
        </w:p>
        <w:p w14:paraId="46517598" w14:textId="0C1D5C9E" w:rsidR="00FA65BE" w:rsidRDefault="00FA65BE">
          <w:pPr>
            <w:pStyle w:val="TOC2"/>
            <w:tabs>
              <w:tab w:val="right" w:pos="9607"/>
            </w:tabs>
            <w:rPr>
              <w:rFonts w:eastAsiaTheme="minorEastAsia"/>
              <w:noProof/>
              <w:lang w:val="en-US"/>
            </w:rPr>
          </w:pPr>
          <w:hyperlink w:anchor="_Toc158644603" w:history="1">
            <w:r w:rsidRPr="003F40D3">
              <w:rPr>
                <w:rStyle w:val="Hyperlink"/>
                <w:rFonts w:ascii="Trebuchet MS" w:eastAsia="Times New Roman" w:hAnsi="Trebuchet MS" w:cs="Times New Roman"/>
                <w:noProof/>
                <w:snapToGrid w:val="0"/>
              </w:rPr>
              <w:t>1.1 Assessment and selection procedure</w:t>
            </w:r>
            <w:r>
              <w:rPr>
                <w:noProof/>
                <w:webHidden/>
              </w:rPr>
              <w:tab/>
            </w:r>
            <w:r>
              <w:rPr>
                <w:noProof/>
                <w:webHidden/>
              </w:rPr>
              <w:fldChar w:fldCharType="begin"/>
            </w:r>
            <w:r>
              <w:rPr>
                <w:noProof/>
                <w:webHidden/>
              </w:rPr>
              <w:instrText xml:space="preserve"> PAGEREF _Toc158644603 \h </w:instrText>
            </w:r>
            <w:r>
              <w:rPr>
                <w:noProof/>
                <w:webHidden/>
              </w:rPr>
            </w:r>
            <w:r>
              <w:rPr>
                <w:noProof/>
                <w:webHidden/>
              </w:rPr>
              <w:fldChar w:fldCharType="separate"/>
            </w:r>
            <w:r>
              <w:rPr>
                <w:noProof/>
                <w:webHidden/>
              </w:rPr>
              <w:t>3</w:t>
            </w:r>
            <w:r>
              <w:rPr>
                <w:noProof/>
                <w:webHidden/>
              </w:rPr>
              <w:fldChar w:fldCharType="end"/>
            </w:r>
          </w:hyperlink>
        </w:p>
        <w:p w14:paraId="3E191AB7" w14:textId="67731B04" w:rsidR="00FA65BE" w:rsidRDefault="00FA65BE">
          <w:pPr>
            <w:pStyle w:val="TOC2"/>
            <w:tabs>
              <w:tab w:val="right" w:pos="9607"/>
            </w:tabs>
            <w:rPr>
              <w:rFonts w:eastAsiaTheme="minorEastAsia"/>
              <w:noProof/>
              <w:lang w:val="en-US"/>
            </w:rPr>
          </w:pPr>
          <w:hyperlink w:anchor="_Toc158644604" w:history="1">
            <w:r w:rsidRPr="003F40D3">
              <w:rPr>
                <w:rStyle w:val="Hyperlink"/>
                <w:rFonts w:ascii="Trebuchet MS" w:eastAsia="Times New Roman" w:hAnsi="Trebuchet MS" w:cs="Times New Roman"/>
                <w:noProof/>
                <w:snapToGrid w:val="0"/>
              </w:rPr>
              <w:t>1.2 Communication to Lead Partner of the Monitoring Committee’s decision</w:t>
            </w:r>
            <w:r>
              <w:rPr>
                <w:noProof/>
                <w:webHidden/>
              </w:rPr>
              <w:tab/>
            </w:r>
            <w:r>
              <w:rPr>
                <w:noProof/>
                <w:webHidden/>
              </w:rPr>
              <w:fldChar w:fldCharType="begin"/>
            </w:r>
            <w:r>
              <w:rPr>
                <w:noProof/>
                <w:webHidden/>
              </w:rPr>
              <w:instrText xml:space="preserve"> PAGEREF _Toc158644604 \h </w:instrText>
            </w:r>
            <w:r>
              <w:rPr>
                <w:noProof/>
                <w:webHidden/>
              </w:rPr>
            </w:r>
            <w:r>
              <w:rPr>
                <w:noProof/>
                <w:webHidden/>
              </w:rPr>
              <w:fldChar w:fldCharType="separate"/>
            </w:r>
            <w:r>
              <w:rPr>
                <w:noProof/>
                <w:webHidden/>
              </w:rPr>
              <w:t>6</w:t>
            </w:r>
            <w:r>
              <w:rPr>
                <w:noProof/>
                <w:webHidden/>
              </w:rPr>
              <w:fldChar w:fldCharType="end"/>
            </w:r>
          </w:hyperlink>
        </w:p>
        <w:p w14:paraId="6422B7CB" w14:textId="43E40901" w:rsidR="00FA65BE" w:rsidRDefault="00FA65BE">
          <w:pPr>
            <w:pStyle w:val="TOC2"/>
            <w:tabs>
              <w:tab w:val="right" w:pos="9607"/>
            </w:tabs>
            <w:rPr>
              <w:rFonts w:eastAsiaTheme="minorEastAsia"/>
              <w:noProof/>
              <w:lang w:val="en-US"/>
            </w:rPr>
          </w:pPr>
          <w:hyperlink w:anchor="_Toc158644605" w:history="1">
            <w:r w:rsidRPr="003F40D3">
              <w:rPr>
                <w:rStyle w:val="Hyperlink"/>
                <w:rFonts w:ascii="Trebuchet MS" w:hAnsi="Trebuchet MS"/>
                <w:noProof/>
              </w:rPr>
              <w:t>1.3 Complaints</w:t>
            </w:r>
            <w:r>
              <w:rPr>
                <w:noProof/>
                <w:webHidden/>
              </w:rPr>
              <w:tab/>
            </w:r>
            <w:r>
              <w:rPr>
                <w:noProof/>
                <w:webHidden/>
              </w:rPr>
              <w:fldChar w:fldCharType="begin"/>
            </w:r>
            <w:r>
              <w:rPr>
                <w:noProof/>
                <w:webHidden/>
              </w:rPr>
              <w:instrText xml:space="preserve"> PAGEREF _Toc158644605 \h </w:instrText>
            </w:r>
            <w:r>
              <w:rPr>
                <w:noProof/>
                <w:webHidden/>
              </w:rPr>
            </w:r>
            <w:r>
              <w:rPr>
                <w:noProof/>
                <w:webHidden/>
              </w:rPr>
              <w:fldChar w:fldCharType="separate"/>
            </w:r>
            <w:r>
              <w:rPr>
                <w:noProof/>
                <w:webHidden/>
              </w:rPr>
              <w:t>6</w:t>
            </w:r>
            <w:r>
              <w:rPr>
                <w:noProof/>
                <w:webHidden/>
              </w:rPr>
              <w:fldChar w:fldCharType="end"/>
            </w:r>
          </w:hyperlink>
        </w:p>
        <w:p w14:paraId="22F1D45E" w14:textId="599DE2C8" w:rsidR="00FA65BE" w:rsidRDefault="00FA65BE">
          <w:pPr>
            <w:pStyle w:val="TOC2"/>
            <w:tabs>
              <w:tab w:val="right" w:pos="9607"/>
            </w:tabs>
            <w:rPr>
              <w:rFonts w:eastAsiaTheme="minorEastAsia"/>
              <w:noProof/>
              <w:lang w:val="en-US"/>
            </w:rPr>
          </w:pPr>
          <w:hyperlink w:anchor="_Toc158644606" w:history="1">
            <w:r w:rsidRPr="003F40D3">
              <w:rPr>
                <w:rStyle w:val="Hyperlink"/>
                <w:rFonts w:ascii="Trebuchet MS" w:hAnsi="Trebuchet MS"/>
                <w:noProof/>
              </w:rPr>
              <w:t>1.4 Indicative timetable for the evaluation and selection process</w:t>
            </w:r>
            <w:r>
              <w:rPr>
                <w:noProof/>
                <w:webHidden/>
              </w:rPr>
              <w:tab/>
            </w:r>
            <w:r>
              <w:rPr>
                <w:noProof/>
                <w:webHidden/>
              </w:rPr>
              <w:fldChar w:fldCharType="begin"/>
            </w:r>
            <w:r>
              <w:rPr>
                <w:noProof/>
                <w:webHidden/>
              </w:rPr>
              <w:instrText xml:space="preserve"> PAGEREF _Toc158644606 \h </w:instrText>
            </w:r>
            <w:r>
              <w:rPr>
                <w:noProof/>
                <w:webHidden/>
              </w:rPr>
            </w:r>
            <w:r>
              <w:rPr>
                <w:noProof/>
                <w:webHidden/>
              </w:rPr>
              <w:fldChar w:fldCharType="separate"/>
            </w:r>
            <w:r>
              <w:rPr>
                <w:noProof/>
                <w:webHidden/>
              </w:rPr>
              <w:t>7</w:t>
            </w:r>
            <w:r>
              <w:rPr>
                <w:noProof/>
                <w:webHidden/>
              </w:rPr>
              <w:fldChar w:fldCharType="end"/>
            </w:r>
          </w:hyperlink>
        </w:p>
        <w:p w14:paraId="326CEA06" w14:textId="5A0932BD" w:rsidR="00FA65BE" w:rsidRDefault="00FA65BE">
          <w:pPr>
            <w:pStyle w:val="TOC2"/>
            <w:tabs>
              <w:tab w:val="left" w:pos="660"/>
              <w:tab w:val="right" w:pos="9607"/>
            </w:tabs>
            <w:rPr>
              <w:rFonts w:eastAsiaTheme="minorEastAsia"/>
              <w:noProof/>
              <w:lang w:val="en-US"/>
            </w:rPr>
          </w:pPr>
          <w:hyperlink w:anchor="_Toc158644607" w:history="1">
            <w:r w:rsidRPr="003F40D3">
              <w:rPr>
                <w:rStyle w:val="Hyperlink"/>
                <w:rFonts w:ascii="Trebuchet MS" w:hAnsi="Trebuchet MS"/>
                <w:b/>
                <w:noProof/>
                <w:snapToGrid w:val="0"/>
                <w:kern w:val="28"/>
              </w:rPr>
              <w:t>2.</w:t>
            </w:r>
            <w:r>
              <w:rPr>
                <w:rFonts w:eastAsiaTheme="minorEastAsia"/>
                <w:noProof/>
                <w:lang w:val="en-US"/>
              </w:rPr>
              <w:tab/>
            </w:r>
            <w:r w:rsidRPr="003F40D3">
              <w:rPr>
                <w:rStyle w:val="Hyperlink"/>
                <w:rFonts w:ascii="Trebuchet MS" w:eastAsia="Times New Roman" w:hAnsi="Trebuchet MS" w:cs="Times New Roman"/>
                <w:b/>
                <w:noProof/>
                <w:snapToGrid w:val="0"/>
                <w:kern w:val="28"/>
              </w:rPr>
              <w:t>CONTRACTING</w:t>
            </w:r>
            <w:r>
              <w:rPr>
                <w:noProof/>
                <w:webHidden/>
              </w:rPr>
              <w:tab/>
            </w:r>
            <w:r>
              <w:rPr>
                <w:noProof/>
                <w:webHidden/>
              </w:rPr>
              <w:fldChar w:fldCharType="begin"/>
            </w:r>
            <w:r>
              <w:rPr>
                <w:noProof/>
                <w:webHidden/>
              </w:rPr>
              <w:instrText xml:space="preserve"> PAGEREF _Toc158644607 \h </w:instrText>
            </w:r>
            <w:r>
              <w:rPr>
                <w:noProof/>
                <w:webHidden/>
              </w:rPr>
            </w:r>
            <w:r>
              <w:rPr>
                <w:noProof/>
                <w:webHidden/>
              </w:rPr>
              <w:fldChar w:fldCharType="separate"/>
            </w:r>
            <w:r>
              <w:rPr>
                <w:noProof/>
                <w:webHidden/>
              </w:rPr>
              <w:t>7</w:t>
            </w:r>
            <w:r>
              <w:rPr>
                <w:noProof/>
                <w:webHidden/>
              </w:rPr>
              <w:fldChar w:fldCharType="end"/>
            </w:r>
          </w:hyperlink>
        </w:p>
        <w:p w14:paraId="175AB3C9" w14:textId="0C119F5E" w:rsidR="00FA65BE" w:rsidRDefault="00FA65BE">
          <w:pPr>
            <w:pStyle w:val="TOC2"/>
            <w:tabs>
              <w:tab w:val="right" w:pos="9607"/>
            </w:tabs>
            <w:rPr>
              <w:rFonts w:eastAsiaTheme="minorEastAsia"/>
              <w:noProof/>
              <w:lang w:val="en-US"/>
            </w:rPr>
          </w:pPr>
          <w:hyperlink w:anchor="_Toc158644608" w:history="1">
            <w:r w:rsidRPr="003F40D3">
              <w:rPr>
                <w:rStyle w:val="Hyperlink"/>
                <w:rFonts w:ascii="Trebuchet MS" w:eastAsia="Times New Roman" w:hAnsi="Trebuchet MS" w:cs="Times New Roman"/>
                <w:noProof/>
                <w:snapToGrid w:val="0"/>
              </w:rPr>
              <w:t>2.1 Grant contract</w:t>
            </w:r>
            <w:r>
              <w:rPr>
                <w:noProof/>
                <w:webHidden/>
              </w:rPr>
              <w:tab/>
            </w:r>
            <w:r>
              <w:rPr>
                <w:noProof/>
                <w:webHidden/>
              </w:rPr>
              <w:fldChar w:fldCharType="begin"/>
            </w:r>
            <w:r>
              <w:rPr>
                <w:noProof/>
                <w:webHidden/>
              </w:rPr>
              <w:instrText xml:space="preserve"> PAGEREF _Toc158644608 \h </w:instrText>
            </w:r>
            <w:r>
              <w:rPr>
                <w:noProof/>
                <w:webHidden/>
              </w:rPr>
            </w:r>
            <w:r>
              <w:rPr>
                <w:noProof/>
                <w:webHidden/>
              </w:rPr>
              <w:fldChar w:fldCharType="separate"/>
            </w:r>
            <w:r>
              <w:rPr>
                <w:noProof/>
                <w:webHidden/>
              </w:rPr>
              <w:t>7</w:t>
            </w:r>
            <w:r>
              <w:rPr>
                <w:noProof/>
                <w:webHidden/>
              </w:rPr>
              <w:fldChar w:fldCharType="end"/>
            </w:r>
          </w:hyperlink>
        </w:p>
        <w:p w14:paraId="0DAFE410" w14:textId="49D6993F" w:rsidR="00FA65BE" w:rsidRDefault="00FA65BE">
          <w:pPr>
            <w:pStyle w:val="TOC2"/>
            <w:tabs>
              <w:tab w:val="right" w:pos="9607"/>
            </w:tabs>
            <w:rPr>
              <w:rFonts w:eastAsiaTheme="minorEastAsia"/>
              <w:noProof/>
              <w:lang w:val="en-US"/>
            </w:rPr>
          </w:pPr>
          <w:hyperlink w:anchor="_Toc158644609" w:history="1">
            <w:r w:rsidRPr="003F40D3">
              <w:rPr>
                <w:rStyle w:val="Hyperlink"/>
                <w:rFonts w:ascii="Trebuchet MS" w:eastAsia="Times New Roman" w:hAnsi="Trebuchet MS" w:cs="Times New Roman"/>
                <w:noProof/>
                <w:lang w:val="en-US"/>
              </w:rPr>
              <w:t>2.2 Partnership Agreement</w:t>
            </w:r>
            <w:r>
              <w:rPr>
                <w:noProof/>
                <w:webHidden/>
              </w:rPr>
              <w:tab/>
            </w:r>
            <w:r>
              <w:rPr>
                <w:noProof/>
                <w:webHidden/>
              </w:rPr>
              <w:fldChar w:fldCharType="begin"/>
            </w:r>
            <w:r>
              <w:rPr>
                <w:noProof/>
                <w:webHidden/>
              </w:rPr>
              <w:instrText xml:space="preserve"> PAGEREF _Toc158644609 \h </w:instrText>
            </w:r>
            <w:r>
              <w:rPr>
                <w:noProof/>
                <w:webHidden/>
              </w:rPr>
            </w:r>
            <w:r>
              <w:rPr>
                <w:noProof/>
                <w:webHidden/>
              </w:rPr>
              <w:fldChar w:fldCharType="separate"/>
            </w:r>
            <w:r>
              <w:rPr>
                <w:noProof/>
                <w:webHidden/>
              </w:rPr>
              <w:t>8</w:t>
            </w:r>
            <w:r>
              <w:rPr>
                <w:noProof/>
                <w:webHidden/>
              </w:rPr>
              <w:fldChar w:fldCharType="end"/>
            </w:r>
          </w:hyperlink>
        </w:p>
        <w:p w14:paraId="2FCCFC93" w14:textId="47BFC392" w:rsidR="00FA65BE" w:rsidRDefault="00FA65BE">
          <w:pPr>
            <w:pStyle w:val="TOC2"/>
            <w:tabs>
              <w:tab w:val="right" w:pos="9607"/>
            </w:tabs>
            <w:rPr>
              <w:rFonts w:eastAsiaTheme="minorEastAsia"/>
              <w:noProof/>
              <w:lang w:val="en-US"/>
            </w:rPr>
          </w:pPr>
          <w:hyperlink w:anchor="_Toc158644610" w:history="1">
            <w:r w:rsidRPr="003F40D3">
              <w:rPr>
                <w:rStyle w:val="Hyperlink"/>
                <w:rFonts w:ascii="Trebuchet MS" w:eastAsia="Times New Roman" w:hAnsi="Trebuchet MS" w:cs="Times New Roman"/>
                <w:bCs/>
                <w:noProof/>
                <w:snapToGrid w:val="0"/>
              </w:rPr>
              <w:t>2.3 Rules for changing the partnership</w:t>
            </w:r>
            <w:r>
              <w:rPr>
                <w:noProof/>
                <w:webHidden/>
              </w:rPr>
              <w:tab/>
            </w:r>
            <w:r>
              <w:rPr>
                <w:noProof/>
                <w:webHidden/>
              </w:rPr>
              <w:fldChar w:fldCharType="begin"/>
            </w:r>
            <w:r>
              <w:rPr>
                <w:noProof/>
                <w:webHidden/>
              </w:rPr>
              <w:instrText xml:space="preserve"> PAGEREF _Toc158644610 \h </w:instrText>
            </w:r>
            <w:r>
              <w:rPr>
                <w:noProof/>
                <w:webHidden/>
              </w:rPr>
            </w:r>
            <w:r>
              <w:rPr>
                <w:noProof/>
                <w:webHidden/>
              </w:rPr>
              <w:fldChar w:fldCharType="separate"/>
            </w:r>
            <w:r>
              <w:rPr>
                <w:noProof/>
                <w:webHidden/>
              </w:rPr>
              <w:t>9</w:t>
            </w:r>
            <w:r>
              <w:rPr>
                <w:noProof/>
                <w:webHidden/>
              </w:rPr>
              <w:fldChar w:fldCharType="end"/>
            </w:r>
          </w:hyperlink>
        </w:p>
        <w:p w14:paraId="6602672C" w14:textId="76BD5CA2" w:rsidR="00FA65BE" w:rsidRDefault="00FA65BE">
          <w:pPr>
            <w:pStyle w:val="TOC2"/>
            <w:tabs>
              <w:tab w:val="right" w:pos="9607"/>
            </w:tabs>
            <w:rPr>
              <w:rFonts w:eastAsiaTheme="minorEastAsia"/>
              <w:noProof/>
              <w:lang w:val="en-US"/>
            </w:rPr>
          </w:pPr>
          <w:hyperlink w:anchor="_Toc158644611" w:history="1">
            <w:r w:rsidRPr="003F40D3">
              <w:rPr>
                <w:rStyle w:val="Hyperlink"/>
                <w:rFonts w:ascii="Trebuchet MS" w:eastAsia="Times New Roman" w:hAnsi="Trebuchet MS" w:cs="Times New Roman"/>
                <w:noProof/>
                <w:lang w:val="en-US"/>
              </w:rPr>
              <w:t xml:space="preserve">2.4 </w:t>
            </w:r>
            <w:r w:rsidRPr="003F40D3">
              <w:rPr>
                <w:rStyle w:val="Hyperlink"/>
                <w:rFonts w:ascii="Trebuchet MS" w:eastAsia="Times New Roman" w:hAnsi="Trebuchet MS" w:cs="Times New Roman"/>
                <w:noProof/>
              </w:rPr>
              <w:t>Annexes to be submitted in the contracting phase</w:t>
            </w:r>
            <w:r>
              <w:rPr>
                <w:noProof/>
                <w:webHidden/>
              </w:rPr>
              <w:tab/>
            </w:r>
            <w:r>
              <w:rPr>
                <w:noProof/>
                <w:webHidden/>
              </w:rPr>
              <w:fldChar w:fldCharType="begin"/>
            </w:r>
            <w:r>
              <w:rPr>
                <w:noProof/>
                <w:webHidden/>
              </w:rPr>
              <w:instrText xml:space="preserve"> PAGEREF _Toc158644611 \h </w:instrText>
            </w:r>
            <w:r>
              <w:rPr>
                <w:noProof/>
                <w:webHidden/>
              </w:rPr>
            </w:r>
            <w:r>
              <w:rPr>
                <w:noProof/>
                <w:webHidden/>
              </w:rPr>
              <w:fldChar w:fldCharType="separate"/>
            </w:r>
            <w:r>
              <w:rPr>
                <w:noProof/>
                <w:webHidden/>
              </w:rPr>
              <w:t>9</w:t>
            </w:r>
            <w:r>
              <w:rPr>
                <w:noProof/>
                <w:webHidden/>
              </w:rPr>
              <w:fldChar w:fldCharType="end"/>
            </w:r>
          </w:hyperlink>
        </w:p>
        <w:p w14:paraId="4DEC07DE" w14:textId="053CDFAD" w:rsidR="005E46CE" w:rsidRPr="000F68A1" w:rsidRDefault="005E46CE" w:rsidP="000F68A1">
          <w:pPr>
            <w:pStyle w:val="TOC2"/>
            <w:tabs>
              <w:tab w:val="left" w:pos="660"/>
              <w:tab w:val="right" w:pos="9607"/>
            </w:tabs>
            <w:jc w:val="both"/>
            <w:rPr>
              <w:rFonts w:ascii="Trebuchet MS" w:hAnsi="Trebuchet MS"/>
            </w:rPr>
          </w:pPr>
          <w:r w:rsidRPr="000F68A1">
            <w:rPr>
              <w:rFonts w:ascii="Trebuchet MS" w:hAnsi="Trebuchet MS"/>
              <w:b/>
              <w:bCs/>
              <w:noProof/>
            </w:rPr>
            <w:fldChar w:fldCharType="end"/>
          </w:r>
        </w:p>
      </w:sdtContent>
    </w:sdt>
    <w:p w14:paraId="72F6A404" w14:textId="152544BC" w:rsidR="00B85338" w:rsidRDefault="00B85338" w:rsidP="000F68A1">
      <w:pPr>
        <w:spacing w:after="0" w:line="276" w:lineRule="auto"/>
        <w:contextualSpacing/>
        <w:jc w:val="both"/>
        <w:outlineLvl w:val="0"/>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5DEC38E4" w14:textId="77777777" w:rsidR="00DF46A8" w:rsidRPr="000F68A1" w:rsidRDefault="00DF46A8"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61" w:name="_Toc442257641"/>
      <w:bookmarkStart w:id="62" w:name="_Toc467581918"/>
      <w:bookmarkStart w:id="63" w:name="_Toc158644602"/>
      <w:r w:rsidRPr="000F68A1">
        <w:rPr>
          <w:rFonts w:ascii="Trebuchet MS" w:eastAsia="Times New Roman" w:hAnsi="Trebuchet MS" w:cs="Times New Roman"/>
          <w:b/>
          <w:snapToGrid w:val="0"/>
          <w:color w:val="FFFFFF" w:themeColor="background1"/>
          <w:kern w:val="28"/>
        </w:rPr>
        <w:lastRenderedPageBreak/>
        <w:t>PROJECT ASSESSMENT AND SELECTION</w:t>
      </w:r>
      <w:bookmarkEnd w:id="63"/>
    </w:p>
    <w:p w14:paraId="4A4F7CA9" w14:textId="77777777" w:rsidR="00DF46A8" w:rsidRPr="000F68A1" w:rsidRDefault="00DF46A8"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F962D73" w14:textId="031FC7FF" w:rsidR="00825D54" w:rsidRPr="00E477B9" w:rsidRDefault="00E477B9" w:rsidP="00E477B9">
      <w:pPr>
        <w:pStyle w:val="Heading2"/>
        <w:jc w:val="both"/>
        <w:rPr>
          <w:rFonts w:ascii="Trebuchet MS" w:eastAsia="Times New Roman" w:hAnsi="Trebuchet MS" w:cs="Times New Roman"/>
          <w:snapToGrid w:val="0"/>
        </w:rPr>
      </w:pPr>
      <w:bookmarkStart w:id="64" w:name="_Toc158644603"/>
      <w:r>
        <w:rPr>
          <w:rFonts w:ascii="Trebuchet MS" w:eastAsia="Times New Roman" w:hAnsi="Trebuchet MS" w:cs="Times New Roman"/>
          <w:snapToGrid w:val="0"/>
        </w:rPr>
        <w:t xml:space="preserve">1.1 </w:t>
      </w:r>
      <w:r w:rsidR="00DE046C" w:rsidRPr="00E477B9">
        <w:rPr>
          <w:rFonts w:ascii="Trebuchet MS" w:eastAsia="Times New Roman" w:hAnsi="Trebuchet MS" w:cs="Times New Roman"/>
          <w:snapToGrid w:val="0"/>
        </w:rPr>
        <w:t>Assessment and selection procedure</w:t>
      </w:r>
      <w:bookmarkEnd w:id="64"/>
    </w:p>
    <w:p w14:paraId="4641A3D8" w14:textId="77777777" w:rsidR="004540C6" w:rsidRDefault="004540C6" w:rsidP="000F68A1">
      <w:pPr>
        <w:jc w:val="both"/>
        <w:rPr>
          <w:rFonts w:ascii="Trebuchet MS" w:eastAsia="Times New Roman" w:hAnsi="Trebuchet MS" w:cs="Times New Roman"/>
          <w:snapToGrid w:val="0"/>
        </w:rPr>
      </w:pPr>
    </w:p>
    <w:p w14:paraId="2F5A6986" w14:textId="181CB423"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will be examined and evaluated according to the steps and criteria described below.</w:t>
      </w:r>
    </w:p>
    <w:p w14:paraId="1AADEC5E" w14:textId="7ECEEE59"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recommendations for approval or rejection of an Application shall be submitted to the </w:t>
      </w:r>
      <w:r w:rsidR="00EC3303" w:rsidRPr="000F68A1">
        <w:rPr>
          <w:rFonts w:ascii="Trebuchet MS" w:eastAsia="Times New Roman" w:hAnsi="Trebuchet MS" w:cs="Times New Roman"/>
          <w:snapToGrid w:val="0"/>
        </w:rPr>
        <w:t>Monitoring Committee (</w:t>
      </w:r>
      <w:r w:rsidRPr="000F68A1">
        <w:rPr>
          <w:rFonts w:ascii="Trebuchet MS" w:eastAsia="Times New Roman" w:hAnsi="Trebuchet MS" w:cs="Times New Roman"/>
          <w:snapToGrid w:val="0"/>
        </w:rPr>
        <w:t>MC) for a final decision.</w:t>
      </w:r>
    </w:p>
    <w:p w14:paraId="445CBA53" w14:textId="77777777" w:rsidR="004540C6" w:rsidRDefault="004540C6" w:rsidP="004540C6">
      <w:pPr>
        <w:spacing w:after="0" w:line="276" w:lineRule="auto"/>
        <w:jc w:val="both"/>
        <w:rPr>
          <w:rFonts w:ascii="Trebuchet MS" w:eastAsia="Times New Roman" w:hAnsi="Trebuchet MS" w:cs="Times New Roman"/>
          <w:bCs/>
          <w:snapToGrid w:val="0"/>
          <w:color w:val="000000"/>
        </w:rPr>
      </w:pPr>
    </w:p>
    <w:p w14:paraId="741B2B2B" w14:textId="339F2994" w:rsidR="00825D54" w:rsidRPr="000F68A1" w:rsidRDefault="00CD1EDB"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Cs/>
          <w:snapToGrid w:val="0"/>
          <w:color w:val="000000"/>
        </w:rPr>
        <w:t>In case during the assessment process c</w:t>
      </w:r>
      <w:r w:rsidR="00825D54" w:rsidRPr="000F68A1">
        <w:rPr>
          <w:rFonts w:ascii="Trebuchet MS" w:eastAsia="Times New Roman" w:hAnsi="Trebuchet MS" w:cs="Times New Roman"/>
          <w:bCs/>
          <w:snapToGrid w:val="0"/>
          <w:color w:val="000000"/>
        </w:rPr>
        <w:t>larifications</w:t>
      </w:r>
      <w:r w:rsidRPr="000F68A1">
        <w:rPr>
          <w:rFonts w:ascii="Trebuchet MS" w:eastAsia="Times New Roman" w:hAnsi="Trebuchet MS" w:cs="Times New Roman"/>
          <w:bCs/>
          <w:snapToGrid w:val="0"/>
          <w:color w:val="000000"/>
        </w:rPr>
        <w:t xml:space="preserve"> are needed, these</w:t>
      </w:r>
      <w:r w:rsidR="00825D54" w:rsidRPr="000F68A1">
        <w:rPr>
          <w:rFonts w:ascii="Trebuchet MS" w:eastAsia="Times New Roman" w:hAnsi="Trebuchet MS" w:cs="Times New Roman"/>
          <w:snapToGrid w:val="0"/>
          <w:color w:val="000000"/>
        </w:rPr>
        <w:t xml:space="preserve"> will only be requested</w:t>
      </w:r>
      <w:r w:rsidR="00972208">
        <w:rPr>
          <w:rFonts w:ascii="Trebuchet MS" w:eastAsia="Times New Roman" w:hAnsi="Trebuchet MS" w:cs="Times New Roman"/>
          <w:snapToGrid w:val="0"/>
          <w:color w:val="000000"/>
        </w:rPr>
        <w:t xml:space="preserve"> </w:t>
      </w:r>
      <w:r w:rsidR="002F421E">
        <w:rPr>
          <w:rFonts w:ascii="Trebuchet MS" w:eastAsia="Times New Roman" w:hAnsi="Trebuchet MS" w:cs="Times New Roman"/>
          <w:snapToGrid w:val="0"/>
          <w:color w:val="000000"/>
        </w:rPr>
        <w:t>by email</w:t>
      </w:r>
      <w:r w:rsidR="00972208">
        <w:rPr>
          <w:rFonts w:ascii="Trebuchet MS" w:eastAsia="Times New Roman" w:hAnsi="Trebuchet MS" w:cs="Times New Roman"/>
          <w:snapToGrid w:val="0"/>
          <w:color w:val="000000"/>
        </w:rPr>
        <w:t>,</w:t>
      </w:r>
      <w:r w:rsidR="00825D54" w:rsidRPr="000F68A1">
        <w:rPr>
          <w:rFonts w:ascii="Trebuchet MS" w:eastAsia="Times New Roman" w:hAnsi="Trebuchet MS" w:cs="Times New Roman"/>
          <w:snapToGrid w:val="0"/>
          <w:color w:val="000000"/>
        </w:rPr>
        <w:t xml:space="preserve"> </w:t>
      </w:r>
      <w:r w:rsidR="00825D54" w:rsidRPr="000F68A1">
        <w:rPr>
          <w:rFonts w:ascii="Trebuchet MS" w:eastAsia="Times New Roman" w:hAnsi="Trebuchet MS" w:cs="Times New Roman"/>
          <w:snapToGrid w:val="0"/>
        </w:rPr>
        <w:t xml:space="preserve">to the contact person </w:t>
      </w:r>
      <w:r w:rsidRPr="000F68A1">
        <w:rPr>
          <w:rFonts w:ascii="Trebuchet MS" w:eastAsia="Times New Roman" w:hAnsi="Trebuchet MS" w:cs="Times New Roman"/>
          <w:snapToGrid w:val="0"/>
        </w:rPr>
        <w:t xml:space="preserve">of the </w:t>
      </w:r>
      <w:r w:rsidR="002F421E">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2F421E">
        <w:rPr>
          <w:rFonts w:ascii="Trebuchet MS" w:eastAsia="Times New Roman" w:hAnsi="Trebuchet MS" w:cs="Times New Roman"/>
          <w:snapToGrid w:val="0"/>
        </w:rPr>
        <w:t>P</w:t>
      </w:r>
      <w:r w:rsidRPr="000F68A1">
        <w:rPr>
          <w:rFonts w:ascii="Trebuchet MS" w:eastAsia="Times New Roman" w:hAnsi="Trebuchet MS" w:cs="Times New Roman"/>
          <w:snapToGrid w:val="0"/>
        </w:rPr>
        <w:t xml:space="preserve">artner, </w:t>
      </w:r>
      <w:r w:rsidR="00825D54" w:rsidRPr="000F68A1">
        <w:rPr>
          <w:rFonts w:ascii="Trebuchet MS" w:eastAsia="Times New Roman" w:hAnsi="Trebuchet MS" w:cs="Times New Roman"/>
          <w:snapToGrid w:val="0"/>
        </w:rPr>
        <w:t xml:space="preserve">using the contact details provided in the </w:t>
      </w:r>
      <w:proofErr w:type="spellStart"/>
      <w:r w:rsidR="00EC3303" w:rsidRPr="000F68A1">
        <w:rPr>
          <w:rFonts w:ascii="Trebuchet MS" w:eastAsia="Times New Roman" w:hAnsi="Trebuchet MS" w:cs="Times New Roman"/>
          <w:snapToGrid w:val="0"/>
        </w:rPr>
        <w:t>Jems</w:t>
      </w:r>
      <w:proofErr w:type="spellEnd"/>
      <w:r w:rsidR="00825D54" w:rsidRPr="000F68A1">
        <w:rPr>
          <w:rFonts w:ascii="Trebuchet MS" w:eastAsia="Times New Roman" w:hAnsi="Trebuchet MS" w:cs="Times New Roman"/>
          <w:snapToGrid w:val="0"/>
        </w:rPr>
        <w:t xml:space="preserve"> Application – Registration for the Lead </w:t>
      </w:r>
      <w:r w:rsidR="00825D54" w:rsidRPr="00B3713A">
        <w:rPr>
          <w:rFonts w:ascii="Trebuchet MS" w:eastAsia="Times New Roman" w:hAnsi="Trebuchet MS" w:cs="Times New Roman"/>
          <w:snapToGrid w:val="0"/>
          <w:color w:val="000000" w:themeColor="text1"/>
        </w:rPr>
        <w:t xml:space="preserve">Partner </w:t>
      </w:r>
      <w:r w:rsidR="00825D54" w:rsidRPr="00B3713A">
        <w:rPr>
          <w:rFonts w:ascii="Trebuchet MS" w:eastAsia="Times New Roman" w:hAnsi="Trebuchet MS" w:cs="Times New Roman"/>
          <w:b/>
          <w:bCs/>
          <w:i/>
          <w:iCs/>
          <w:snapToGrid w:val="0"/>
          <w:color w:val="000000" w:themeColor="text1"/>
        </w:rPr>
        <w:t xml:space="preserve">(see </w:t>
      </w:r>
      <w:r w:rsidR="000F68A1" w:rsidRPr="00B3713A">
        <w:rPr>
          <w:rFonts w:ascii="Trebuchet MS" w:eastAsia="Times New Roman" w:hAnsi="Trebuchet MS" w:cs="Times New Roman"/>
          <w:b/>
          <w:bCs/>
          <w:i/>
          <w:iCs/>
          <w:snapToGrid w:val="0"/>
          <w:color w:val="000000" w:themeColor="text1"/>
        </w:rPr>
        <w:t>Part I</w:t>
      </w:r>
      <w:r w:rsidR="00562F74" w:rsidRPr="00B3713A">
        <w:rPr>
          <w:rFonts w:ascii="Trebuchet MS" w:eastAsia="Times New Roman" w:hAnsi="Trebuchet MS" w:cs="Times New Roman"/>
          <w:b/>
          <w:bCs/>
          <w:i/>
          <w:iCs/>
          <w:snapToGrid w:val="0"/>
          <w:color w:val="000000" w:themeColor="text1"/>
        </w:rPr>
        <w:t xml:space="preserve">II </w:t>
      </w:r>
      <w:r w:rsidR="00FE7EF6">
        <w:rPr>
          <w:rFonts w:ascii="Trebuchet MS" w:eastAsia="Times New Roman" w:hAnsi="Trebuchet MS" w:cs="Times New Roman"/>
          <w:b/>
          <w:bCs/>
          <w:i/>
          <w:iCs/>
          <w:snapToGrid w:val="0"/>
          <w:color w:val="000000" w:themeColor="text1"/>
        </w:rPr>
        <w:t xml:space="preserve">- </w:t>
      </w:r>
      <w:r w:rsidR="00562F74" w:rsidRPr="00B3713A">
        <w:rPr>
          <w:rFonts w:ascii="Trebuchet MS" w:eastAsia="Times New Roman" w:hAnsi="Trebuchet MS" w:cs="Times New Roman"/>
          <w:b/>
          <w:bCs/>
          <w:i/>
          <w:iCs/>
          <w:snapToGrid w:val="0"/>
          <w:color w:val="000000" w:themeColor="text1"/>
        </w:rPr>
        <w:t>Offline Application Form Template</w:t>
      </w:r>
      <w:r w:rsidR="00825D54" w:rsidRPr="00B3713A">
        <w:rPr>
          <w:rFonts w:ascii="Trebuchet MS" w:eastAsia="Times New Roman" w:hAnsi="Trebuchet MS" w:cs="Times New Roman"/>
          <w:b/>
          <w:bCs/>
          <w:i/>
          <w:iCs/>
          <w:snapToGrid w:val="0"/>
          <w:color w:val="000000" w:themeColor="text1"/>
        </w:rPr>
        <w:t>).</w:t>
      </w:r>
      <w:r w:rsidR="00825D54" w:rsidRPr="00B3713A">
        <w:rPr>
          <w:rFonts w:ascii="Trebuchet MS" w:eastAsia="Times New Roman" w:hAnsi="Trebuchet MS" w:cs="Times New Roman"/>
          <w:snapToGrid w:val="0"/>
          <w:color w:val="000000" w:themeColor="text1"/>
        </w:rPr>
        <w:t xml:space="preserve"> Answers </w:t>
      </w:r>
      <w:r w:rsidR="00825D54" w:rsidRPr="000F68A1">
        <w:rPr>
          <w:rFonts w:ascii="Trebuchet MS" w:eastAsia="Times New Roman" w:hAnsi="Trebuchet MS" w:cs="Times New Roman"/>
          <w:snapToGrid w:val="0"/>
        </w:rPr>
        <w:t>to the clarifications must be sent by email, with the relevant documents, if required, scanned and attached to the email, by the deadline specified in the email.</w:t>
      </w:r>
    </w:p>
    <w:p w14:paraId="3464E50F" w14:textId="77777777" w:rsidR="004540C6" w:rsidRDefault="004540C6" w:rsidP="004540C6">
      <w:pPr>
        <w:spacing w:after="0" w:line="276" w:lineRule="auto"/>
        <w:jc w:val="both"/>
        <w:rPr>
          <w:rFonts w:ascii="Trebuchet MS" w:eastAsia="Times New Roman" w:hAnsi="Trebuchet MS" w:cs="Times New Roman"/>
          <w:snapToGrid w:val="0"/>
        </w:rPr>
      </w:pPr>
    </w:p>
    <w:p w14:paraId="21809B8B" w14:textId="36A16A2D" w:rsidR="00825D54"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Any clarification (during any of the </w:t>
      </w:r>
      <w:r w:rsidR="00EC3303" w:rsidRPr="000F68A1">
        <w:rPr>
          <w:rFonts w:ascii="Trebuchet MS" w:eastAsia="Times New Roman" w:hAnsi="Trebuchet MS" w:cs="Times New Roman"/>
          <w:snapToGrid w:val="0"/>
        </w:rPr>
        <w:t>assessment</w:t>
      </w:r>
      <w:r w:rsidRPr="000F68A1">
        <w:rPr>
          <w:rFonts w:ascii="Trebuchet MS" w:eastAsia="Times New Roman" w:hAnsi="Trebuchet MS" w:cs="Times New Roman"/>
          <w:snapToGrid w:val="0"/>
        </w:rPr>
        <w:t xml:space="preserve"> steps) required and answered shall not </w:t>
      </w:r>
      <w:r w:rsidR="000F68A1" w:rsidRPr="000F68A1">
        <w:rPr>
          <w:rFonts w:ascii="Trebuchet MS" w:eastAsia="Times New Roman" w:hAnsi="Trebuchet MS" w:cs="Times New Roman"/>
          <w:snapToGrid w:val="0"/>
        </w:rPr>
        <w:t>lead</w:t>
      </w:r>
      <w:r w:rsidRPr="000F68A1">
        <w:rPr>
          <w:rFonts w:ascii="Trebuchet MS" w:eastAsia="Times New Roman" w:hAnsi="Trebuchet MS" w:cs="Times New Roman"/>
          <w:snapToGrid w:val="0"/>
        </w:rPr>
        <w:t xml:space="preserve"> </w:t>
      </w:r>
      <w:r w:rsidR="00957BA4">
        <w:rPr>
          <w:rFonts w:ascii="Trebuchet MS" w:eastAsia="Times New Roman" w:hAnsi="Trebuchet MS" w:cs="Times New Roman"/>
          <w:snapToGrid w:val="0"/>
        </w:rPr>
        <w:t xml:space="preserve">to </w:t>
      </w:r>
      <w:r w:rsidRPr="000F68A1">
        <w:rPr>
          <w:rFonts w:ascii="Trebuchet MS" w:eastAsia="Times New Roman" w:hAnsi="Trebuchet MS" w:cs="Times New Roman"/>
          <w:snapToGrid w:val="0"/>
        </w:rPr>
        <w:t xml:space="preserve">the improvement of the content of the Applications. </w:t>
      </w:r>
    </w:p>
    <w:p w14:paraId="16E75962" w14:textId="77777777" w:rsidR="004540C6" w:rsidRPr="000F68A1" w:rsidRDefault="004540C6" w:rsidP="004540C6">
      <w:pPr>
        <w:spacing w:after="0" w:line="276" w:lineRule="auto"/>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825D54" w:rsidRPr="000F68A1" w14:paraId="00CA57B0" w14:textId="77777777" w:rsidTr="005C56E2">
        <w:tc>
          <w:tcPr>
            <w:tcW w:w="9612" w:type="dxa"/>
            <w:shd w:val="clear" w:color="auto" w:fill="FFF2CC"/>
          </w:tcPr>
          <w:p w14:paraId="19DA109D" w14:textId="77777777" w:rsidR="00825D54" w:rsidRPr="000F68A1" w:rsidRDefault="00825D54" w:rsidP="004540C6">
            <w:pPr>
              <w:jc w:val="center"/>
              <w:rPr>
                <w:rFonts w:ascii="Trebuchet MS" w:eastAsia="Times New Roman" w:hAnsi="Trebuchet MS" w:cs="Times New Roman"/>
                <w:b/>
                <w:snapToGrid w:val="0"/>
                <w:color w:val="C00000"/>
                <w:szCs w:val="20"/>
              </w:rPr>
            </w:pPr>
            <w:r w:rsidRPr="000F68A1">
              <w:rPr>
                <w:rFonts w:ascii="Trebuchet MS" w:eastAsia="Times New Roman" w:hAnsi="Trebuchet MS" w:cs="Times New Roman"/>
                <w:b/>
                <w:snapToGrid w:val="0"/>
                <w:color w:val="C00000"/>
                <w:szCs w:val="20"/>
              </w:rPr>
              <w:t>TAKE NOTE</w:t>
            </w:r>
          </w:p>
          <w:p w14:paraId="5DBC27E2" w14:textId="77777777" w:rsidR="00DA210B" w:rsidRDefault="00825D54" w:rsidP="004540C6">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 xml:space="preserve">In order to ensure equal treatment for all applications, the extension of the deadline for submission of clarification answers is not allowed. </w:t>
            </w:r>
          </w:p>
          <w:p w14:paraId="4F3D614B" w14:textId="42A92496" w:rsidR="00DA210B" w:rsidRPr="000F68A1" w:rsidRDefault="00DA210B" w:rsidP="002D5072">
            <w:pPr>
              <w:spacing w:after="0" w:line="276" w:lineRule="auto"/>
              <w:jc w:val="both"/>
              <w:rPr>
                <w:rFonts w:ascii="Trebuchet MS" w:eastAsia="Times New Roman" w:hAnsi="Trebuchet MS" w:cs="Times New Roman"/>
                <w:snapToGrid w:val="0"/>
                <w:szCs w:val="20"/>
              </w:rPr>
            </w:pPr>
            <w:r w:rsidRPr="000F68A1">
              <w:rPr>
                <w:rFonts w:ascii="Trebuchet MS" w:eastAsia="Times New Roman" w:hAnsi="Trebuchet MS" w:cs="Times New Roman"/>
                <w:snapToGrid w:val="0"/>
                <w:szCs w:val="20"/>
              </w:rPr>
              <w:t>Close attention should be allocated to both the date and hour specified as the given deadline.</w:t>
            </w:r>
          </w:p>
        </w:tc>
      </w:tr>
    </w:tbl>
    <w:p w14:paraId="69F5BB0E" w14:textId="77777777" w:rsidR="004540C6" w:rsidRDefault="004540C6" w:rsidP="000F68A1">
      <w:pPr>
        <w:jc w:val="both"/>
        <w:rPr>
          <w:rFonts w:ascii="Trebuchet MS" w:eastAsia="Times New Roman" w:hAnsi="Trebuchet MS" w:cs="Times New Roman"/>
          <w:snapToGrid w:val="0"/>
        </w:rPr>
      </w:pPr>
    </w:p>
    <w:p w14:paraId="2C62AAE7" w14:textId="4F35239C" w:rsidR="00825D54"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date attesting the receipt of the request for clarifications is the date of the email sent. The date attesting the receipt of the answer to the clarifications is the date of the email sent by the Lead Partner.</w:t>
      </w:r>
    </w:p>
    <w:p w14:paraId="6D8536CE" w14:textId="77777777" w:rsidR="004540C6" w:rsidRDefault="004540C6" w:rsidP="004540C6">
      <w:pPr>
        <w:spacing w:after="0" w:line="276" w:lineRule="auto"/>
        <w:jc w:val="both"/>
        <w:rPr>
          <w:rFonts w:ascii="Trebuchet MS" w:eastAsia="Times New Roman" w:hAnsi="Trebuchet MS" w:cs="Times New Roman"/>
          <w:b/>
          <w:snapToGrid w:val="0"/>
        </w:rPr>
      </w:pPr>
    </w:p>
    <w:p w14:paraId="603FAD9C" w14:textId="77777777" w:rsidR="000F68A1" w:rsidRPr="000F68A1" w:rsidRDefault="00825D54"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 xml:space="preserve">The Lead Partner bears full responsibility for ensuring the technical receipt of requests for clarifications. </w:t>
      </w:r>
      <w:r w:rsidR="000F68A1" w:rsidRPr="000F68A1">
        <w:rPr>
          <w:rFonts w:ascii="Trebuchet MS" w:eastAsia="Times New Roman" w:hAnsi="Trebuchet MS" w:cs="Times New Roman"/>
          <w:snapToGrid w:val="0"/>
        </w:rPr>
        <w:t>Further information regarding clarifications is provided under each evaluation step.</w:t>
      </w:r>
    </w:p>
    <w:p w14:paraId="2A947699" w14:textId="77777777" w:rsidR="004540C6" w:rsidRDefault="004540C6" w:rsidP="004540C6">
      <w:pPr>
        <w:spacing w:after="0" w:line="276" w:lineRule="auto"/>
        <w:jc w:val="both"/>
        <w:rPr>
          <w:rFonts w:ascii="Trebuchet MS" w:eastAsia="Times New Roman" w:hAnsi="Trebuchet MS" w:cs="Times New Roman"/>
          <w:snapToGrid w:val="0"/>
        </w:rPr>
      </w:pPr>
    </w:p>
    <w:p w14:paraId="67D4F60D" w14:textId="5FE87ADA" w:rsidR="000F68A1" w:rsidRPr="000F68A1" w:rsidRDefault="000F68A1" w:rsidP="004540C6">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assessment and selection criteria and procedure applied by Interreg NEXT BSB </w:t>
      </w:r>
      <w:r w:rsidR="00150C59" w:rsidRPr="000F68A1">
        <w:rPr>
          <w:rFonts w:ascii="Trebuchet MS" w:eastAsia="Times New Roman" w:hAnsi="Trebuchet MS" w:cs="Times New Roman"/>
          <w:snapToGrid w:val="0"/>
        </w:rPr>
        <w:t>Programme</w:t>
      </w:r>
      <w:r w:rsidRPr="000F68A1">
        <w:rPr>
          <w:rFonts w:ascii="Trebuchet MS" w:eastAsia="Times New Roman" w:hAnsi="Trebuchet MS" w:cs="Times New Roman"/>
          <w:snapToGrid w:val="0"/>
        </w:rPr>
        <w:t xml:space="preserve"> are non-discriminatory, transparent, ensure accessibility to persons with disabilities, ensure gender equality, and take account of the Charter of Fundamental Rights of the European Union, the principle of sustainable development and of the Union policy on the environment in accordance with Article 11 and Article 191(1) TFEU, in line with the provisions of Article 22 </w:t>
      </w:r>
      <w:r w:rsidRPr="000F68A1">
        <w:rPr>
          <w:rFonts w:ascii="Trebuchet MS" w:eastAsia="Times New Roman" w:hAnsi="Trebuchet MS" w:cs="Times New Roman"/>
          <w:i/>
          <w:snapToGrid w:val="0"/>
        </w:rPr>
        <w:t>Selection of Interreg operations</w:t>
      </w:r>
      <w:r w:rsidRPr="000F68A1">
        <w:rPr>
          <w:rFonts w:ascii="Trebuchet MS" w:eastAsia="Times New Roman" w:hAnsi="Trebuchet MS" w:cs="Times New Roman"/>
          <w:snapToGrid w:val="0"/>
        </w:rPr>
        <w:t xml:space="preserve"> of Interreg Regulation (EU) 2021/1059.</w:t>
      </w:r>
    </w:p>
    <w:p w14:paraId="630462C6" w14:textId="77777777" w:rsidR="00725C01" w:rsidRPr="000F68A1" w:rsidRDefault="00725C01" w:rsidP="000F68A1">
      <w:pPr>
        <w:jc w:val="both"/>
        <w:rPr>
          <w:rFonts w:ascii="Trebuchet MS" w:eastAsia="Times New Roman" w:hAnsi="Trebuchet MS" w:cs="Times New Roman"/>
          <w:snapToGrid w:val="0"/>
        </w:rPr>
      </w:pPr>
    </w:p>
    <w:p w14:paraId="578B13D8" w14:textId="537A68E8" w:rsidR="004540C6" w:rsidRDefault="00825D54" w:rsidP="004540C6">
      <w:pPr>
        <w:jc w:val="both"/>
        <w:rPr>
          <w:rFonts w:ascii="Trebuchet MS" w:hAnsi="Trebuchet MS"/>
          <w:b/>
          <w:color w:val="C00000"/>
        </w:rPr>
      </w:pPr>
      <w:r w:rsidRPr="004540C6">
        <w:rPr>
          <w:rFonts w:ascii="Trebuchet MS" w:hAnsi="Trebuchet MS"/>
          <w:b/>
          <w:color w:val="C00000"/>
        </w:rPr>
        <w:t>STEP 1: ADMINISTRATIVE AND ELIGIBILITY</w:t>
      </w:r>
      <w:r w:rsidR="00B84DC3">
        <w:rPr>
          <w:rFonts w:ascii="Trebuchet MS" w:hAnsi="Trebuchet MS"/>
          <w:b/>
          <w:color w:val="C00000"/>
        </w:rPr>
        <w:t xml:space="preserve"> COMPLIANCE</w:t>
      </w:r>
      <w:r w:rsidRPr="004540C6">
        <w:rPr>
          <w:rFonts w:ascii="Trebuchet MS" w:hAnsi="Trebuchet MS"/>
          <w:b/>
          <w:color w:val="C00000"/>
        </w:rPr>
        <w:t xml:space="preserve"> CHECK</w:t>
      </w:r>
    </w:p>
    <w:p w14:paraId="623AF810" w14:textId="0D853980" w:rsidR="001E1EF9" w:rsidRPr="004540C6" w:rsidRDefault="001E1EF9" w:rsidP="004540C6">
      <w:pPr>
        <w:jc w:val="both"/>
        <w:rPr>
          <w:rFonts w:ascii="Trebuchet MS" w:eastAsia="Times New Roman" w:hAnsi="Trebuchet MS" w:cs="Times New Roman"/>
          <w:b/>
          <w:snapToGrid w:val="0"/>
          <w:color w:val="000000" w:themeColor="text1"/>
          <w:lang w:val="en-US"/>
        </w:rPr>
      </w:pPr>
      <w:r w:rsidRPr="004540C6">
        <w:rPr>
          <w:rFonts w:ascii="Trebuchet MS" w:eastAsia="Times New Roman" w:hAnsi="Trebuchet MS" w:cs="Times New Roman"/>
          <w:b/>
          <w:snapToGrid w:val="0"/>
          <w:color w:val="000000" w:themeColor="text1"/>
          <w:lang w:val="en-US"/>
        </w:rPr>
        <w:t>ADMINISTRATIVE COMPLIANCE</w:t>
      </w:r>
    </w:p>
    <w:p w14:paraId="0BDE754F" w14:textId="1A98C763" w:rsidR="001F3C51" w:rsidRPr="00B3713A" w:rsidRDefault="001F3C51" w:rsidP="000F68A1">
      <w:pPr>
        <w:spacing w:after="0" w:line="276" w:lineRule="auto"/>
        <w:contextualSpacing/>
        <w:jc w:val="both"/>
        <w:rPr>
          <w:rFonts w:ascii="Trebuchet MS" w:eastAsia="Times New Roman" w:hAnsi="Trebuchet MS" w:cs="Times New Roman"/>
          <w:snapToGrid w:val="0"/>
          <w:color w:val="000000" w:themeColor="text1"/>
          <w:lang w:val="en-US"/>
        </w:rPr>
      </w:pPr>
      <w:r w:rsidRPr="000F68A1">
        <w:rPr>
          <w:rFonts w:ascii="Trebuchet MS" w:eastAsia="Times New Roman" w:hAnsi="Trebuchet MS" w:cs="Times New Roman"/>
          <w:snapToGrid w:val="0"/>
          <w:color w:val="000000" w:themeColor="text1"/>
          <w:lang w:val="en-US"/>
        </w:rPr>
        <w:t xml:space="preserve">In order to be </w:t>
      </w:r>
      <w:r w:rsidR="007B2D1B" w:rsidRPr="000F68A1">
        <w:rPr>
          <w:rFonts w:ascii="Trebuchet MS" w:eastAsia="Times New Roman" w:hAnsi="Trebuchet MS" w:cs="Times New Roman"/>
          <w:snapToGrid w:val="0"/>
          <w:color w:val="000000" w:themeColor="text1"/>
          <w:lang w:val="en-US"/>
        </w:rPr>
        <w:t>administrative compliant</w:t>
      </w:r>
      <w:r w:rsidRPr="000F68A1">
        <w:rPr>
          <w:rFonts w:ascii="Trebuchet MS" w:eastAsia="Times New Roman" w:hAnsi="Trebuchet MS" w:cs="Times New Roman"/>
          <w:snapToGrid w:val="0"/>
          <w:color w:val="000000" w:themeColor="text1"/>
          <w:lang w:val="en-US"/>
        </w:rPr>
        <w:t>, project proposals have to fulfill the administrative requirements</w:t>
      </w:r>
      <w:r w:rsidR="00F13FBC">
        <w:rPr>
          <w:rFonts w:ascii="Trebuchet MS" w:eastAsia="Times New Roman" w:hAnsi="Trebuchet MS" w:cs="Times New Roman"/>
          <w:snapToGrid w:val="0"/>
          <w:color w:val="000000" w:themeColor="text1"/>
          <w:lang w:val="en-US"/>
        </w:rPr>
        <w:t xml:space="preserve"> as per </w:t>
      </w:r>
      <w:r w:rsidR="00F13FBC" w:rsidRPr="00B3713A">
        <w:rPr>
          <w:rFonts w:ascii="Trebuchet MS" w:eastAsia="Times New Roman" w:hAnsi="Trebuchet MS" w:cs="Times New Roman"/>
          <w:b/>
          <w:bCs/>
          <w:i/>
          <w:iCs/>
          <w:snapToGrid w:val="0"/>
          <w:color w:val="000000" w:themeColor="text1"/>
          <w:lang w:val="en-US"/>
        </w:rPr>
        <w:t>Annex</w:t>
      </w:r>
      <w:r w:rsidR="00A47FDC">
        <w:rPr>
          <w:rFonts w:ascii="Trebuchet MS" w:eastAsia="Times New Roman" w:hAnsi="Trebuchet MS" w:cs="Times New Roman"/>
          <w:b/>
          <w:bCs/>
          <w:i/>
          <w:iCs/>
          <w:snapToGrid w:val="0"/>
          <w:color w:val="000000" w:themeColor="text1"/>
          <w:lang w:val="en-US"/>
        </w:rPr>
        <w:t xml:space="preserve"> 6</w:t>
      </w:r>
      <w:r w:rsidR="00F13FBC" w:rsidRPr="00B3713A">
        <w:rPr>
          <w:rFonts w:ascii="Trebuchet MS" w:eastAsia="Times New Roman" w:hAnsi="Trebuchet MS" w:cs="Times New Roman"/>
          <w:b/>
          <w:bCs/>
          <w:i/>
          <w:iCs/>
          <w:snapToGrid w:val="0"/>
          <w:color w:val="000000" w:themeColor="text1"/>
          <w:lang w:val="en-US"/>
        </w:rPr>
        <w:t xml:space="preserve"> </w:t>
      </w:r>
      <w:r w:rsidR="00935E61" w:rsidRPr="00C80245">
        <w:rPr>
          <w:rFonts w:ascii="Trebuchet MS" w:eastAsia="Times New Roman" w:hAnsi="Trebuchet MS" w:cs="Times New Roman"/>
          <w:b/>
          <w:i/>
          <w:iCs/>
          <w:snapToGrid w:val="0"/>
          <w:color w:val="000000" w:themeColor="text1"/>
          <w:lang w:val="en-US"/>
        </w:rPr>
        <w:t>Administrative and Eligibility Compliance Grid</w:t>
      </w:r>
      <w:r w:rsidR="00935E61" w:rsidRPr="00B3713A">
        <w:rPr>
          <w:rFonts w:ascii="Trebuchet MS" w:eastAsia="Times New Roman" w:hAnsi="Trebuchet MS" w:cs="Times New Roman"/>
          <w:i/>
          <w:iCs/>
          <w:snapToGrid w:val="0"/>
          <w:color w:val="000000" w:themeColor="text1"/>
          <w:lang w:val="en-US"/>
        </w:rPr>
        <w:t xml:space="preserve"> </w:t>
      </w:r>
      <w:r w:rsidR="00935E61" w:rsidRPr="00B3713A">
        <w:rPr>
          <w:rFonts w:ascii="Trebuchet MS" w:eastAsia="Times New Roman" w:hAnsi="Trebuchet MS" w:cs="Times New Roman"/>
          <w:snapToGrid w:val="0"/>
          <w:color w:val="000000" w:themeColor="text1"/>
          <w:lang w:val="en-US"/>
        </w:rPr>
        <w:t xml:space="preserve">– </w:t>
      </w:r>
      <w:r w:rsidR="005870D5" w:rsidRPr="00F805D6">
        <w:rPr>
          <w:rFonts w:ascii="Trebuchet MS" w:eastAsia="Times New Roman" w:hAnsi="Trebuchet MS" w:cs="Times New Roman"/>
          <w:b/>
          <w:bCs/>
          <w:i/>
          <w:snapToGrid w:val="0"/>
          <w:color w:val="000000" w:themeColor="text1"/>
          <w:lang w:val="en-US"/>
        </w:rPr>
        <w:t xml:space="preserve">Section </w:t>
      </w:r>
      <w:r w:rsidR="00935E61" w:rsidRPr="00F805D6">
        <w:rPr>
          <w:rFonts w:ascii="Trebuchet MS" w:eastAsia="Times New Roman" w:hAnsi="Trebuchet MS" w:cs="Times New Roman"/>
          <w:b/>
          <w:bCs/>
          <w:i/>
          <w:snapToGrid w:val="0"/>
          <w:color w:val="000000" w:themeColor="text1"/>
          <w:lang w:val="en-US"/>
        </w:rPr>
        <w:t>A</w:t>
      </w:r>
      <w:r w:rsidR="00935E61" w:rsidRPr="00B3713A">
        <w:rPr>
          <w:rFonts w:ascii="Trebuchet MS" w:eastAsia="Times New Roman" w:hAnsi="Trebuchet MS" w:cs="Times New Roman"/>
          <w:snapToGrid w:val="0"/>
          <w:color w:val="000000" w:themeColor="text1"/>
          <w:lang w:val="en-US"/>
        </w:rPr>
        <w:t xml:space="preserve"> </w:t>
      </w:r>
      <w:r w:rsidR="00935E61" w:rsidRPr="00B3713A">
        <w:rPr>
          <w:rFonts w:ascii="Trebuchet MS" w:eastAsia="Times New Roman" w:hAnsi="Trebuchet MS" w:cs="Times New Roman"/>
          <w:i/>
          <w:snapToGrid w:val="0"/>
          <w:color w:val="000000" w:themeColor="text1"/>
          <w:lang w:val="en-US"/>
        </w:rPr>
        <w:t>Administrative compliance.</w:t>
      </w:r>
    </w:p>
    <w:p w14:paraId="4AF2FF0A" w14:textId="0E208EB8" w:rsidR="00CA56FD" w:rsidRPr="00B85736" w:rsidRDefault="00CA56FD" w:rsidP="000F68A1">
      <w:pPr>
        <w:spacing w:after="0" w:line="276" w:lineRule="auto"/>
        <w:contextualSpacing/>
        <w:jc w:val="both"/>
        <w:rPr>
          <w:rFonts w:ascii="Trebuchet MS" w:eastAsia="Times New Roman" w:hAnsi="Trebuchet MS" w:cs="Times New Roman"/>
          <w:bCs/>
          <w:snapToGrid w:val="0"/>
          <w:szCs w:val="20"/>
        </w:rPr>
      </w:pPr>
      <w:r w:rsidRPr="00B3713A">
        <w:rPr>
          <w:rFonts w:ascii="Trebuchet MS" w:eastAsia="Times New Roman" w:hAnsi="Trebuchet MS" w:cs="Times New Roman"/>
          <w:bCs/>
          <w:snapToGrid w:val="0"/>
          <w:color w:val="000000" w:themeColor="text1"/>
          <w:szCs w:val="20"/>
        </w:rPr>
        <w:lastRenderedPageBreak/>
        <w:t xml:space="preserve">The required </w:t>
      </w:r>
      <w:r w:rsidR="00630ABC" w:rsidRPr="00B3713A">
        <w:rPr>
          <w:rFonts w:ascii="Trebuchet MS" w:eastAsia="Times New Roman" w:hAnsi="Trebuchet MS" w:cs="Times New Roman"/>
          <w:bCs/>
          <w:snapToGrid w:val="0"/>
          <w:color w:val="000000" w:themeColor="text1"/>
          <w:szCs w:val="20"/>
        </w:rPr>
        <w:t>annexes</w:t>
      </w:r>
      <w:r w:rsidRPr="00B3713A">
        <w:rPr>
          <w:rFonts w:ascii="Trebuchet MS" w:eastAsia="Times New Roman" w:hAnsi="Trebuchet MS" w:cs="Times New Roman"/>
          <w:bCs/>
          <w:snapToGrid w:val="0"/>
          <w:color w:val="000000" w:themeColor="text1"/>
          <w:szCs w:val="20"/>
        </w:rPr>
        <w:t xml:space="preserve"> listed in </w:t>
      </w:r>
      <w:r w:rsidR="00630ABC" w:rsidRPr="00B3713A">
        <w:rPr>
          <w:rFonts w:ascii="Trebuchet MS" w:eastAsia="Times New Roman" w:hAnsi="Trebuchet MS" w:cs="Times New Roman"/>
          <w:b/>
          <w:i/>
          <w:iCs/>
          <w:snapToGrid w:val="0"/>
          <w:color w:val="000000" w:themeColor="text1"/>
          <w:szCs w:val="20"/>
        </w:rPr>
        <w:t xml:space="preserve">Part II </w:t>
      </w:r>
      <w:r w:rsidR="000E29AB" w:rsidRPr="00B3713A">
        <w:rPr>
          <w:rFonts w:ascii="Trebuchet MS" w:eastAsia="Times New Roman" w:hAnsi="Trebuchet MS" w:cs="Times New Roman"/>
          <w:b/>
          <w:i/>
          <w:iCs/>
          <w:snapToGrid w:val="0"/>
          <w:color w:val="000000" w:themeColor="text1"/>
          <w:szCs w:val="20"/>
        </w:rPr>
        <w:t>–</w:t>
      </w:r>
      <w:r w:rsidR="00630ABC" w:rsidRPr="00B3713A">
        <w:rPr>
          <w:rFonts w:ascii="Trebuchet MS" w:eastAsia="Times New Roman" w:hAnsi="Trebuchet MS" w:cs="Times New Roman"/>
          <w:b/>
          <w:i/>
          <w:iCs/>
          <w:snapToGrid w:val="0"/>
          <w:color w:val="000000" w:themeColor="text1"/>
          <w:szCs w:val="20"/>
        </w:rPr>
        <w:t xml:space="preserve"> </w:t>
      </w:r>
      <w:r w:rsidR="00FE7EF6">
        <w:rPr>
          <w:rFonts w:ascii="Trebuchet MS" w:eastAsia="Times New Roman" w:hAnsi="Trebuchet MS" w:cs="Times New Roman"/>
          <w:b/>
          <w:i/>
          <w:iCs/>
          <w:snapToGrid w:val="0"/>
          <w:color w:val="000000" w:themeColor="text1"/>
          <w:szCs w:val="20"/>
        </w:rPr>
        <w:t>S</w:t>
      </w:r>
      <w:r w:rsidR="00C61E8D" w:rsidRPr="00B3713A">
        <w:rPr>
          <w:rFonts w:ascii="Trebuchet MS" w:eastAsia="Times New Roman" w:hAnsi="Trebuchet MS" w:cs="Times New Roman"/>
          <w:b/>
          <w:i/>
          <w:iCs/>
          <w:snapToGrid w:val="0"/>
          <w:color w:val="000000" w:themeColor="text1"/>
          <w:szCs w:val="20"/>
        </w:rPr>
        <w:t>ection</w:t>
      </w:r>
      <w:r w:rsidR="000E29AB" w:rsidRPr="00B3713A">
        <w:rPr>
          <w:rFonts w:ascii="Trebuchet MS" w:eastAsia="Times New Roman" w:hAnsi="Trebuchet MS" w:cs="Times New Roman"/>
          <w:b/>
          <w:i/>
          <w:iCs/>
          <w:snapToGrid w:val="0"/>
          <w:color w:val="000000" w:themeColor="text1"/>
          <w:szCs w:val="20"/>
        </w:rPr>
        <w:t xml:space="preserve"> 1</w:t>
      </w:r>
      <w:r w:rsidR="00A767D1">
        <w:rPr>
          <w:rFonts w:ascii="Trebuchet MS" w:eastAsia="Times New Roman" w:hAnsi="Trebuchet MS" w:cs="Times New Roman"/>
          <w:b/>
          <w:i/>
          <w:iCs/>
          <w:snapToGrid w:val="0"/>
          <w:color w:val="000000" w:themeColor="text1"/>
          <w:szCs w:val="20"/>
        </w:rPr>
        <w:t>5</w:t>
      </w:r>
      <w:r w:rsidR="00B52348">
        <w:rPr>
          <w:rFonts w:ascii="Trebuchet MS" w:eastAsia="Times New Roman" w:hAnsi="Trebuchet MS" w:cs="Times New Roman"/>
          <w:b/>
          <w:i/>
          <w:iCs/>
          <w:snapToGrid w:val="0"/>
          <w:color w:val="000000" w:themeColor="text1"/>
          <w:szCs w:val="20"/>
        </w:rPr>
        <w:t xml:space="preserve"> </w:t>
      </w:r>
      <w:r w:rsidR="000E29AB" w:rsidRPr="00B3713A">
        <w:rPr>
          <w:rFonts w:ascii="Trebuchet MS" w:eastAsia="Times New Roman" w:hAnsi="Trebuchet MS" w:cs="Times New Roman"/>
          <w:b/>
          <w:i/>
          <w:iCs/>
          <w:snapToGrid w:val="0"/>
          <w:color w:val="000000" w:themeColor="text1"/>
          <w:szCs w:val="20"/>
        </w:rPr>
        <w:t>Mandatory documents to be provided with the project proposal</w:t>
      </w:r>
      <w:r w:rsidRPr="00B3713A">
        <w:rPr>
          <w:rFonts w:ascii="Trebuchet MS" w:eastAsia="Times New Roman" w:hAnsi="Trebuchet MS" w:cs="Times New Roman"/>
          <w:bCs/>
          <w:snapToGrid w:val="0"/>
          <w:color w:val="000000" w:themeColor="text1"/>
          <w:szCs w:val="20"/>
        </w:rPr>
        <w:t xml:space="preserve"> have to </w:t>
      </w:r>
      <w:r w:rsidRPr="000E29AB">
        <w:rPr>
          <w:rFonts w:ascii="Trebuchet MS" w:eastAsia="Times New Roman" w:hAnsi="Trebuchet MS" w:cs="Times New Roman"/>
          <w:bCs/>
          <w:snapToGrid w:val="0"/>
          <w:szCs w:val="20"/>
        </w:rPr>
        <w:t>be submitted</w:t>
      </w:r>
      <w:r w:rsidR="00935E61" w:rsidRPr="000E29AB">
        <w:rPr>
          <w:rFonts w:ascii="Trebuchet MS" w:eastAsia="Times New Roman" w:hAnsi="Trebuchet MS" w:cs="Times New Roman"/>
          <w:bCs/>
          <w:snapToGrid w:val="0"/>
          <w:szCs w:val="20"/>
        </w:rPr>
        <w:t xml:space="preserve"> with the application</w:t>
      </w:r>
      <w:r w:rsidRPr="000E29AB">
        <w:rPr>
          <w:rFonts w:ascii="Trebuchet MS" w:eastAsia="Times New Roman" w:hAnsi="Trebuchet MS" w:cs="Times New Roman"/>
          <w:bCs/>
          <w:snapToGrid w:val="0"/>
          <w:szCs w:val="20"/>
        </w:rPr>
        <w:t xml:space="preserve">. </w:t>
      </w:r>
      <w:r w:rsidR="00935E61" w:rsidRPr="000E29AB">
        <w:rPr>
          <w:rFonts w:ascii="Trebuchet MS" w:eastAsia="Times New Roman" w:hAnsi="Trebuchet MS" w:cs="Times New Roman"/>
          <w:bCs/>
          <w:snapToGrid w:val="0"/>
          <w:szCs w:val="20"/>
        </w:rPr>
        <w:t>In case of m</w:t>
      </w:r>
      <w:r w:rsidRPr="000E29AB">
        <w:rPr>
          <w:rFonts w:ascii="Trebuchet MS" w:eastAsia="Times New Roman" w:hAnsi="Trebuchet MS" w:cs="Times New Roman"/>
          <w:bCs/>
          <w:snapToGrid w:val="0"/>
          <w:szCs w:val="20"/>
        </w:rPr>
        <w:t>issing documents</w:t>
      </w:r>
      <w:r w:rsidR="00935E61" w:rsidRPr="000E29AB">
        <w:rPr>
          <w:rFonts w:ascii="Trebuchet MS" w:eastAsia="Times New Roman" w:hAnsi="Trebuchet MS" w:cs="Times New Roman"/>
          <w:bCs/>
          <w:snapToGrid w:val="0"/>
          <w:szCs w:val="20"/>
        </w:rPr>
        <w:t xml:space="preserve">, they will be </w:t>
      </w:r>
      <w:r w:rsidRPr="000E29AB">
        <w:rPr>
          <w:rFonts w:ascii="Trebuchet MS" w:eastAsia="Times New Roman" w:hAnsi="Trebuchet MS" w:cs="Times New Roman"/>
          <w:bCs/>
          <w:snapToGrid w:val="0"/>
          <w:szCs w:val="20"/>
        </w:rPr>
        <w:t xml:space="preserve">required </w:t>
      </w:r>
      <w:r w:rsidR="00935E61" w:rsidRPr="000E29AB">
        <w:rPr>
          <w:rFonts w:ascii="Trebuchet MS" w:eastAsia="Times New Roman" w:hAnsi="Trebuchet MS" w:cs="Times New Roman"/>
          <w:bCs/>
          <w:snapToGrid w:val="0"/>
          <w:szCs w:val="20"/>
        </w:rPr>
        <w:t>during th</w:t>
      </w:r>
      <w:r w:rsidR="0026693B" w:rsidRPr="000E29AB">
        <w:rPr>
          <w:rFonts w:ascii="Trebuchet MS" w:eastAsia="Times New Roman" w:hAnsi="Trebuchet MS" w:cs="Times New Roman"/>
          <w:bCs/>
          <w:snapToGrid w:val="0"/>
          <w:szCs w:val="20"/>
        </w:rPr>
        <w:t>is</w:t>
      </w:r>
      <w:r w:rsidR="00935E61" w:rsidRPr="000E29AB">
        <w:rPr>
          <w:rFonts w:ascii="Trebuchet MS" w:eastAsia="Times New Roman" w:hAnsi="Trebuchet MS" w:cs="Times New Roman"/>
          <w:bCs/>
          <w:snapToGrid w:val="0"/>
          <w:szCs w:val="20"/>
        </w:rPr>
        <w:t xml:space="preserve"> assessment</w:t>
      </w:r>
      <w:r w:rsidR="0026693B" w:rsidRPr="000E29AB">
        <w:rPr>
          <w:rFonts w:ascii="Trebuchet MS" w:eastAsia="Times New Roman" w:hAnsi="Trebuchet MS" w:cs="Times New Roman"/>
          <w:bCs/>
          <w:snapToGrid w:val="0"/>
          <w:szCs w:val="20"/>
        </w:rPr>
        <w:t xml:space="preserve"> stage.</w:t>
      </w:r>
      <w:r w:rsidR="0093256A" w:rsidRPr="000E29AB">
        <w:rPr>
          <w:rFonts w:ascii="Trebuchet MS" w:hAnsi="Trebuchet MS"/>
          <w:b/>
          <w:color w:val="FF0000"/>
        </w:rPr>
        <w:t xml:space="preserve"> </w:t>
      </w:r>
      <w:r w:rsidR="000E29AB" w:rsidRPr="00F13FBC">
        <w:rPr>
          <w:rFonts w:ascii="Trebuchet MS" w:hAnsi="Trebuchet MS"/>
          <w:b/>
          <w:color w:val="000000" w:themeColor="text1"/>
        </w:rPr>
        <w:t xml:space="preserve">Applicants will have to provide the required documents </w:t>
      </w:r>
      <w:r w:rsidR="0093256A" w:rsidRPr="00F13FBC">
        <w:rPr>
          <w:rFonts w:ascii="Trebuchet MS" w:hAnsi="Trebuchet MS"/>
          <w:b/>
          <w:color w:val="000000" w:themeColor="text1"/>
        </w:rPr>
        <w:t xml:space="preserve">within the given deadline </w:t>
      </w:r>
      <w:r w:rsidR="0093256A" w:rsidRPr="002D5072">
        <w:rPr>
          <w:rFonts w:ascii="Trebuchet MS" w:hAnsi="Trebuchet MS"/>
          <w:bCs/>
          <w:color w:val="000000" w:themeColor="text1"/>
        </w:rPr>
        <w:t>(</w:t>
      </w:r>
      <w:r w:rsidR="001C4E44" w:rsidRPr="002D5072">
        <w:rPr>
          <w:rFonts w:ascii="Trebuchet MS" w:eastAsia="Times New Roman" w:hAnsi="Trebuchet MS" w:cs="Times New Roman"/>
          <w:bCs/>
          <w:snapToGrid w:val="0"/>
          <w:color w:val="000000" w:themeColor="text1"/>
          <w:szCs w:val="20"/>
        </w:rPr>
        <w:t xml:space="preserve">5 working days </w:t>
      </w:r>
      <w:r w:rsidR="001C4E44" w:rsidRPr="002D5072">
        <w:rPr>
          <w:rFonts w:ascii="Trebuchet MS" w:eastAsia="Times New Roman" w:hAnsi="Trebuchet MS" w:cs="Times New Roman"/>
          <w:bCs/>
          <w:iCs/>
          <w:snapToGrid w:val="0"/>
          <w:color w:val="000000" w:themeColor="text1"/>
          <w:szCs w:val="20"/>
        </w:rPr>
        <w:t>calculated from the next working day following the day when the written request was sent by email to the Lead Partner</w:t>
      </w:r>
      <w:r w:rsidR="00972208" w:rsidRPr="002D5072">
        <w:rPr>
          <w:rFonts w:ascii="Trebuchet MS" w:eastAsia="Times New Roman" w:hAnsi="Trebuchet MS" w:cs="Times New Roman"/>
          <w:bCs/>
          <w:snapToGrid w:val="0"/>
        </w:rPr>
        <w:t>)</w:t>
      </w:r>
      <w:r w:rsidR="000E29AB" w:rsidRPr="002D5072">
        <w:rPr>
          <w:rFonts w:ascii="Trebuchet MS" w:eastAsia="Times New Roman" w:hAnsi="Trebuchet MS" w:cs="Times New Roman"/>
          <w:bCs/>
          <w:snapToGrid w:val="0"/>
        </w:rPr>
        <w:t>.</w:t>
      </w:r>
    </w:p>
    <w:p w14:paraId="7B0AE0C8" w14:textId="77777777" w:rsidR="00825D54" w:rsidRPr="000F68A1" w:rsidRDefault="00825D54"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559906F9" w14:textId="0137D6C3" w:rsidR="005271F8" w:rsidRPr="000F68A1" w:rsidRDefault="001E1EF9" w:rsidP="000F68A1">
      <w:pPr>
        <w:tabs>
          <w:tab w:val="left" w:pos="567"/>
          <w:tab w:val="left" w:pos="2608"/>
          <w:tab w:val="left" w:pos="3317"/>
        </w:tabs>
        <w:spacing w:after="0" w:line="276" w:lineRule="auto"/>
        <w:contextualSpacing/>
        <w:jc w:val="both"/>
        <w:rPr>
          <w:rFonts w:ascii="Trebuchet MS" w:eastAsia="Times New Roman" w:hAnsi="Trebuchet MS" w:cs="Times New Roman"/>
          <w:b/>
          <w:snapToGrid w:val="0"/>
          <w:lang w:val="en-US"/>
        </w:rPr>
      </w:pPr>
      <w:r w:rsidRPr="000F68A1">
        <w:rPr>
          <w:rFonts w:ascii="Trebuchet MS" w:eastAsia="Times New Roman" w:hAnsi="Trebuchet MS" w:cs="Times New Roman"/>
          <w:b/>
          <w:snapToGrid w:val="0"/>
        </w:rPr>
        <w:t>ELIGIBILITY COMPLIANCE</w:t>
      </w:r>
    </w:p>
    <w:p w14:paraId="7D13F82C" w14:textId="77777777" w:rsidR="005271F8" w:rsidRPr="000F68A1" w:rsidRDefault="005271F8"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rPr>
      </w:pPr>
    </w:p>
    <w:p w14:paraId="02BF0A5C" w14:textId="120FEC82" w:rsidR="001B3521" w:rsidRPr="00B3713A" w:rsidRDefault="00AD4125"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r>
        <w:rPr>
          <w:rFonts w:ascii="Trebuchet MS" w:eastAsia="Times New Roman" w:hAnsi="Trebuchet MS" w:cs="Times New Roman"/>
          <w:snapToGrid w:val="0"/>
          <w:szCs w:val="20"/>
        </w:rPr>
        <w:t>T</w:t>
      </w:r>
      <w:r w:rsidR="001B3521" w:rsidRPr="000F68A1">
        <w:rPr>
          <w:rFonts w:ascii="Trebuchet MS" w:eastAsia="Times New Roman" w:hAnsi="Trebuchet MS" w:cs="Times New Roman"/>
          <w:snapToGrid w:val="0"/>
          <w:szCs w:val="20"/>
        </w:rPr>
        <w:t xml:space="preserve">he compliance with the criteria set out in </w:t>
      </w:r>
      <w:r w:rsidR="001B3521" w:rsidRPr="000F68A1">
        <w:rPr>
          <w:rFonts w:ascii="Trebuchet MS" w:eastAsia="Times New Roman" w:hAnsi="Trebuchet MS" w:cs="Times New Roman"/>
          <w:b/>
          <w:snapToGrid w:val="0"/>
          <w:szCs w:val="20"/>
        </w:rPr>
        <w:t xml:space="preserve">Section </w:t>
      </w:r>
      <w:r w:rsidR="00A47FDC">
        <w:rPr>
          <w:rFonts w:ascii="Trebuchet MS" w:eastAsia="Times New Roman" w:hAnsi="Trebuchet MS" w:cs="Times New Roman"/>
          <w:b/>
          <w:snapToGrid w:val="0"/>
          <w:szCs w:val="20"/>
        </w:rPr>
        <w:t>B</w:t>
      </w:r>
      <w:r w:rsidR="001B3521" w:rsidRPr="000F68A1">
        <w:rPr>
          <w:rFonts w:ascii="Trebuchet MS" w:eastAsia="Times New Roman" w:hAnsi="Trebuchet MS" w:cs="Times New Roman"/>
          <w:snapToGrid w:val="0"/>
          <w:szCs w:val="20"/>
        </w:rPr>
        <w:t xml:space="preserve"> of the </w:t>
      </w:r>
      <w:r w:rsidR="001B3521" w:rsidRPr="00781855">
        <w:rPr>
          <w:rFonts w:ascii="Trebuchet MS" w:eastAsia="Times New Roman" w:hAnsi="Trebuchet MS" w:cs="Times New Roman"/>
          <w:b/>
          <w:bCs/>
          <w:i/>
          <w:iCs/>
          <w:snapToGrid w:val="0"/>
          <w:szCs w:val="20"/>
        </w:rPr>
        <w:t xml:space="preserve">Administrative and Eligibility </w:t>
      </w:r>
      <w:r w:rsidR="00B84DC3" w:rsidRPr="00781855">
        <w:rPr>
          <w:rFonts w:ascii="Trebuchet MS" w:eastAsia="Times New Roman" w:hAnsi="Trebuchet MS" w:cs="Times New Roman"/>
          <w:b/>
          <w:bCs/>
          <w:i/>
          <w:iCs/>
          <w:snapToGrid w:val="0"/>
          <w:szCs w:val="20"/>
        </w:rPr>
        <w:t>Compliance</w:t>
      </w:r>
      <w:r w:rsidR="001B3521" w:rsidRPr="00781855">
        <w:rPr>
          <w:rFonts w:ascii="Trebuchet MS" w:eastAsia="Times New Roman" w:hAnsi="Trebuchet MS" w:cs="Times New Roman"/>
          <w:b/>
          <w:bCs/>
          <w:i/>
          <w:iCs/>
          <w:snapToGrid w:val="0"/>
          <w:szCs w:val="20"/>
        </w:rPr>
        <w:t xml:space="preserve"> Grid</w:t>
      </w:r>
      <w:r w:rsidR="001B3521" w:rsidRPr="000F68A1">
        <w:rPr>
          <w:rFonts w:ascii="Trebuchet MS" w:eastAsia="Times New Roman" w:hAnsi="Trebuchet MS" w:cs="Times New Roman"/>
          <w:snapToGrid w:val="0"/>
          <w:szCs w:val="20"/>
        </w:rPr>
        <w:t xml:space="preserve"> </w:t>
      </w:r>
      <w:r w:rsidR="001B3521" w:rsidRPr="00B3713A">
        <w:rPr>
          <w:rFonts w:ascii="Trebuchet MS" w:eastAsia="Times New Roman" w:hAnsi="Trebuchet MS" w:cs="Times New Roman"/>
          <w:snapToGrid w:val="0"/>
          <w:color w:val="000000" w:themeColor="text1"/>
          <w:szCs w:val="20"/>
        </w:rPr>
        <w:t>(</w:t>
      </w:r>
      <w:r w:rsidR="001B3521" w:rsidRPr="002D5072">
        <w:rPr>
          <w:rFonts w:ascii="Trebuchet MS" w:eastAsia="Times New Roman" w:hAnsi="Trebuchet MS" w:cs="Times New Roman"/>
          <w:b/>
          <w:bCs/>
          <w:i/>
          <w:iCs/>
          <w:snapToGrid w:val="0"/>
          <w:color w:val="000000" w:themeColor="text1"/>
          <w:szCs w:val="20"/>
        </w:rPr>
        <w:t xml:space="preserve">Annex </w:t>
      </w:r>
      <w:r w:rsidR="00A47FDC" w:rsidRPr="002D5072">
        <w:rPr>
          <w:rFonts w:ascii="Trebuchet MS" w:eastAsia="Times New Roman" w:hAnsi="Trebuchet MS" w:cs="Times New Roman"/>
          <w:b/>
          <w:bCs/>
          <w:i/>
          <w:iCs/>
          <w:snapToGrid w:val="0"/>
          <w:color w:val="000000" w:themeColor="text1"/>
          <w:szCs w:val="20"/>
        </w:rPr>
        <w:t>6</w:t>
      </w:r>
      <w:r w:rsidR="001B3521" w:rsidRPr="002D5072">
        <w:rPr>
          <w:rFonts w:ascii="Trebuchet MS" w:eastAsia="Times New Roman" w:hAnsi="Trebuchet MS" w:cs="Times New Roman"/>
          <w:b/>
          <w:bCs/>
          <w:snapToGrid w:val="0"/>
          <w:color w:val="000000" w:themeColor="text1"/>
          <w:szCs w:val="20"/>
        </w:rPr>
        <w:t xml:space="preserve"> of the Guidelines</w:t>
      </w:r>
      <w:r w:rsidR="001B3521" w:rsidRPr="00B3713A">
        <w:rPr>
          <w:rFonts w:ascii="Trebuchet MS" w:eastAsia="Times New Roman" w:hAnsi="Trebuchet MS" w:cs="Times New Roman"/>
          <w:snapToGrid w:val="0"/>
          <w:color w:val="000000" w:themeColor="text1"/>
          <w:szCs w:val="20"/>
        </w:rPr>
        <w:t>)</w:t>
      </w:r>
      <w:r w:rsidR="00725C01">
        <w:rPr>
          <w:rFonts w:ascii="Trebuchet MS" w:eastAsia="Times New Roman" w:hAnsi="Trebuchet MS" w:cs="Times New Roman"/>
          <w:snapToGrid w:val="0"/>
          <w:color w:val="000000" w:themeColor="text1"/>
          <w:szCs w:val="20"/>
        </w:rPr>
        <w:t xml:space="preserve"> </w:t>
      </w:r>
      <w:r>
        <w:rPr>
          <w:rFonts w:ascii="Trebuchet MS" w:eastAsia="Times New Roman" w:hAnsi="Trebuchet MS" w:cs="Times New Roman"/>
          <w:snapToGrid w:val="0"/>
          <w:color w:val="000000" w:themeColor="text1"/>
          <w:szCs w:val="20"/>
        </w:rPr>
        <w:t>will be checked</w:t>
      </w:r>
      <w:r w:rsidR="001B3521" w:rsidRPr="00B3713A">
        <w:rPr>
          <w:rFonts w:ascii="Trebuchet MS" w:eastAsia="Times New Roman" w:hAnsi="Trebuchet MS" w:cs="Times New Roman"/>
          <w:snapToGrid w:val="0"/>
          <w:color w:val="000000" w:themeColor="text1"/>
          <w:szCs w:val="20"/>
        </w:rPr>
        <w:t xml:space="preserve"> based on the information provided in the Application and on the annexes listed under </w:t>
      </w:r>
      <w:r w:rsidR="00716EC7" w:rsidRPr="00B3713A">
        <w:rPr>
          <w:rFonts w:ascii="Trebuchet MS" w:eastAsia="Times New Roman" w:hAnsi="Trebuchet MS" w:cs="Times New Roman"/>
          <w:b/>
          <w:bCs/>
          <w:i/>
          <w:iCs/>
          <w:snapToGrid w:val="0"/>
          <w:color w:val="000000" w:themeColor="text1"/>
          <w:szCs w:val="20"/>
        </w:rPr>
        <w:t>Part II</w:t>
      </w:r>
      <w:r w:rsidR="00FE7EF6">
        <w:rPr>
          <w:rFonts w:ascii="Trebuchet MS" w:eastAsia="Times New Roman" w:hAnsi="Trebuchet MS" w:cs="Times New Roman"/>
          <w:b/>
          <w:bCs/>
          <w:i/>
          <w:iCs/>
          <w:snapToGrid w:val="0"/>
          <w:color w:val="000000" w:themeColor="text1"/>
          <w:szCs w:val="20"/>
        </w:rPr>
        <w:t xml:space="preserve"> -</w:t>
      </w:r>
      <w:r w:rsidR="00716EC7" w:rsidRPr="00B3713A">
        <w:rPr>
          <w:rFonts w:ascii="Trebuchet MS" w:eastAsia="Times New Roman" w:hAnsi="Trebuchet MS" w:cs="Times New Roman"/>
          <w:b/>
          <w:bCs/>
          <w:i/>
          <w:iCs/>
          <w:snapToGrid w:val="0"/>
          <w:color w:val="000000" w:themeColor="text1"/>
          <w:szCs w:val="20"/>
        </w:rPr>
        <w:t xml:space="preserve"> </w:t>
      </w:r>
      <w:r w:rsidR="001B3521" w:rsidRPr="00B3713A">
        <w:rPr>
          <w:rFonts w:ascii="Trebuchet MS" w:eastAsia="Times New Roman" w:hAnsi="Trebuchet MS" w:cs="Times New Roman"/>
          <w:b/>
          <w:bCs/>
          <w:i/>
          <w:iCs/>
          <w:snapToGrid w:val="0"/>
          <w:color w:val="000000" w:themeColor="text1"/>
          <w:szCs w:val="20"/>
        </w:rPr>
        <w:t xml:space="preserve">Section </w:t>
      </w:r>
      <w:r w:rsidR="00716EC7" w:rsidRPr="00B3713A">
        <w:rPr>
          <w:rFonts w:ascii="Trebuchet MS" w:eastAsia="Times New Roman" w:hAnsi="Trebuchet MS" w:cs="Times New Roman"/>
          <w:b/>
          <w:bCs/>
          <w:i/>
          <w:iCs/>
          <w:snapToGrid w:val="0"/>
          <w:color w:val="000000" w:themeColor="text1"/>
          <w:szCs w:val="20"/>
        </w:rPr>
        <w:t>1</w:t>
      </w:r>
      <w:r w:rsidR="00A767D1">
        <w:rPr>
          <w:rFonts w:ascii="Trebuchet MS" w:eastAsia="Times New Roman" w:hAnsi="Trebuchet MS" w:cs="Times New Roman"/>
          <w:b/>
          <w:bCs/>
          <w:i/>
          <w:iCs/>
          <w:snapToGrid w:val="0"/>
          <w:color w:val="000000" w:themeColor="text1"/>
          <w:szCs w:val="20"/>
        </w:rPr>
        <w:t>5</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1B3521" w:rsidRPr="00B3713A">
        <w:rPr>
          <w:rFonts w:ascii="Trebuchet MS" w:eastAsia="Times New Roman" w:hAnsi="Trebuchet MS" w:cs="Times New Roman"/>
          <w:snapToGrid w:val="0"/>
          <w:color w:val="000000" w:themeColor="text1"/>
          <w:szCs w:val="20"/>
        </w:rPr>
        <w:t>, which will be submitted together with the Applications.</w:t>
      </w:r>
    </w:p>
    <w:p w14:paraId="75FD3034" w14:textId="77777777" w:rsidR="001B3521" w:rsidRPr="00B3713A" w:rsidRDefault="001B3521" w:rsidP="000F68A1">
      <w:pPr>
        <w:tabs>
          <w:tab w:val="left" w:pos="567"/>
          <w:tab w:val="left" w:pos="2608"/>
          <w:tab w:val="left" w:pos="3317"/>
        </w:tabs>
        <w:spacing w:after="0" w:line="276" w:lineRule="auto"/>
        <w:contextualSpacing/>
        <w:jc w:val="both"/>
        <w:rPr>
          <w:rFonts w:ascii="Trebuchet MS" w:eastAsia="Times New Roman" w:hAnsi="Trebuchet MS" w:cs="Times New Roman"/>
          <w:snapToGrid w:val="0"/>
          <w:color w:val="000000" w:themeColor="text1"/>
          <w:szCs w:val="20"/>
        </w:rPr>
      </w:pPr>
    </w:p>
    <w:p w14:paraId="13AE1A30" w14:textId="07F0EB88" w:rsidR="007B2D1B" w:rsidRPr="000F68A1" w:rsidRDefault="001B3521" w:rsidP="004540C6">
      <w:pPr>
        <w:tabs>
          <w:tab w:val="left" w:pos="567"/>
          <w:tab w:val="left" w:pos="2608"/>
          <w:tab w:val="left" w:pos="3317"/>
        </w:tabs>
        <w:spacing w:after="0" w:line="276" w:lineRule="auto"/>
        <w:contextualSpacing/>
        <w:jc w:val="both"/>
        <w:rPr>
          <w:rFonts w:ascii="Trebuchet MS" w:eastAsia="Times New Roman" w:hAnsi="Trebuchet MS" w:cs="Times New Roman"/>
          <w:snapToGrid w:val="0"/>
          <w:szCs w:val="20"/>
        </w:rPr>
      </w:pPr>
      <w:r w:rsidRPr="00B3713A">
        <w:rPr>
          <w:rFonts w:ascii="Trebuchet MS" w:eastAsia="Times New Roman" w:hAnsi="Trebuchet MS" w:cs="Times New Roman"/>
          <w:snapToGrid w:val="0"/>
          <w:color w:val="000000" w:themeColor="text1"/>
          <w:szCs w:val="20"/>
        </w:rPr>
        <w:t xml:space="preserve">In some cases, applicants considering themselves as public might be declared as private by the competent national authorities following their legal status check. Such applicants shall adjust the situation by submitting the additional compulsory documents </w:t>
      </w:r>
      <w:r w:rsidR="008F36D2" w:rsidRPr="00B3713A">
        <w:rPr>
          <w:rFonts w:ascii="Trebuchet MS" w:eastAsia="Times New Roman" w:hAnsi="Trebuchet MS" w:cs="Times New Roman"/>
          <w:snapToGrid w:val="0"/>
          <w:color w:val="000000" w:themeColor="text1"/>
          <w:szCs w:val="20"/>
        </w:rPr>
        <w:t>as l</w:t>
      </w:r>
      <w:r w:rsidRPr="00B3713A">
        <w:rPr>
          <w:rFonts w:ascii="Trebuchet MS" w:eastAsia="Times New Roman" w:hAnsi="Trebuchet MS" w:cs="Times New Roman"/>
          <w:snapToGrid w:val="0"/>
          <w:color w:val="000000" w:themeColor="text1"/>
          <w:szCs w:val="20"/>
        </w:rPr>
        <w:t xml:space="preserve">isted in </w:t>
      </w:r>
      <w:r w:rsidR="00716EC7" w:rsidRPr="00B3713A">
        <w:rPr>
          <w:rFonts w:ascii="Trebuchet MS" w:eastAsia="Times New Roman" w:hAnsi="Trebuchet MS" w:cs="Times New Roman"/>
          <w:b/>
          <w:bCs/>
          <w:i/>
          <w:iCs/>
          <w:snapToGrid w:val="0"/>
          <w:color w:val="000000" w:themeColor="text1"/>
          <w:szCs w:val="20"/>
        </w:rPr>
        <w:t>Part II</w:t>
      </w:r>
      <w:r w:rsidR="005870D5">
        <w:rPr>
          <w:rFonts w:ascii="Trebuchet MS" w:eastAsia="Times New Roman" w:hAnsi="Trebuchet MS" w:cs="Times New Roman"/>
          <w:b/>
          <w:bCs/>
          <w:i/>
          <w:iCs/>
          <w:snapToGrid w:val="0"/>
          <w:color w:val="000000" w:themeColor="text1"/>
          <w:szCs w:val="20"/>
        </w:rPr>
        <w:t xml:space="preserve"> </w:t>
      </w:r>
      <w:r w:rsidR="00FE7EF6">
        <w:rPr>
          <w:rFonts w:ascii="Trebuchet MS" w:eastAsia="Times New Roman" w:hAnsi="Trebuchet MS" w:cs="Times New Roman"/>
          <w:b/>
          <w:bCs/>
          <w:i/>
          <w:iCs/>
          <w:snapToGrid w:val="0"/>
          <w:color w:val="000000" w:themeColor="text1"/>
          <w:szCs w:val="20"/>
        </w:rPr>
        <w:t>-</w:t>
      </w:r>
      <w:r w:rsidR="00716EC7" w:rsidRPr="00B3713A">
        <w:rPr>
          <w:rFonts w:ascii="Trebuchet MS" w:eastAsia="Times New Roman" w:hAnsi="Trebuchet MS" w:cs="Times New Roman"/>
          <w:b/>
          <w:bCs/>
          <w:i/>
          <w:iCs/>
          <w:snapToGrid w:val="0"/>
          <w:color w:val="000000" w:themeColor="text1"/>
          <w:szCs w:val="20"/>
        </w:rPr>
        <w:t xml:space="preserve"> Section 1</w:t>
      </w:r>
      <w:r w:rsidR="00A767D1">
        <w:rPr>
          <w:rFonts w:ascii="Trebuchet MS" w:eastAsia="Times New Roman" w:hAnsi="Trebuchet MS" w:cs="Times New Roman"/>
          <w:b/>
          <w:bCs/>
          <w:i/>
          <w:iCs/>
          <w:snapToGrid w:val="0"/>
          <w:color w:val="000000" w:themeColor="text1"/>
          <w:szCs w:val="20"/>
        </w:rPr>
        <w:t>5</w:t>
      </w:r>
      <w:r w:rsidR="00716EC7" w:rsidRPr="00B3713A">
        <w:rPr>
          <w:rFonts w:ascii="Trebuchet MS" w:eastAsia="Times New Roman" w:hAnsi="Trebuchet MS" w:cs="Times New Roman"/>
          <w:b/>
          <w:bCs/>
          <w:i/>
          <w:iCs/>
          <w:snapToGrid w:val="0"/>
          <w:color w:val="000000" w:themeColor="text1"/>
          <w:szCs w:val="20"/>
        </w:rPr>
        <w:t xml:space="preserve"> Mandatory documents to be provided with the project proposal</w:t>
      </w:r>
      <w:r w:rsidR="00716EC7" w:rsidRPr="00B3713A">
        <w:rPr>
          <w:rFonts w:ascii="Trebuchet MS" w:eastAsia="Times New Roman" w:hAnsi="Trebuchet MS" w:cs="Times New Roman"/>
          <w:snapToGrid w:val="0"/>
          <w:color w:val="000000" w:themeColor="text1"/>
          <w:szCs w:val="20"/>
        </w:rPr>
        <w:t xml:space="preserve">. </w:t>
      </w:r>
      <w:r w:rsidRPr="00B3713A">
        <w:rPr>
          <w:rFonts w:ascii="Trebuchet MS" w:eastAsia="Times New Roman" w:hAnsi="Trebuchet MS" w:cs="Times New Roman"/>
          <w:snapToGrid w:val="0"/>
          <w:color w:val="000000" w:themeColor="text1"/>
          <w:szCs w:val="20"/>
        </w:rPr>
        <w:t xml:space="preserve">Such documents are to be provided </w:t>
      </w:r>
      <w:r w:rsidRPr="00B3713A">
        <w:rPr>
          <w:rFonts w:ascii="Trebuchet MS" w:eastAsia="Times New Roman" w:hAnsi="Trebuchet MS" w:cs="Times New Roman"/>
          <w:b/>
          <w:bCs/>
          <w:snapToGrid w:val="0"/>
          <w:color w:val="000000" w:themeColor="text1"/>
          <w:szCs w:val="20"/>
        </w:rPr>
        <w:t>within</w:t>
      </w:r>
      <w:r w:rsidR="008F36D2" w:rsidRPr="00B3713A">
        <w:rPr>
          <w:rFonts w:ascii="Trebuchet MS" w:eastAsia="Times New Roman" w:hAnsi="Trebuchet MS" w:cs="Times New Roman"/>
          <w:b/>
          <w:bCs/>
          <w:snapToGrid w:val="0"/>
          <w:color w:val="000000" w:themeColor="text1"/>
          <w:szCs w:val="20"/>
        </w:rPr>
        <w:t xml:space="preserve"> the given deadline </w:t>
      </w:r>
      <w:r w:rsidR="008F36D2" w:rsidRPr="000122AA">
        <w:rPr>
          <w:rFonts w:ascii="Trebuchet MS" w:eastAsia="Times New Roman" w:hAnsi="Trebuchet MS" w:cs="Times New Roman"/>
          <w:snapToGrid w:val="0"/>
          <w:color w:val="000000" w:themeColor="text1"/>
          <w:szCs w:val="20"/>
        </w:rPr>
        <w:t>(</w:t>
      </w:r>
      <w:r w:rsidRPr="000122AA">
        <w:rPr>
          <w:rFonts w:ascii="Trebuchet MS" w:eastAsia="Times New Roman" w:hAnsi="Trebuchet MS" w:cs="Times New Roman"/>
          <w:snapToGrid w:val="0"/>
          <w:color w:val="000000" w:themeColor="text1"/>
          <w:szCs w:val="20"/>
        </w:rPr>
        <w:t xml:space="preserve">5 working </w:t>
      </w:r>
      <w:r w:rsidRPr="002D2AEE">
        <w:rPr>
          <w:rFonts w:ascii="Trebuchet MS" w:eastAsia="Times New Roman" w:hAnsi="Trebuchet MS" w:cs="Times New Roman"/>
          <w:snapToGrid w:val="0"/>
          <w:color w:val="000000" w:themeColor="text1"/>
          <w:szCs w:val="20"/>
        </w:rPr>
        <w:t xml:space="preserve">days </w:t>
      </w:r>
      <w:r w:rsidR="002D2AEE" w:rsidRPr="00E37A0C">
        <w:rPr>
          <w:rFonts w:ascii="Trebuchet MS" w:eastAsia="Times New Roman" w:hAnsi="Trebuchet MS" w:cs="Times New Roman"/>
          <w:iCs/>
          <w:snapToGrid w:val="0"/>
          <w:color w:val="000000" w:themeColor="text1"/>
          <w:szCs w:val="20"/>
        </w:rPr>
        <w:t xml:space="preserve">calculated from the next working day following the day when the written request was sent by email to the </w:t>
      </w:r>
      <w:r w:rsidR="002F421E">
        <w:rPr>
          <w:rFonts w:ascii="Trebuchet MS" w:eastAsia="Times New Roman" w:hAnsi="Trebuchet MS" w:cs="Times New Roman"/>
          <w:iCs/>
          <w:snapToGrid w:val="0"/>
          <w:color w:val="000000" w:themeColor="text1"/>
          <w:szCs w:val="20"/>
        </w:rPr>
        <w:t>L</w:t>
      </w:r>
      <w:r w:rsidR="002D2AEE" w:rsidRPr="00E37A0C">
        <w:rPr>
          <w:rFonts w:ascii="Trebuchet MS" w:eastAsia="Times New Roman" w:hAnsi="Trebuchet MS" w:cs="Times New Roman"/>
          <w:iCs/>
          <w:snapToGrid w:val="0"/>
          <w:color w:val="000000" w:themeColor="text1"/>
          <w:szCs w:val="20"/>
        </w:rPr>
        <w:t xml:space="preserve">ead </w:t>
      </w:r>
      <w:r w:rsidR="002F421E">
        <w:rPr>
          <w:rFonts w:ascii="Trebuchet MS" w:eastAsia="Times New Roman" w:hAnsi="Trebuchet MS" w:cs="Times New Roman"/>
          <w:iCs/>
          <w:snapToGrid w:val="0"/>
          <w:color w:val="000000" w:themeColor="text1"/>
          <w:szCs w:val="20"/>
        </w:rPr>
        <w:t>P</w:t>
      </w:r>
      <w:r w:rsidR="002D2AEE" w:rsidRPr="00E37A0C">
        <w:rPr>
          <w:rFonts w:ascii="Trebuchet MS" w:eastAsia="Times New Roman" w:hAnsi="Trebuchet MS" w:cs="Times New Roman"/>
          <w:iCs/>
          <w:snapToGrid w:val="0"/>
          <w:color w:val="000000" w:themeColor="text1"/>
          <w:szCs w:val="20"/>
        </w:rPr>
        <w:t>artner</w:t>
      </w:r>
      <w:r w:rsidR="008F36D2" w:rsidRPr="002D2AEE">
        <w:rPr>
          <w:rFonts w:ascii="Trebuchet MS" w:eastAsia="Times New Roman" w:hAnsi="Trebuchet MS" w:cs="Times New Roman"/>
          <w:snapToGrid w:val="0"/>
          <w:szCs w:val="20"/>
        </w:rPr>
        <w:t>)</w:t>
      </w:r>
      <w:r w:rsidRPr="002D2AEE">
        <w:rPr>
          <w:rFonts w:ascii="Trebuchet MS" w:eastAsia="Times New Roman" w:hAnsi="Trebuchet MS" w:cs="Times New Roman"/>
          <w:snapToGrid w:val="0"/>
          <w:szCs w:val="20"/>
        </w:rPr>
        <w:t>.</w:t>
      </w:r>
      <w:r w:rsidRPr="000F68A1">
        <w:rPr>
          <w:rFonts w:ascii="Trebuchet MS" w:eastAsia="Times New Roman" w:hAnsi="Trebuchet MS" w:cs="Times New Roman"/>
          <w:snapToGrid w:val="0"/>
          <w:szCs w:val="20"/>
        </w:rPr>
        <w:t xml:space="preserve"> </w:t>
      </w:r>
    </w:p>
    <w:p w14:paraId="28DE17D4" w14:textId="525B0075" w:rsidR="00725C01" w:rsidRDefault="00725C01" w:rsidP="000F68A1">
      <w:pPr>
        <w:jc w:val="both"/>
        <w:rPr>
          <w:rFonts w:ascii="Trebuchet MS" w:hAnsi="Trebuchet MS"/>
          <w:b/>
          <w:color w:val="C00000"/>
        </w:rPr>
      </w:pPr>
    </w:p>
    <w:p w14:paraId="082D5CBA" w14:textId="5D0C132A" w:rsidR="00607A91" w:rsidRDefault="00607A91" w:rsidP="000F68A1">
      <w:pPr>
        <w:jc w:val="both"/>
        <w:rPr>
          <w:rFonts w:ascii="Trebuchet MS" w:hAnsi="Trebuchet MS"/>
          <w:b/>
          <w:bCs/>
          <w:color w:val="C00000"/>
          <w:lang w:val="en-US"/>
        </w:rPr>
      </w:pPr>
      <w:r>
        <w:rPr>
          <w:rFonts w:ascii="Trebuchet MS" w:hAnsi="Trebuchet MS"/>
          <w:b/>
          <w:color w:val="C00000"/>
        </w:rPr>
        <w:t xml:space="preserve">Only one set of clarifications </w:t>
      </w:r>
      <w:r w:rsidRPr="00607A91">
        <w:rPr>
          <w:rFonts w:ascii="Trebuchet MS" w:hAnsi="Trebuchet MS"/>
          <w:b/>
          <w:bCs/>
          <w:color w:val="C00000"/>
          <w:lang w:val="en-US"/>
        </w:rPr>
        <w:t xml:space="preserve">and/or </w:t>
      </w:r>
      <w:r>
        <w:rPr>
          <w:rFonts w:ascii="Trebuchet MS" w:hAnsi="Trebuchet MS"/>
          <w:b/>
          <w:bCs/>
          <w:color w:val="C00000"/>
          <w:lang w:val="en-US"/>
        </w:rPr>
        <w:t xml:space="preserve">missing </w:t>
      </w:r>
      <w:r w:rsidRPr="00607A91">
        <w:rPr>
          <w:rFonts w:ascii="Trebuchet MS" w:hAnsi="Trebuchet MS"/>
          <w:b/>
          <w:bCs/>
          <w:color w:val="C00000"/>
          <w:lang w:val="en-US"/>
        </w:rPr>
        <w:t>mandatory documents</w:t>
      </w:r>
      <w:r>
        <w:rPr>
          <w:rFonts w:ascii="Trebuchet MS" w:hAnsi="Trebuchet MS"/>
          <w:b/>
          <w:bCs/>
          <w:color w:val="C00000"/>
          <w:lang w:val="en-US"/>
        </w:rPr>
        <w:t xml:space="preserve"> will be required.</w:t>
      </w:r>
    </w:p>
    <w:p w14:paraId="2E81F9D5" w14:textId="6BC9F5C7" w:rsidR="00607A91" w:rsidRPr="00607A91" w:rsidRDefault="00607A91" w:rsidP="00607A91">
      <w:pPr>
        <w:jc w:val="both"/>
        <w:rPr>
          <w:rFonts w:ascii="Trebuchet MS" w:hAnsi="Trebuchet MS"/>
          <w:b/>
          <w:bCs/>
          <w:color w:val="C00000"/>
        </w:rPr>
      </w:pPr>
      <w:r w:rsidRPr="00607A91">
        <w:rPr>
          <w:rFonts w:ascii="Trebuchet MS" w:hAnsi="Trebuchet MS"/>
          <w:b/>
          <w:bCs/>
          <w:color w:val="C00000"/>
        </w:rPr>
        <w:t>Failure to provide clarifications or documents</w:t>
      </w:r>
      <w:r w:rsidR="00812FC1">
        <w:rPr>
          <w:rFonts w:ascii="Trebuchet MS" w:hAnsi="Trebuchet MS"/>
          <w:b/>
          <w:bCs/>
          <w:color w:val="C00000"/>
        </w:rPr>
        <w:t>,</w:t>
      </w:r>
      <w:r w:rsidRPr="00607A91">
        <w:rPr>
          <w:rFonts w:ascii="Trebuchet MS" w:hAnsi="Trebuchet MS"/>
          <w:b/>
          <w:bCs/>
          <w:color w:val="C00000"/>
        </w:rPr>
        <w:t xml:space="preserve"> </w:t>
      </w:r>
      <w:r w:rsidR="00812FC1">
        <w:rPr>
          <w:rFonts w:ascii="Trebuchet MS" w:hAnsi="Trebuchet MS"/>
          <w:b/>
          <w:bCs/>
          <w:color w:val="C00000"/>
        </w:rPr>
        <w:t xml:space="preserve">needed to support the assessors in the assessment process, </w:t>
      </w:r>
      <w:r w:rsidRPr="00607A91">
        <w:rPr>
          <w:rFonts w:ascii="Trebuchet MS" w:hAnsi="Trebuchet MS"/>
          <w:b/>
          <w:bCs/>
          <w:color w:val="C00000"/>
        </w:rPr>
        <w:t>within the deadline</w:t>
      </w:r>
      <w:r w:rsidR="00812FC1">
        <w:rPr>
          <w:rFonts w:ascii="Trebuchet MS" w:hAnsi="Trebuchet MS"/>
          <w:b/>
          <w:bCs/>
          <w:color w:val="C00000"/>
        </w:rPr>
        <w:t>,</w:t>
      </w:r>
      <w:r w:rsidRPr="00607A91">
        <w:rPr>
          <w:rFonts w:ascii="Trebuchet MS" w:hAnsi="Trebuchet MS"/>
          <w:b/>
          <w:bCs/>
          <w:color w:val="C00000"/>
        </w:rPr>
        <w:t xml:space="preserve"> </w:t>
      </w:r>
      <w:r w:rsidR="00C22637">
        <w:rPr>
          <w:rFonts w:ascii="Trebuchet MS" w:hAnsi="Trebuchet MS"/>
          <w:b/>
          <w:bCs/>
          <w:color w:val="C00000"/>
        </w:rPr>
        <w:t xml:space="preserve">may </w:t>
      </w:r>
      <w:r w:rsidRPr="00607A91">
        <w:rPr>
          <w:rFonts w:ascii="Trebuchet MS" w:hAnsi="Trebuchet MS"/>
          <w:b/>
          <w:bCs/>
          <w:color w:val="C00000"/>
        </w:rPr>
        <w:t xml:space="preserve">lead to the rejection of the application. </w:t>
      </w:r>
    </w:p>
    <w:p w14:paraId="33481431" w14:textId="77777777" w:rsidR="00607A91" w:rsidRDefault="00607A91" w:rsidP="000F68A1">
      <w:pPr>
        <w:jc w:val="both"/>
        <w:rPr>
          <w:rFonts w:ascii="Trebuchet MS" w:hAnsi="Trebuchet MS"/>
          <w:b/>
          <w:color w:val="C00000"/>
        </w:rPr>
      </w:pPr>
    </w:p>
    <w:p w14:paraId="49FA842F" w14:textId="7A3D9DDD" w:rsidR="00825D54" w:rsidRPr="000F68A1" w:rsidRDefault="008503BF" w:rsidP="000F68A1">
      <w:pPr>
        <w:jc w:val="both"/>
        <w:rPr>
          <w:rFonts w:ascii="Trebuchet MS" w:hAnsi="Trebuchet MS"/>
          <w:b/>
          <w:color w:val="C00000"/>
        </w:rPr>
      </w:pPr>
      <w:r w:rsidRPr="000F68A1">
        <w:rPr>
          <w:rFonts w:ascii="Trebuchet MS" w:hAnsi="Trebuchet MS"/>
          <w:b/>
          <w:color w:val="C00000"/>
        </w:rPr>
        <w:t xml:space="preserve">STEP 2: </w:t>
      </w:r>
      <w:r w:rsidR="004540C6">
        <w:rPr>
          <w:rFonts w:ascii="Trebuchet MS" w:hAnsi="Trebuchet MS"/>
          <w:b/>
          <w:color w:val="C00000"/>
        </w:rPr>
        <w:t xml:space="preserve">QUALITY ASSESSMENT </w:t>
      </w:r>
    </w:p>
    <w:p w14:paraId="41FE57E1" w14:textId="77777777" w:rsidR="002D5072" w:rsidRDefault="00825D54"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overriding principle in the selection of projects is that al</w:t>
      </w:r>
      <w:r w:rsidR="009E4D63" w:rsidRPr="000F68A1">
        <w:rPr>
          <w:rFonts w:ascii="Trebuchet MS" w:eastAsia="Times New Roman" w:hAnsi="Trebuchet MS" w:cs="Times New Roman"/>
          <w:snapToGrid w:val="0"/>
        </w:rPr>
        <w:t xml:space="preserve">l projects must comply and contribute to one programme </w:t>
      </w:r>
      <w:r w:rsidRPr="000F68A1">
        <w:rPr>
          <w:rFonts w:ascii="Trebuchet MS" w:eastAsia="Times New Roman" w:hAnsi="Trebuchet MS" w:cs="Times New Roman"/>
          <w:snapToGrid w:val="0"/>
        </w:rPr>
        <w:t xml:space="preserve">specific objective. The assessment will thus look at the relevance </w:t>
      </w:r>
      <w:r w:rsidR="006E25B8">
        <w:rPr>
          <w:rFonts w:ascii="Trebuchet MS" w:eastAsia="Times New Roman" w:hAnsi="Trebuchet MS" w:cs="Times New Roman"/>
          <w:snapToGrid w:val="0"/>
        </w:rPr>
        <w:t xml:space="preserve">and coherence </w:t>
      </w:r>
      <w:r w:rsidRPr="000F68A1">
        <w:rPr>
          <w:rFonts w:ascii="Trebuchet MS" w:eastAsia="Times New Roman" w:hAnsi="Trebuchet MS" w:cs="Times New Roman"/>
          <w:snapToGrid w:val="0"/>
        </w:rPr>
        <w:t xml:space="preserve">of the project, its contribution to the programme’s objectives, </w:t>
      </w:r>
      <w:r w:rsidR="006E25B8" w:rsidRPr="000F68A1">
        <w:rPr>
          <w:rFonts w:ascii="Trebuchet MS" w:eastAsia="Times New Roman" w:hAnsi="Trebuchet MS" w:cs="Times New Roman"/>
          <w:snapToGrid w:val="0"/>
        </w:rPr>
        <w:t xml:space="preserve">outputs and </w:t>
      </w:r>
      <w:r w:rsidRPr="000F68A1">
        <w:rPr>
          <w:rFonts w:ascii="Trebuchet MS" w:eastAsia="Times New Roman" w:hAnsi="Trebuchet MS" w:cs="Times New Roman"/>
          <w:snapToGrid w:val="0"/>
        </w:rPr>
        <w:t xml:space="preserve">results, the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character of the proposal, including the justification for a </w:t>
      </w:r>
      <w:r w:rsidR="006E25B8">
        <w:rPr>
          <w:rFonts w:ascii="Trebuchet MS" w:eastAsia="Times New Roman" w:hAnsi="Trebuchet MS" w:cs="Times New Roman"/>
          <w:snapToGrid w:val="0"/>
        </w:rPr>
        <w:t>transnational</w:t>
      </w:r>
      <w:r w:rsidRPr="000F68A1">
        <w:rPr>
          <w:rFonts w:ascii="Trebuchet MS" w:eastAsia="Times New Roman" w:hAnsi="Trebuchet MS" w:cs="Times New Roman"/>
          <w:snapToGrid w:val="0"/>
        </w:rPr>
        <w:t xml:space="preserve"> intervention</w:t>
      </w:r>
      <w:r w:rsidR="006E25B8">
        <w:rPr>
          <w:rFonts w:ascii="Trebuchet MS" w:eastAsia="Times New Roman" w:hAnsi="Trebuchet MS" w:cs="Times New Roman"/>
          <w:snapToGrid w:val="0"/>
        </w:rPr>
        <w:t xml:space="preserve">, </w:t>
      </w:r>
      <w:r w:rsidR="006E25B8" w:rsidRPr="000F68A1">
        <w:rPr>
          <w:rFonts w:ascii="Trebuchet MS" w:eastAsia="Times New Roman" w:hAnsi="Trebuchet MS" w:cs="Times New Roman"/>
          <w:snapToGrid w:val="0"/>
        </w:rPr>
        <w:t xml:space="preserve">the </w:t>
      </w:r>
      <w:r w:rsidR="006E25B8">
        <w:rPr>
          <w:rFonts w:ascii="Trebuchet MS" w:eastAsia="Times New Roman" w:hAnsi="Trebuchet MS" w:cs="Times New Roman"/>
          <w:snapToGrid w:val="0"/>
        </w:rPr>
        <w:t>relevance of the partnership, quality of the work plan and budget effectiveness</w:t>
      </w:r>
      <w:r w:rsidRPr="000F68A1">
        <w:rPr>
          <w:rFonts w:ascii="Trebuchet MS" w:eastAsia="Times New Roman" w:hAnsi="Trebuchet MS" w:cs="Times New Roman"/>
          <w:snapToGrid w:val="0"/>
        </w:rPr>
        <w:t xml:space="preserve">. </w:t>
      </w:r>
    </w:p>
    <w:p w14:paraId="61731E9D" w14:textId="77777777" w:rsidR="002D5072" w:rsidRDefault="002D5072" w:rsidP="000F68A1">
      <w:pPr>
        <w:spacing w:after="0" w:line="276" w:lineRule="auto"/>
        <w:contextualSpacing/>
        <w:jc w:val="both"/>
        <w:rPr>
          <w:rFonts w:ascii="Trebuchet MS" w:eastAsia="Times New Roman" w:hAnsi="Trebuchet MS" w:cs="Times New Roman"/>
          <w:snapToGrid w:val="0"/>
        </w:rPr>
      </w:pPr>
    </w:p>
    <w:p w14:paraId="2AADE98D" w14:textId="557E1832" w:rsidR="00825D54" w:rsidRPr="000F68A1" w:rsidRDefault="00825D54" w:rsidP="000F68A1">
      <w:pPr>
        <w:spacing w:after="0" w:line="276" w:lineRule="auto"/>
        <w:contextualSpacing/>
        <w:jc w:val="both"/>
        <w:rPr>
          <w:rFonts w:ascii="Trebuchet MS" w:eastAsia="Times New Roman" w:hAnsi="Trebuchet MS" w:cs="Times New Roman"/>
          <w:snapToGrid w:val="0"/>
        </w:rPr>
      </w:pPr>
      <w:proofErr w:type="gramStart"/>
      <w:r w:rsidRPr="000F68A1">
        <w:rPr>
          <w:rFonts w:ascii="Trebuchet MS" w:eastAsia="Times New Roman" w:hAnsi="Trebuchet MS" w:cs="Times New Roman"/>
          <w:snapToGrid w:val="0"/>
        </w:rPr>
        <w:t>Also</w:t>
      </w:r>
      <w:proofErr w:type="gramEnd"/>
      <w:r w:rsidRPr="000F68A1">
        <w:rPr>
          <w:rFonts w:ascii="Trebuchet MS" w:eastAsia="Times New Roman" w:hAnsi="Trebuchet MS" w:cs="Times New Roman"/>
          <w:snapToGrid w:val="0"/>
        </w:rPr>
        <w:t xml:space="preserve"> the state aid compliance assessment shall be made at this stage</w:t>
      </w:r>
      <w:r w:rsidR="00DC3326">
        <w:rPr>
          <w:rFonts w:ascii="Trebuchet MS" w:eastAsia="Times New Roman" w:hAnsi="Trebuchet MS" w:cs="Times New Roman"/>
          <w:snapToGrid w:val="0"/>
        </w:rPr>
        <w:t xml:space="preserve">, according to the criteria described in </w:t>
      </w:r>
      <w:r w:rsidR="00DC3326" w:rsidRPr="00DC3326">
        <w:rPr>
          <w:rFonts w:ascii="Trebuchet MS" w:eastAsia="Times New Roman" w:hAnsi="Trebuchet MS" w:cs="Times New Roman"/>
          <w:b/>
          <w:bCs/>
          <w:i/>
          <w:iCs/>
          <w:snapToGrid w:val="0"/>
        </w:rPr>
        <w:t>Annex 8 State Aid</w:t>
      </w:r>
      <w:r w:rsidR="004D3773">
        <w:rPr>
          <w:rFonts w:ascii="Trebuchet MS" w:eastAsia="Times New Roman" w:hAnsi="Trebuchet MS" w:cs="Times New Roman"/>
          <w:b/>
          <w:bCs/>
          <w:i/>
          <w:iCs/>
          <w:snapToGrid w:val="0"/>
        </w:rPr>
        <w:t xml:space="preserve"> Compliance</w:t>
      </w:r>
      <w:r w:rsidR="00DC3326" w:rsidRPr="00DC3326">
        <w:rPr>
          <w:rFonts w:ascii="Trebuchet MS" w:eastAsia="Times New Roman" w:hAnsi="Trebuchet MS" w:cs="Times New Roman"/>
          <w:b/>
          <w:bCs/>
          <w:i/>
          <w:iCs/>
          <w:snapToGrid w:val="0"/>
        </w:rPr>
        <w:t xml:space="preserve"> Assessment</w:t>
      </w:r>
      <w:r w:rsidR="00DC3326">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w:t>
      </w:r>
    </w:p>
    <w:p w14:paraId="5B042ECF" w14:textId="77777777" w:rsidR="002841FE" w:rsidRDefault="002841FE" w:rsidP="002841FE">
      <w:pPr>
        <w:spacing w:after="0" w:line="276" w:lineRule="auto"/>
        <w:jc w:val="both"/>
        <w:rPr>
          <w:rFonts w:ascii="Trebuchet MS" w:eastAsia="Times New Roman" w:hAnsi="Trebuchet MS" w:cs="Times New Roman"/>
          <w:snapToGrid w:val="0"/>
        </w:rPr>
      </w:pPr>
    </w:p>
    <w:p w14:paraId="3FBB6017" w14:textId="3A419BDF" w:rsidR="002841FE" w:rsidRPr="00B3713A" w:rsidRDefault="002841FE" w:rsidP="002841FE">
      <w:pPr>
        <w:spacing w:after="0" w:line="276" w:lineRule="auto"/>
        <w:jc w:val="both"/>
        <w:rPr>
          <w:rFonts w:ascii="Trebuchet MS" w:eastAsia="Times New Roman" w:hAnsi="Trebuchet MS" w:cs="Times New Roman"/>
          <w:snapToGrid w:val="0"/>
          <w:color w:val="000000" w:themeColor="text1"/>
        </w:rPr>
      </w:pPr>
      <w:r w:rsidRPr="000F68A1">
        <w:rPr>
          <w:rFonts w:ascii="Trebuchet MS" w:eastAsia="Times New Roman" w:hAnsi="Trebuchet MS" w:cs="Times New Roman"/>
          <w:snapToGrid w:val="0"/>
        </w:rPr>
        <w:t xml:space="preserve">This assessment is carried out </w:t>
      </w:r>
      <w:r>
        <w:rPr>
          <w:rFonts w:ascii="Trebuchet MS" w:eastAsia="Times New Roman" w:hAnsi="Trebuchet MS" w:cs="Times New Roman"/>
          <w:snapToGrid w:val="0"/>
        </w:rPr>
        <w:t xml:space="preserve">according to the criteria described </w:t>
      </w:r>
      <w:r w:rsidRPr="00B3713A">
        <w:rPr>
          <w:rFonts w:ascii="Trebuchet MS" w:eastAsia="Times New Roman" w:hAnsi="Trebuchet MS" w:cs="Times New Roman"/>
          <w:snapToGrid w:val="0"/>
          <w:color w:val="000000" w:themeColor="text1"/>
        </w:rPr>
        <w:t xml:space="preserve">in </w:t>
      </w:r>
      <w:r w:rsidRPr="00B3713A">
        <w:rPr>
          <w:rFonts w:ascii="Trebuchet MS" w:eastAsia="Times New Roman" w:hAnsi="Trebuchet MS" w:cs="Times New Roman"/>
          <w:b/>
          <w:bCs/>
          <w:i/>
          <w:iCs/>
          <w:snapToGrid w:val="0"/>
          <w:color w:val="000000" w:themeColor="text1"/>
        </w:rPr>
        <w:t>Annex</w:t>
      </w:r>
      <w:r w:rsidR="00A47FDC">
        <w:rPr>
          <w:rFonts w:ascii="Trebuchet MS" w:eastAsia="Times New Roman" w:hAnsi="Trebuchet MS" w:cs="Times New Roman"/>
          <w:b/>
          <w:bCs/>
          <w:i/>
          <w:iCs/>
          <w:snapToGrid w:val="0"/>
          <w:color w:val="000000" w:themeColor="text1"/>
        </w:rPr>
        <w:t xml:space="preserve"> 7</w:t>
      </w:r>
      <w:r w:rsidRPr="00B3713A">
        <w:rPr>
          <w:rFonts w:ascii="Trebuchet MS" w:eastAsia="Times New Roman" w:hAnsi="Trebuchet MS" w:cs="Times New Roman"/>
          <w:b/>
          <w:bCs/>
          <w:i/>
          <w:iCs/>
          <w:snapToGrid w:val="0"/>
          <w:color w:val="000000" w:themeColor="text1"/>
        </w:rPr>
        <w:t xml:space="preserve"> Quality assessment grid</w:t>
      </w:r>
      <w:r w:rsidRPr="00B3713A">
        <w:rPr>
          <w:rFonts w:ascii="Trebuchet MS" w:eastAsia="Times New Roman" w:hAnsi="Trebuchet MS" w:cs="Times New Roman"/>
          <w:snapToGrid w:val="0"/>
          <w:color w:val="000000" w:themeColor="text1"/>
        </w:rPr>
        <w:t xml:space="preserve">. </w:t>
      </w:r>
    </w:p>
    <w:p w14:paraId="11871950" w14:textId="77777777" w:rsidR="002C12BF" w:rsidRPr="00B3713A" w:rsidRDefault="002C12BF" w:rsidP="000F68A1">
      <w:pPr>
        <w:spacing w:after="0" w:line="276" w:lineRule="auto"/>
        <w:contextualSpacing/>
        <w:jc w:val="both"/>
        <w:rPr>
          <w:rFonts w:ascii="Trebuchet MS" w:eastAsia="Times New Roman" w:hAnsi="Trebuchet MS" w:cs="Times New Roman"/>
          <w:snapToGrid w:val="0"/>
          <w:color w:val="000000" w:themeColor="text1"/>
        </w:rPr>
      </w:pPr>
    </w:p>
    <w:p w14:paraId="145CD70A" w14:textId="3BE1E359" w:rsidR="002C12BF" w:rsidRDefault="002C12BF" w:rsidP="000F68A1">
      <w:pPr>
        <w:spacing w:after="0" w:line="276" w:lineRule="auto"/>
        <w:contextualSpacing/>
        <w:jc w:val="both"/>
        <w:rPr>
          <w:rFonts w:ascii="Trebuchet MS" w:eastAsia="Times New Roman" w:hAnsi="Trebuchet MS" w:cs="Times New Roman"/>
          <w:snapToGrid w:val="0"/>
        </w:rPr>
      </w:pPr>
      <w:r w:rsidRPr="00B3713A">
        <w:rPr>
          <w:rFonts w:ascii="Trebuchet MS" w:eastAsia="Times New Roman" w:hAnsi="Trebuchet MS" w:cs="Times New Roman"/>
          <w:snapToGrid w:val="0"/>
          <w:color w:val="000000" w:themeColor="text1"/>
        </w:rPr>
        <w:t>Each criteri</w:t>
      </w:r>
      <w:r w:rsidR="002D2AEE">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and sub</w:t>
      </w:r>
      <w:r w:rsidR="00052DAA" w:rsidRPr="00B3713A">
        <w:rPr>
          <w:rFonts w:ascii="Trebuchet MS" w:eastAsia="Times New Roman" w:hAnsi="Trebuchet MS" w:cs="Times New Roman"/>
          <w:snapToGrid w:val="0"/>
          <w:color w:val="000000" w:themeColor="text1"/>
        </w:rPr>
        <w:t>-criteri</w:t>
      </w:r>
      <w:r w:rsidR="00C56090">
        <w:rPr>
          <w:rFonts w:ascii="Trebuchet MS" w:eastAsia="Times New Roman" w:hAnsi="Trebuchet MS" w:cs="Times New Roman"/>
          <w:snapToGrid w:val="0"/>
          <w:color w:val="000000" w:themeColor="text1"/>
        </w:rPr>
        <w:t>on</w:t>
      </w:r>
      <w:r w:rsidRPr="00B3713A">
        <w:rPr>
          <w:rFonts w:ascii="Trebuchet MS" w:eastAsia="Times New Roman" w:hAnsi="Trebuchet MS" w:cs="Times New Roman"/>
          <w:snapToGrid w:val="0"/>
          <w:color w:val="000000" w:themeColor="text1"/>
        </w:rPr>
        <w:t xml:space="preserve"> will be evaluated according to the scor</w:t>
      </w:r>
      <w:r w:rsidR="00F13FBC" w:rsidRPr="00B3713A">
        <w:rPr>
          <w:rFonts w:ascii="Trebuchet MS" w:eastAsia="Times New Roman" w:hAnsi="Trebuchet MS" w:cs="Times New Roman"/>
          <w:snapToGrid w:val="0"/>
          <w:color w:val="000000" w:themeColor="text1"/>
        </w:rPr>
        <w:t xml:space="preserve">es specified in the </w:t>
      </w:r>
      <w:r w:rsidR="00C22637">
        <w:rPr>
          <w:rFonts w:ascii="Trebuchet MS" w:eastAsia="Times New Roman" w:hAnsi="Trebuchet MS" w:cs="Times New Roman"/>
          <w:snapToGrid w:val="0"/>
          <w:color w:val="000000" w:themeColor="text1"/>
        </w:rPr>
        <w:t>Quality assessment Grid</w:t>
      </w:r>
      <w:r w:rsidRPr="000F68A1">
        <w:rPr>
          <w:rFonts w:ascii="Trebuchet MS" w:eastAsia="Times New Roman" w:hAnsi="Trebuchet MS" w:cs="Times New Roman"/>
          <w:snapToGrid w:val="0"/>
        </w:rPr>
        <w:t>.</w:t>
      </w:r>
    </w:p>
    <w:p w14:paraId="0ACA510C" w14:textId="186A4ED2" w:rsidR="00732326" w:rsidRDefault="00732326" w:rsidP="000F68A1">
      <w:pPr>
        <w:spacing w:after="0" w:line="276" w:lineRule="auto"/>
        <w:contextualSpacing/>
        <w:jc w:val="both"/>
        <w:rPr>
          <w:rFonts w:ascii="Trebuchet MS" w:eastAsia="Times New Roman" w:hAnsi="Trebuchet MS" w:cs="Times New Roman"/>
          <w:snapToGrid w:val="0"/>
        </w:rPr>
      </w:pPr>
    </w:p>
    <w:p w14:paraId="415E8357" w14:textId="61E16B28" w:rsidR="002D5072" w:rsidRDefault="002D5072" w:rsidP="000F68A1">
      <w:pPr>
        <w:spacing w:after="0" w:line="276" w:lineRule="auto"/>
        <w:contextualSpacing/>
        <w:jc w:val="both"/>
        <w:rPr>
          <w:rFonts w:ascii="Trebuchet MS" w:eastAsia="Times New Roman" w:hAnsi="Trebuchet MS" w:cs="Times New Roman"/>
          <w:snapToGrid w:val="0"/>
        </w:rPr>
      </w:pPr>
    </w:p>
    <w:p w14:paraId="1FD8D378" w14:textId="77777777" w:rsidR="002D5072" w:rsidRPr="000F68A1" w:rsidRDefault="002D5072" w:rsidP="000F68A1">
      <w:pPr>
        <w:spacing w:after="0" w:line="276" w:lineRule="auto"/>
        <w:contextualSpacing/>
        <w:jc w:val="both"/>
        <w:rPr>
          <w:rFonts w:ascii="Trebuchet MS" w:eastAsia="Times New Roman" w:hAnsi="Trebuchet MS" w:cs="Times New Roman"/>
          <w:snapToGrid w:val="0"/>
        </w:rPr>
      </w:pPr>
    </w:p>
    <w:p w14:paraId="6BA9862E" w14:textId="324B260D" w:rsidR="00BC10BE" w:rsidRPr="000F68A1" w:rsidRDefault="005D5E2C" w:rsidP="000F68A1">
      <w:p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lastRenderedPageBreak/>
        <w:t>STRATEGIC</w:t>
      </w:r>
      <w:r w:rsidR="001E1EF9" w:rsidRPr="000F68A1">
        <w:rPr>
          <w:rFonts w:ascii="Trebuchet MS" w:eastAsia="Times New Roman" w:hAnsi="Trebuchet MS" w:cs="Times New Roman"/>
          <w:b/>
          <w:snapToGrid w:val="0"/>
        </w:rPr>
        <w:t xml:space="preserve"> ASSESSMENT</w:t>
      </w:r>
      <w:r w:rsidR="001E1EF9" w:rsidRPr="000F68A1">
        <w:rPr>
          <w:rFonts w:ascii="Trebuchet MS" w:eastAsia="Times New Roman" w:hAnsi="Trebuchet MS" w:cs="Times New Roman"/>
          <w:snapToGrid w:val="0"/>
        </w:rPr>
        <w:t xml:space="preserve"> </w:t>
      </w:r>
    </w:p>
    <w:p w14:paraId="567674AB" w14:textId="77777777" w:rsidR="004540C6" w:rsidRDefault="004540C6" w:rsidP="000F68A1">
      <w:pPr>
        <w:spacing w:after="0" w:line="276" w:lineRule="auto"/>
        <w:jc w:val="both"/>
        <w:rPr>
          <w:rFonts w:ascii="Trebuchet MS" w:eastAsia="Times New Roman" w:hAnsi="Trebuchet MS" w:cs="Times New Roman"/>
          <w:snapToGrid w:val="0"/>
        </w:rPr>
      </w:pPr>
    </w:p>
    <w:p w14:paraId="65949C61" w14:textId="20D469E6" w:rsidR="0092654B" w:rsidRDefault="0092654B" w:rsidP="000F68A1">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for each </w:t>
      </w:r>
      <w:r w:rsidR="00F955AD">
        <w:rPr>
          <w:rFonts w:ascii="Trebuchet MS" w:eastAsia="Times New Roman" w:hAnsi="Trebuchet MS" w:cs="Times New Roman"/>
          <w:snapToGrid w:val="0"/>
        </w:rPr>
        <w:t>criterion</w:t>
      </w:r>
      <w:r>
        <w:rPr>
          <w:rFonts w:ascii="Trebuchet MS" w:eastAsia="Times New Roman" w:hAnsi="Trebuchet MS" w:cs="Times New Roman"/>
          <w:snapToGrid w:val="0"/>
        </w:rPr>
        <w:t xml:space="preserve"> </w:t>
      </w:r>
      <w:r w:rsidR="00F955AD">
        <w:rPr>
          <w:rFonts w:ascii="Trebuchet MS" w:eastAsia="Times New Roman" w:hAnsi="Trebuchet MS" w:cs="Times New Roman"/>
          <w:snapToGrid w:val="0"/>
        </w:rPr>
        <w:t xml:space="preserve">in the Relevance section </w:t>
      </w:r>
      <w:r>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1.1 The project proposal is relevant in relation to the targeted programme specific objective and the expected results, </w:t>
      </w:r>
      <w:r>
        <w:rPr>
          <w:rFonts w:ascii="Trebuchet MS" w:eastAsia="Times New Roman" w:hAnsi="Trebuchet MS" w:cs="Times New Roman"/>
          <w:snapToGrid w:val="0"/>
        </w:rPr>
        <w:t xml:space="preserve">and </w:t>
      </w:r>
      <w:r w:rsidRPr="0092654B">
        <w:rPr>
          <w:rFonts w:ascii="Trebuchet MS" w:eastAsia="Times New Roman" w:hAnsi="Trebuchet MS" w:cs="Times New Roman"/>
          <w:i/>
          <w:snapToGrid w:val="0"/>
        </w:rPr>
        <w:t>1.2.</w:t>
      </w:r>
      <w:r w:rsidRPr="0092654B">
        <w:rPr>
          <w:rFonts w:ascii="Trebuchet MS" w:eastAsia="Times New Roman" w:hAnsi="Trebuchet MS" w:cs="Times New Roman"/>
          <w:snapToGrid w:val="0"/>
        </w:rPr>
        <w:t xml:space="preserve"> </w:t>
      </w:r>
      <w:r w:rsidRPr="0092654B">
        <w:rPr>
          <w:rFonts w:ascii="Trebuchet MS" w:eastAsia="Times New Roman" w:hAnsi="Trebuchet MS" w:cs="Times New Roman"/>
          <w:i/>
          <w:snapToGrid w:val="0"/>
        </w:rPr>
        <w:t>The added value of transnational cooperation for the topic addressed is clearly demonstrated</w:t>
      </w:r>
      <w:r w:rsidRPr="0092654B">
        <w:rPr>
          <w:rFonts w:ascii="Trebuchet MS" w:eastAsia="Times New Roman" w:hAnsi="Trebuchet MS" w:cs="Times New Roman"/>
          <w:snapToGrid w:val="0"/>
        </w:rPr>
        <w:t>)</w:t>
      </w:r>
      <w:r w:rsidRPr="0092654B">
        <w:rPr>
          <w:rFonts w:ascii="Trebuchet MS" w:eastAsia="Times New Roman" w:hAnsi="Trebuchet MS" w:cs="Times New Roman"/>
          <w:i/>
          <w:snapToGrid w:val="0"/>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2D55E143" w14:textId="77777777" w:rsidR="00A54C5C" w:rsidRPr="0092654B" w:rsidRDefault="00A54C5C" w:rsidP="000F68A1">
      <w:pPr>
        <w:spacing w:after="0" w:line="276" w:lineRule="auto"/>
        <w:jc w:val="both"/>
        <w:rPr>
          <w:rFonts w:ascii="Trebuchet MS" w:eastAsia="Times New Roman" w:hAnsi="Trebuchet MS" w:cs="Times New Roman"/>
          <w:i/>
          <w:snapToGrid w:val="0"/>
        </w:rPr>
      </w:pPr>
    </w:p>
    <w:p w14:paraId="5A47E7A8" w14:textId="28FF1446" w:rsidR="00B30634" w:rsidRPr="004540C6" w:rsidRDefault="001E1EF9" w:rsidP="004540C6">
      <w:pPr>
        <w:jc w:val="both"/>
        <w:rPr>
          <w:rFonts w:ascii="Trebuchet MS" w:eastAsia="Times New Roman" w:hAnsi="Trebuchet MS" w:cs="Times New Roman"/>
          <w:snapToGrid w:val="0"/>
        </w:rPr>
      </w:pPr>
      <w:r w:rsidRPr="004540C6">
        <w:rPr>
          <w:rFonts w:ascii="Trebuchet MS" w:eastAsia="Times New Roman" w:hAnsi="Trebuchet MS" w:cs="Times New Roman"/>
          <w:b/>
          <w:snapToGrid w:val="0"/>
        </w:rPr>
        <w:t>OPERATIONAL ASSESSMENT</w:t>
      </w:r>
      <w:r w:rsidRPr="004540C6">
        <w:rPr>
          <w:rFonts w:ascii="Trebuchet MS" w:eastAsia="Times New Roman" w:hAnsi="Trebuchet MS" w:cs="Times New Roman"/>
          <w:snapToGrid w:val="0"/>
        </w:rPr>
        <w:t xml:space="preserve"> </w:t>
      </w:r>
    </w:p>
    <w:p w14:paraId="564EE9D4" w14:textId="77777777" w:rsidR="000E70CD" w:rsidRDefault="000E70CD" w:rsidP="007D6120">
      <w:pPr>
        <w:spacing w:after="0" w:line="276" w:lineRule="auto"/>
        <w:contextualSpacing/>
        <w:jc w:val="both"/>
        <w:rPr>
          <w:rFonts w:ascii="Trebuchet MS" w:eastAsia="Times New Roman" w:hAnsi="Trebuchet MS" w:cs="Times New Roman"/>
          <w:snapToGrid w:val="0"/>
        </w:rPr>
      </w:pPr>
    </w:p>
    <w:p w14:paraId="27E26025" w14:textId="0B04B7A2" w:rsidR="000E70CD" w:rsidRDefault="000E70CD" w:rsidP="000E70CD">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If the application fails to obtain at least 3 points </w:t>
      </w:r>
      <w:r w:rsidRPr="006A014B">
        <w:rPr>
          <w:rFonts w:ascii="Trebuchet MS" w:eastAsia="Calibri" w:hAnsi="Trebuchet MS" w:cs="Times New Roman"/>
          <w:b/>
        </w:rPr>
        <w:t xml:space="preserve">for </w:t>
      </w:r>
      <w:r>
        <w:rPr>
          <w:rFonts w:ascii="Trebuchet MS" w:eastAsia="Calibri" w:hAnsi="Trebuchet MS" w:cs="Times New Roman"/>
          <w:b/>
        </w:rPr>
        <w:t>sub-criteria 5.1 under criteria 5 Workplan</w:t>
      </w:r>
      <w:r w:rsidRPr="006A014B">
        <w:rPr>
          <w:rFonts w:ascii="Trebuchet MS" w:eastAsia="Calibri" w:hAnsi="Trebuchet MS" w:cs="Times New Roman"/>
          <w:b/>
        </w:rPr>
        <w:t xml:space="preserve">, </w:t>
      </w:r>
      <w:r w:rsidRPr="0092654B">
        <w:rPr>
          <w:rFonts w:ascii="Trebuchet MS" w:eastAsia="Times New Roman" w:hAnsi="Trebuchet MS" w:cs="Times New Roman"/>
          <w:snapToGrid w:val="0"/>
        </w:rPr>
        <w:t>the application shall be rejected</w:t>
      </w:r>
      <w:r>
        <w:rPr>
          <w:rFonts w:ascii="Trebuchet MS" w:eastAsia="Times New Roman" w:hAnsi="Trebuchet MS" w:cs="Times New Roman"/>
          <w:snapToGrid w:val="0"/>
        </w:rPr>
        <w:t>.</w:t>
      </w:r>
    </w:p>
    <w:p w14:paraId="77D68E75" w14:textId="77777777" w:rsidR="000E70CD" w:rsidRDefault="000E70CD" w:rsidP="007D6120">
      <w:pPr>
        <w:spacing w:after="0" w:line="276" w:lineRule="auto"/>
        <w:contextualSpacing/>
        <w:jc w:val="both"/>
        <w:rPr>
          <w:rFonts w:ascii="Trebuchet MS" w:eastAsia="Times New Roman" w:hAnsi="Trebuchet MS" w:cs="Times New Roman"/>
          <w:snapToGrid w:val="0"/>
        </w:rPr>
      </w:pPr>
    </w:p>
    <w:p w14:paraId="00B1F660" w14:textId="1167A680" w:rsidR="007D6120" w:rsidRPr="007D6120" w:rsidRDefault="00825D54" w:rsidP="007D6120">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w:t>
      </w:r>
      <w:r w:rsidR="00E66061">
        <w:rPr>
          <w:rFonts w:ascii="Trebuchet MS" w:eastAsia="Times New Roman" w:hAnsi="Trebuchet MS" w:cs="Times New Roman"/>
          <w:snapToGrid w:val="0"/>
        </w:rPr>
        <w:t>asses</w:t>
      </w:r>
      <w:r w:rsidR="00F13FBC">
        <w:rPr>
          <w:rFonts w:ascii="Trebuchet MS" w:eastAsia="Times New Roman" w:hAnsi="Trebuchet MS" w:cs="Times New Roman"/>
          <w:snapToGrid w:val="0"/>
        </w:rPr>
        <w:t>s</w:t>
      </w:r>
      <w:r w:rsidR="00E66061">
        <w:rPr>
          <w:rFonts w:ascii="Trebuchet MS" w:eastAsia="Times New Roman" w:hAnsi="Trebuchet MS" w:cs="Times New Roman"/>
          <w:snapToGrid w:val="0"/>
        </w:rPr>
        <w:t>ors</w:t>
      </w:r>
      <w:r w:rsidRPr="000F68A1">
        <w:rPr>
          <w:rFonts w:ascii="Trebuchet MS" w:eastAsia="Times New Roman" w:hAnsi="Trebuchet MS" w:cs="Times New Roman"/>
          <w:snapToGrid w:val="0"/>
        </w:rPr>
        <w:t xml:space="preserve"> may ask clarification during the quality assessment phase. This is not an opportunity to provide new information</w:t>
      </w:r>
      <w:r w:rsidR="0033118D">
        <w:rPr>
          <w:rFonts w:ascii="Trebuchet MS" w:eastAsia="Times New Roman" w:hAnsi="Trebuchet MS" w:cs="Times New Roman"/>
          <w:snapToGrid w:val="0"/>
        </w:rPr>
        <w:t>,</w:t>
      </w:r>
      <w:r w:rsidRPr="000F68A1">
        <w:rPr>
          <w:rFonts w:ascii="Trebuchet MS" w:eastAsia="Times New Roman" w:hAnsi="Trebuchet MS" w:cs="Times New Roman"/>
          <w:snapToGrid w:val="0"/>
        </w:rPr>
        <w:t xml:space="preserve"> but to clarify information </w:t>
      </w:r>
      <w:r w:rsidR="00C22637">
        <w:rPr>
          <w:rFonts w:ascii="Trebuchet MS" w:eastAsia="Times New Roman" w:hAnsi="Trebuchet MS" w:cs="Times New Roman"/>
          <w:snapToGrid w:val="0"/>
        </w:rPr>
        <w:t>included</w:t>
      </w:r>
      <w:r w:rsidRPr="000F68A1">
        <w:rPr>
          <w:rFonts w:ascii="Trebuchet MS" w:eastAsia="Times New Roman" w:hAnsi="Trebuchet MS" w:cs="Times New Roman"/>
          <w:snapToGrid w:val="0"/>
        </w:rPr>
        <w:t xml:space="preserve"> in the original Application. A deadline will be set for receiving the answer. </w:t>
      </w:r>
      <w:r w:rsidR="007D6120" w:rsidRPr="007D6120">
        <w:rPr>
          <w:rFonts w:ascii="Trebuchet MS" w:eastAsia="Times New Roman" w:hAnsi="Trebuchet MS" w:cs="Times New Roman"/>
          <w:snapToGrid w:val="0"/>
        </w:rPr>
        <w:t xml:space="preserve">Clarifications sent after the deadline will not be taken into consideration and proposals will be assessed and scored based on existing information and documents. </w:t>
      </w:r>
    </w:p>
    <w:p w14:paraId="60AEF997" w14:textId="061F7AAD" w:rsidR="00825D54" w:rsidRPr="000F68A1" w:rsidRDefault="00825D54" w:rsidP="000F68A1">
      <w:pPr>
        <w:spacing w:after="0" w:line="276" w:lineRule="auto"/>
        <w:contextualSpacing/>
        <w:jc w:val="both"/>
        <w:rPr>
          <w:rFonts w:ascii="Trebuchet MS" w:eastAsia="Times New Roman" w:hAnsi="Trebuchet MS" w:cs="Times New Roman"/>
          <w:snapToGrid w:val="0"/>
        </w:rPr>
      </w:pPr>
    </w:p>
    <w:p w14:paraId="1C7F4D42" w14:textId="506B4601"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0F68A1">
        <w:rPr>
          <w:rFonts w:ascii="Trebuchet MS" w:eastAsia="Times New Roman" w:hAnsi="Trebuchet MS" w:cs="Trebuchet MS"/>
          <w:color w:val="000000"/>
          <w:lang w:eastAsia="en-GB"/>
        </w:rPr>
        <w:t>Following clarifications, a list of the Applications ranked according to their score</w:t>
      </w:r>
      <w:r w:rsidR="00C978E1">
        <w:rPr>
          <w:rFonts w:ascii="Trebuchet MS" w:eastAsia="Times New Roman" w:hAnsi="Trebuchet MS" w:cs="Trebuchet MS"/>
          <w:color w:val="000000"/>
          <w:lang w:eastAsia="en-GB"/>
        </w:rPr>
        <w:t>s</w:t>
      </w:r>
      <w:r w:rsidRPr="000F68A1">
        <w:rPr>
          <w:rFonts w:ascii="Trebuchet MS" w:eastAsia="Times New Roman" w:hAnsi="Trebuchet MS" w:cs="Trebuchet MS"/>
          <w:color w:val="000000"/>
          <w:lang w:eastAsia="en-GB"/>
        </w:rPr>
        <w:t xml:space="preserve"> and within the available financial envelope will be established per each </w:t>
      </w:r>
      <w:r w:rsidR="008E1E0D">
        <w:rPr>
          <w:rFonts w:ascii="Trebuchet MS" w:eastAsia="Times New Roman" w:hAnsi="Trebuchet MS" w:cs="Trebuchet MS"/>
          <w:color w:val="000000"/>
          <w:lang w:eastAsia="en-GB"/>
        </w:rPr>
        <w:t>Specific Objective</w:t>
      </w:r>
      <w:r w:rsidRPr="000F68A1">
        <w:rPr>
          <w:rFonts w:ascii="Trebuchet MS" w:eastAsia="Times New Roman" w:hAnsi="Trebuchet MS" w:cs="Trebuchet MS"/>
          <w:color w:val="000000"/>
          <w:lang w:eastAsia="en-GB"/>
        </w:rPr>
        <w:t>, as well as a reserve list following the same criteria</w:t>
      </w:r>
      <w:r w:rsidR="00EF4A9B">
        <w:rPr>
          <w:rFonts w:ascii="Trebuchet MS" w:eastAsia="Times New Roman" w:hAnsi="Trebuchet MS" w:cs="Trebuchet MS"/>
          <w:color w:val="000000"/>
          <w:lang w:eastAsia="en-GB"/>
        </w:rPr>
        <w:t>. The list</w:t>
      </w:r>
      <w:r w:rsidRPr="000F68A1">
        <w:rPr>
          <w:rFonts w:ascii="Trebuchet MS" w:eastAsia="Times New Roman" w:hAnsi="Trebuchet MS" w:cs="Trebuchet MS"/>
          <w:color w:val="000000"/>
          <w:lang w:eastAsia="en-GB"/>
        </w:rPr>
        <w:t xml:space="preserve"> will be presented in the </w:t>
      </w:r>
      <w:r w:rsidRPr="000F68A1">
        <w:rPr>
          <w:rFonts w:ascii="Trebuchet MS" w:eastAsia="Times New Roman" w:hAnsi="Trebuchet MS" w:cs="Trebuchet MS"/>
          <w:i/>
          <w:color w:val="000000"/>
          <w:lang w:eastAsia="en-GB"/>
        </w:rPr>
        <w:t>Quality Assessment</w:t>
      </w:r>
      <w:r w:rsidRPr="000F68A1">
        <w:rPr>
          <w:rFonts w:ascii="Trebuchet MS" w:eastAsia="Times New Roman" w:hAnsi="Trebuchet MS" w:cs="Trebuchet MS"/>
          <w:i/>
          <w:snapToGrid w:val="0"/>
          <w:color w:val="000000"/>
          <w:lang w:eastAsia="en-GB"/>
        </w:rPr>
        <w:t xml:space="preserve"> Report</w:t>
      </w:r>
      <w:r w:rsidRPr="000F68A1">
        <w:rPr>
          <w:rFonts w:ascii="Trebuchet MS" w:eastAsia="Times New Roman" w:hAnsi="Trebuchet MS" w:cs="Trebuchet MS"/>
          <w:color w:val="000000"/>
          <w:lang w:eastAsia="en-GB"/>
        </w:rPr>
        <w:t xml:space="preserve"> which sh</w:t>
      </w:r>
      <w:r w:rsidR="00912407">
        <w:rPr>
          <w:rFonts w:ascii="Trebuchet MS" w:eastAsia="Times New Roman" w:hAnsi="Trebuchet MS" w:cs="Trebuchet MS"/>
          <w:color w:val="000000"/>
          <w:lang w:eastAsia="en-GB"/>
        </w:rPr>
        <w:t xml:space="preserve">all be </w:t>
      </w:r>
      <w:r w:rsidR="00912407" w:rsidRPr="00562F74">
        <w:rPr>
          <w:rFonts w:ascii="Trebuchet MS" w:eastAsia="Times New Roman" w:hAnsi="Trebuchet MS" w:cs="Trebuchet MS"/>
          <w:color w:val="000000"/>
          <w:lang w:eastAsia="en-GB"/>
        </w:rPr>
        <w:t xml:space="preserve">submitted for </w:t>
      </w:r>
      <w:r w:rsidRPr="00562F74">
        <w:rPr>
          <w:rFonts w:ascii="Trebuchet MS" w:eastAsia="Times New Roman" w:hAnsi="Trebuchet MS" w:cs="Trebuchet MS"/>
          <w:color w:val="000000"/>
          <w:lang w:eastAsia="en-GB"/>
        </w:rPr>
        <w:t>MC consideration and final approval.</w:t>
      </w:r>
    </w:p>
    <w:p w14:paraId="5AC39120"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1BA362A7" w14:textId="60A582FB" w:rsidR="00825D54" w:rsidRPr="00562F74" w:rsidRDefault="00825D54" w:rsidP="000F68A1">
      <w:pPr>
        <w:spacing w:after="0" w:line="276" w:lineRule="auto"/>
        <w:jc w:val="both"/>
        <w:rPr>
          <w:rFonts w:ascii="Trebuchet MS" w:eastAsia="Times New Roman" w:hAnsi="Trebuchet MS" w:cs="Times New Roman"/>
          <w:lang w:val="en-US"/>
        </w:rPr>
      </w:pPr>
      <w:r w:rsidRPr="00562F74">
        <w:rPr>
          <w:rFonts w:ascii="Trebuchet MS" w:eastAsia="Times New Roman" w:hAnsi="Trebuchet MS" w:cs="Times New Roman"/>
          <w:lang w:val="en-US"/>
        </w:rPr>
        <w:t xml:space="preserve">Where two or more applications receive an equal score, they shall be prioritized based on the score obtained for criterion 1 – </w:t>
      </w:r>
      <w:r w:rsidRPr="00212073">
        <w:rPr>
          <w:rFonts w:ascii="Trebuchet MS" w:eastAsia="Times New Roman" w:hAnsi="Trebuchet MS" w:cs="Times New Roman"/>
          <w:i/>
          <w:iCs/>
          <w:lang w:val="en-US"/>
        </w:rPr>
        <w:t>Relevance</w:t>
      </w:r>
      <w:r w:rsidRPr="00562F74">
        <w:rPr>
          <w:rFonts w:ascii="Trebuchet MS" w:eastAsia="Times New Roman" w:hAnsi="Trebuchet MS" w:cs="Times New Roman"/>
          <w:lang w:val="en-US"/>
        </w:rPr>
        <w:t xml:space="preserve">, then criterion 2 </w:t>
      </w:r>
      <w:r w:rsidR="00912407" w:rsidRPr="00562F74">
        <w:rPr>
          <w:rFonts w:ascii="Trebuchet MS" w:eastAsia="Times New Roman" w:hAnsi="Trebuchet MS" w:cs="Times New Roman"/>
          <w:lang w:val="en-US"/>
        </w:rPr>
        <w:t>–</w:t>
      </w:r>
      <w:r w:rsidRPr="00562F74">
        <w:rPr>
          <w:rFonts w:ascii="Trebuchet MS" w:eastAsia="Times New Roman" w:hAnsi="Trebuchet MS" w:cs="Times New Roman"/>
          <w:lang w:val="en-US"/>
        </w:rPr>
        <w:t xml:space="preserve"> </w:t>
      </w:r>
      <w:r w:rsidR="00912407" w:rsidRPr="00212073">
        <w:rPr>
          <w:rFonts w:ascii="Trebuchet MS" w:eastAsia="Times New Roman" w:hAnsi="Trebuchet MS" w:cs="Times New Roman"/>
          <w:i/>
          <w:iCs/>
          <w:lang w:val="en-US"/>
        </w:rPr>
        <w:t>Coherence</w:t>
      </w:r>
      <w:r w:rsidRPr="00562F74">
        <w:rPr>
          <w:rFonts w:ascii="Trebuchet MS" w:eastAsia="Times New Roman" w:hAnsi="Trebuchet MS" w:cs="Times New Roman"/>
          <w:lang w:val="en-US"/>
        </w:rPr>
        <w:t xml:space="preserve">, then criterion </w:t>
      </w:r>
      <w:r w:rsidR="00F13FBC">
        <w:rPr>
          <w:rFonts w:ascii="Trebuchet MS" w:eastAsia="Times New Roman" w:hAnsi="Trebuchet MS" w:cs="Times New Roman"/>
          <w:lang w:val="en-US"/>
        </w:rPr>
        <w:t xml:space="preserve">3.1. </w:t>
      </w:r>
      <w:r w:rsidR="0085074B" w:rsidRPr="00212073">
        <w:rPr>
          <w:rFonts w:ascii="Trebuchet MS" w:eastAsia="Times New Roman" w:hAnsi="Trebuchet MS" w:cs="Times New Roman"/>
          <w:i/>
          <w:iCs/>
        </w:rPr>
        <w:t>The project outputs will have an impact beyond project life time</w:t>
      </w:r>
      <w:r w:rsidRPr="00562F74">
        <w:rPr>
          <w:rFonts w:ascii="Trebuchet MS" w:eastAsia="Times New Roman" w:hAnsi="Trebuchet MS" w:cs="Times New Roman"/>
          <w:lang w:val="en-US"/>
        </w:rPr>
        <w:t>, in this order.</w:t>
      </w:r>
    </w:p>
    <w:p w14:paraId="660C54F7" w14:textId="77777777" w:rsidR="00825D54" w:rsidRPr="00562F74" w:rsidRDefault="00825D54" w:rsidP="000F68A1">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02247FB2" w14:textId="6AF432CA" w:rsidR="00825D54" w:rsidRDefault="00825D5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r w:rsidRPr="00562F74">
        <w:rPr>
          <w:rFonts w:ascii="Trebuchet MS" w:eastAsia="Times New Roman" w:hAnsi="Trebuchet MS" w:cs="Trebuchet MS"/>
          <w:iCs/>
          <w:color w:val="000000"/>
          <w:lang w:eastAsia="en-GB"/>
        </w:rPr>
        <w:t xml:space="preserve">In case there are two </w:t>
      </w:r>
      <w:r w:rsidR="00D247EF">
        <w:rPr>
          <w:rFonts w:ascii="Trebuchet MS" w:eastAsia="Times New Roman" w:hAnsi="Trebuchet MS" w:cs="Trebuchet MS"/>
          <w:iCs/>
          <w:color w:val="000000"/>
          <w:lang w:eastAsia="en-GB"/>
        </w:rPr>
        <w:t xml:space="preserve">or more </w:t>
      </w:r>
      <w:r w:rsidRPr="00562F74">
        <w:rPr>
          <w:rFonts w:ascii="Trebuchet MS" w:eastAsia="Times New Roman" w:hAnsi="Trebuchet MS" w:cs="Trebuchet MS"/>
          <w:iCs/>
          <w:color w:val="000000"/>
          <w:lang w:eastAsia="en-GB"/>
        </w:rPr>
        <w:t>applications of the same Lead Partner under the same Specific Objective, scored and ranked in positions for financing, the application with the highest score</w:t>
      </w:r>
      <w:r w:rsidR="00AD4125">
        <w:rPr>
          <w:rFonts w:ascii="Trebuchet MS" w:eastAsia="Times New Roman" w:hAnsi="Trebuchet MS" w:cs="Trebuchet MS"/>
          <w:iCs/>
          <w:color w:val="000000"/>
          <w:lang w:eastAsia="en-GB"/>
        </w:rPr>
        <w:t xml:space="preserve"> will be proposed for financing</w:t>
      </w:r>
      <w:r w:rsidRPr="00562F74">
        <w:rPr>
          <w:rFonts w:ascii="Trebuchet MS" w:eastAsia="Times New Roman" w:hAnsi="Trebuchet MS" w:cs="Trebuchet MS"/>
          <w:iCs/>
          <w:color w:val="000000"/>
          <w:lang w:eastAsia="en-GB"/>
        </w:rPr>
        <w:t>.</w:t>
      </w:r>
      <w:r w:rsidRPr="000F68A1">
        <w:rPr>
          <w:rFonts w:ascii="Trebuchet MS" w:eastAsia="Times New Roman" w:hAnsi="Trebuchet MS" w:cs="Trebuchet MS"/>
          <w:iCs/>
          <w:color w:val="000000"/>
          <w:lang w:eastAsia="en-GB"/>
        </w:rPr>
        <w:t xml:space="preserve"> </w:t>
      </w:r>
      <w:r w:rsidR="00153595">
        <w:rPr>
          <w:rFonts w:ascii="Trebuchet MS" w:eastAsia="Times New Roman" w:hAnsi="Trebuchet MS" w:cs="Trebuchet MS"/>
          <w:iCs/>
          <w:color w:val="000000"/>
          <w:lang w:eastAsia="en-GB"/>
        </w:rPr>
        <w:t>However, a</w:t>
      </w:r>
      <w:r w:rsidR="00153595" w:rsidRPr="007C1002">
        <w:rPr>
          <w:rFonts w:ascii="Trebuchet MS" w:eastAsia="Times New Roman" w:hAnsi="Trebuchet MS" w:cs="Times New Roman"/>
          <w:bCs/>
          <w:snapToGrid w:val="0"/>
        </w:rPr>
        <w:t xml:space="preserve"> Lead Partner may be awarded only one grant </w:t>
      </w:r>
      <w:r w:rsidR="00153595">
        <w:rPr>
          <w:rFonts w:ascii="Trebuchet MS" w:eastAsia="Times New Roman" w:hAnsi="Trebuchet MS" w:cs="Times New Roman"/>
          <w:bCs/>
          <w:snapToGrid w:val="0"/>
        </w:rPr>
        <w:t xml:space="preserve">for a regular project, </w:t>
      </w:r>
      <w:r w:rsidR="00153595" w:rsidRPr="007C1002">
        <w:rPr>
          <w:rFonts w:ascii="Trebuchet MS" w:eastAsia="Times New Roman" w:hAnsi="Trebuchet MS" w:cs="Times New Roman"/>
          <w:bCs/>
          <w:snapToGrid w:val="0"/>
        </w:rPr>
        <w:t>per Priority</w:t>
      </w:r>
      <w:r w:rsidR="00153595">
        <w:rPr>
          <w:rFonts w:ascii="Trebuchet MS" w:eastAsia="Times New Roman" w:hAnsi="Trebuchet MS" w:cs="Times New Roman"/>
          <w:bCs/>
          <w:snapToGrid w:val="0"/>
        </w:rPr>
        <w:t>.</w:t>
      </w:r>
    </w:p>
    <w:p w14:paraId="74B9E70D" w14:textId="5B762107" w:rsidR="00F03634" w:rsidRDefault="00F03634" w:rsidP="000F68A1">
      <w:pPr>
        <w:autoSpaceDE w:val="0"/>
        <w:autoSpaceDN w:val="0"/>
        <w:adjustRightInd w:val="0"/>
        <w:spacing w:after="0" w:line="276" w:lineRule="auto"/>
        <w:contextualSpacing/>
        <w:jc w:val="both"/>
        <w:rPr>
          <w:rFonts w:ascii="Trebuchet MS" w:eastAsia="Times New Roman" w:hAnsi="Trebuchet MS" w:cs="Trebuchet MS"/>
          <w:iCs/>
          <w:color w:val="000000"/>
          <w:lang w:eastAsia="en-GB"/>
        </w:rPr>
      </w:pPr>
    </w:p>
    <w:p w14:paraId="62E3E342" w14:textId="57D7B660" w:rsidR="00F03634" w:rsidRPr="00201097" w:rsidRDefault="00F03634" w:rsidP="000F68A1">
      <w:pPr>
        <w:autoSpaceDE w:val="0"/>
        <w:autoSpaceDN w:val="0"/>
        <w:adjustRightInd w:val="0"/>
        <w:spacing w:after="0" w:line="276" w:lineRule="auto"/>
        <w:contextualSpacing/>
        <w:jc w:val="both"/>
        <w:rPr>
          <w:rFonts w:ascii="Trebuchet MS" w:eastAsia="Times New Roman" w:hAnsi="Trebuchet MS" w:cs="Trebuchet MS"/>
          <w:b/>
          <w:iCs/>
          <w:color w:val="000000"/>
          <w:sz w:val="28"/>
          <w:szCs w:val="28"/>
          <w:lang w:eastAsia="en-GB"/>
        </w:rPr>
      </w:pPr>
      <w:r w:rsidRPr="00201097">
        <w:rPr>
          <w:rFonts w:ascii="Trebuchet MS" w:eastAsia="Times New Roman" w:hAnsi="Trebuchet MS" w:cs="Trebuchet MS"/>
          <w:b/>
          <w:iCs/>
          <w:color w:val="000000"/>
          <w:sz w:val="28"/>
          <w:szCs w:val="28"/>
          <w:lang w:eastAsia="en-GB"/>
        </w:rPr>
        <w:t xml:space="preserve">In case total score is less </w:t>
      </w:r>
      <w:r w:rsidRPr="00EF4A9B">
        <w:rPr>
          <w:rFonts w:ascii="Trebuchet MS" w:eastAsia="Times New Roman" w:hAnsi="Trebuchet MS" w:cs="Trebuchet MS"/>
          <w:b/>
          <w:iCs/>
          <w:color w:val="000000"/>
          <w:sz w:val="28"/>
          <w:szCs w:val="28"/>
          <w:lang w:eastAsia="en-GB"/>
        </w:rPr>
        <w:t>than 3</w:t>
      </w:r>
      <w:r w:rsidR="008C6E6B" w:rsidRPr="00EF4A9B">
        <w:rPr>
          <w:rFonts w:ascii="Trebuchet MS" w:eastAsia="Times New Roman" w:hAnsi="Trebuchet MS" w:cs="Trebuchet MS"/>
          <w:b/>
          <w:iCs/>
          <w:color w:val="000000"/>
          <w:sz w:val="28"/>
          <w:szCs w:val="28"/>
          <w:lang w:eastAsia="en-GB"/>
        </w:rPr>
        <w:t>7</w:t>
      </w:r>
      <w:r w:rsidRPr="00EF4A9B">
        <w:rPr>
          <w:rFonts w:ascii="Trebuchet MS" w:eastAsia="Times New Roman" w:hAnsi="Trebuchet MS" w:cs="Trebuchet MS"/>
          <w:b/>
          <w:iCs/>
          <w:color w:val="000000"/>
          <w:sz w:val="28"/>
          <w:szCs w:val="28"/>
          <w:lang w:eastAsia="en-GB"/>
        </w:rPr>
        <w:t xml:space="preserve"> points</w:t>
      </w:r>
      <w:r w:rsidR="009A7BB7" w:rsidRPr="00EF4A9B">
        <w:rPr>
          <w:rFonts w:ascii="Trebuchet MS" w:eastAsia="Times New Roman" w:hAnsi="Trebuchet MS" w:cs="Trebuchet MS"/>
          <w:b/>
          <w:iCs/>
          <w:color w:val="000000"/>
          <w:sz w:val="28"/>
          <w:szCs w:val="28"/>
          <w:lang w:eastAsia="en-GB"/>
        </w:rPr>
        <w:t xml:space="preserve"> out of the maximum 56 points</w:t>
      </w:r>
      <w:r w:rsidRPr="00EF4A9B">
        <w:rPr>
          <w:rFonts w:ascii="Trebuchet MS" w:eastAsia="Times New Roman" w:hAnsi="Trebuchet MS" w:cs="Trebuchet MS"/>
          <w:b/>
          <w:iCs/>
          <w:color w:val="000000"/>
          <w:sz w:val="28"/>
          <w:szCs w:val="28"/>
          <w:lang w:eastAsia="en-GB"/>
        </w:rPr>
        <w:t>,</w:t>
      </w:r>
      <w:r w:rsidRPr="00201097">
        <w:rPr>
          <w:rFonts w:ascii="Trebuchet MS" w:eastAsia="Times New Roman" w:hAnsi="Trebuchet MS" w:cs="Trebuchet MS"/>
          <w:b/>
          <w:iCs/>
          <w:color w:val="000000"/>
          <w:sz w:val="28"/>
          <w:szCs w:val="28"/>
          <w:lang w:eastAsia="en-GB"/>
        </w:rPr>
        <w:t xml:space="preserve"> the application will be rejected.</w:t>
      </w:r>
    </w:p>
    <w:p w14:paraId="4D437BB9" w14:textId="1F3111E8" w:rsidR="00825D54" w:rsidRPr="000F68A1" w:rsidRDefault="00F03634" w:rsidP="00F03634">
      <w:pPr>
        <w:autoSpaceDE w:val="0"/>
        <w:autoSpaceDN w:val="0"/>
        <w:adjustRightInd w:val="0"/>
        <w:spacing w:after="0" w:line="276" w:lineRule="auto"/>
        <w:contextualSpacing/>
        <w:jc w:val="both"/>
        <w:rPr>
          <w:rFonts w:ascii="Trebuchet MS" w:eastAsia="Times New Roman" w:hAnsi="Trebuchet MS" w:cs="Times New Roman"/>
        </w:rPr>
      </w:pPr>
      <w:r w:rsidRPr="00F03634">
        <w:rPr>
          <w:rFonts w:ascii="Trebuchet MS" w:eastAsia="Times New Roman" w:hAnsi="Trebuchet MS" w:cs="Trebuchet MS"/>
          <w:b/>
          <w:iCs/>
          <w:color w:val="000000"/>
          <w:lang w:eastAsia="en-GB"/>
        </w:rPr>
        <w:t xml:space="preserve"> </w:t>
      </w:r>
    </w:p>
    <w:tbl>
      <w:tblPr>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07"/>
      </w:tblGrid>
      <w:tr w:rsidR="00825D54" w:rsidRPr="000F68A1" w14:paraId="27846840" w14:textId="77777777" w:rsidTr="00775E4F">
        <w:tc>
          <w:tcPr>
            <w:tcW w:w="9854" w:type="dxa"/>
            <w:shd w:val="clear" w:color="auto" w:fill="FFF2CC"/>
          </w:tcPr>
          <w:p w14:paraId="30EE3A8F" w14:textId="77777777" w:rsidR="00825D54" w:rsidRDefault="00825D54" w:rsidP="00912407">
            <w:pPr>
              <w:spacing w:after="0" w:line="276" w:lineRule="auto"/>
              <w:contextualSpacing/>
              <w:jc w:val="center"/>
              <w:rPr>
                <w:rFonts w:ascii="Trebuchet MS" w:eastAsia="Times New Roman" w:hAnsi="Trebuchet MS" w:cs="Times New Roman"/>
                <w:b/>
                <w:bCs/>
                <w:snapToGrid w:val="0"/>
                <w:color w:val="C00000"/>
              </w:rPr>
            </w:pPr>
            <w:bookmarkStart w:id="65" w:name="_Toc40507654"/>
            <w:r w:rsidRPr="000F68A1">
              <w:rPr>
                <w:rFonts w:ascii="Trebuchet MS" w:eastAsia="Times New Roman" w:hAnsi="Trebuchet MS" w:cs="Times New Roman"/>
                <w:b/>
                <w:bCs/>
                <w:snapToGrid w:val="0"/>
                <w:color w:val="C00000"/>
              </w:rPr>
              <w:t>TAKE NOTE</w:t>
            </w:r>
          </w:p>
          <w:p w14:paraId="72A83437" w14:textId="77777777" w:rsidR="00912407" w:rsidRPr="000F68A1" w:rsidRDefault="00912407" w:rsidP="00912407">
            <w:pPr>
              <w:spacing w:after="0" w:line="276" w:lineRule="auto"/>
              <w:contextualSpacing/>
              <w:jc w:val="center"/>
              <w:rPr>
                <w:rFonts w:ascii="Trebuchet MS" w:eastAsia="Times New Roman" w:hAnsi="Trebuchet MS" w:cs="Times New Roman"/>
                <w:b/>
                <w:bCs/>
                <w:snapToGrid w:val="0"/>
              </w:rPr>
            </w:pPr>
          </w:p>
          <w:p w14:paraId="1A8E5F87" w14:textId="7EDEFD23"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Any attempt to obtain confidential information or to influence the assessors </w:t>
            </w:r>
            <w:r w:rsidRPr="00FE4163">
              <w:rPr>
                <w:rFonts w:ascii="Trebuchet MS" w:eastAsia="Times New Roman" w:hAnsi="Trebuchet MS" w:cs="Times New Roman"/>
                <w:bCs/>
                <w:snapToGrid w:val="0"/>
              </w:rPr>
              <w:t xml:space="preserve">or </w:t>
            </w:r>
            <w:r w:rsidR="00AD4125">
              <w:rPr>
                <w:rFonts w:ascii="Trebuchet MS" w:eastAsia="Times New Roman" w:hAnsi="Trebuchet MS" w:cs="Times New Roman"/>
                <w:bCs/>
                <w:snapToGrid w:val="0"/>
              </w:rPr>
              <w:t>the managing structures</w:t>
            </w:r>
            <w:r w:rsidRPr="000F68A1">
              <w:rPr>
                <w:rFonts w:ascii="Trebuchet MS" w:eastAsia="Times New Roman" w:hAnsi="Trebuchet MS" w:cs="Times New Roman"/>
                <w:bCs/>
                <w:snapToGrid w:val="0"/>
              </w:rPr>
              <w:t xml:space="preserve"> within the evaluation </w:t>
            </w:r>
            <w:r w:rsidR="004B59EB">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process will lead to the disqualification of the project!</w:t>
            </w:r>
          </w:p>
          <w:p w14:paraId="62F38DFD"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clarifications provided in the evaluation phase cannot bring new elements that would alter the initial content of the Application.</w:t>
            </w:r>
          </w:p>
          <w:p w14:paraId="349B1BD8" w14:textId="77777777" w:rsidR="00825D54" w:rsidRPr="000F68A1" w:rsidRDefault="00825D54" w:rsidP="000F68A1">
            <w:pPr>
              <w:spacing w:after="0" w:line="276" w:lineRule="auto"/>
              <w:contextualSpacing/>
              <w:jc w:val="both"/>
              <w:rPr>
                <w:rFonts w:ascii="Trebuchet MS" w:eastAsia="Times New Roman" w:hAnsi="Trebuchet MS" w:cs="Times New Roman"/>
                <w:bCs/>
                <w:snapToGrid w:val="0"/>
              </w:rPr>
            </w:pPr>
          </w:p>
          <w:p w14:paraId="3D880DC1" w14:textId="1B7EA3EC" w:rsidR="00825D54" w:rsidRPr="000F68A1" w:rsidRDefault="00825D54" w:rsidP="00912407">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bCs/>
                <w:snapToGrid w:val="0"/>
              </w:rPr>
              <w:lastRenderedPageBreak/>
              <w:t>Applicants will be excluded in case it is proven that they ar</w:t>
            </w:r>
            <w:r w:rsidR="00912407">
              <w:rPr>
                <w:rFonts w:ascii="Trebuchet MS" w:eastAsia="Times New Roman" w:hAnsi="Trebuchet MS" w:cs="Times New Roman"/>
                <w:bCs/>
                <w:snapToGrid w:val="0"/>
              </w:rPr>
              <w:t xml:space="preserve">e misleading the </w:t>
            </w:r>
            <w:r w:rsidRPr="000F68A1">
              <w:rPr>
                <w:rFonts w:ascii="Trebuchet MS" w:eastAsia="Times New Roman" w:hAnsi="Trebuchet MS" w:cs="Times New Roman"/>
                <w:bCs/>
                <w:snapToGrid w:val="0"/>
              </w:rPr>
              <w:t xml:space="preserve">assessors by providing false information that is being taken into consideration in the evaluation </w:t>
            </w:r>
            <w:r w:rsidR="004B59EB">
              <w:rPr>
                <w:rFonts w:ascii="Trebuchet MS" w:eastAsia="Times New Roman" w:hAnsi="Trebuchet MS" w:cs="Times New Roman"/>
                <w:bCs/>
                <w:snapToGrid w:val="0"/>
              </w:rPr>
              <w:t xml:space="preserve">and selection </w:t>
            </w:r>
            <w:r w:rsidRPr="000F68A1">
              <w:rPr>
                <w:rFonts w:ascii="Trebuchet MS" w:eastAsia="Times New Roman" w:hAnsi="Trebuchet MS" w:cs="Times New Roman"/>
                <w:bCs/>
                <w:snapToGrid w:val="0"/>
              </w:rPr>
              <w:t xml:space="preserve">process or if they did not inform the assessors or MA on issues that would have led to a different decision </w:t>
            </w:r>
            <w:r w:rsidR="00912407">
              <w:rPr>
                <w:rFonts w:ascii="Trebuchet MS" w:eastAsia="Times New Roman" w:hAnsi="Trebuchet MS" w:cs="Times New Roman"/>
                <w:bCs/>
                <w:snapToGrid w:val="0"/>
              </w:rPr>
              <w:t>during the evaluation</w:t>
            </w:r>
            <w:r w:rsidR="004B59EB">
              <w:rPr>
                <w:rFonts w:ascii="Trebuchet MS" w:eastAsia="Times New Roman" w:hAnsi="Trebuchet MS" w:cs="Times New Roman"/>
                <w:bCs/>
                <w:snapToGrid w:val="0"/>
              </w:rPr>
              <w:t xml:space="preserve"> and selection</w:t>
            </w:r>
            <w:r w:rsidR="00912407">
              <w:rPr>
                <w:rFonts w:ascii="Trebuchet MS" w:eastAsia="Times New Roman" w:hAnsi="Trebuchet MS" w:cs="Times New Roman"/>
                <w:bCs/>
                <w:snapToGrid w:val="0"/>
              </w:rPr>
              <w:t xml:space="preserve"> process.</w:t>
            </w:r>
          </w:p>
        </w:tc>
      </w:tr>
      <w:bookmarkEnd w:id="65"/>
    </w:tbl>
    <w:p w14:paraId="63155671" w14:textId="77777777" w:rsidR="005C4440" w:rsidRPr="000F68A1" w:rsidRDefault="005C4440" w:rsidP="000F68A1">
      <w:pPr>
        <w:spacing w:after="0" w:line="276" w:lineRule="auto"/>
        <w:jc w:val="both"/>
        <w:rPr>
          <w:rFonts w:ascii="Trebuchet MS" w:eastAsia="Times New Roman" w:hAnsi="Trebuchet MS" w:cs="Times New Roman"/>
          <w:snapToGrid w:val="0"/>
        </w:rPr>
      </w:pPr>
    </w:p>
    <w:p w14:paraId="44A225C3" w14:textId="0415601F" w:rsidR="0032538E" w:rsidRPr="000F68A1" w:rsidRDefault="00DE046C" w:rsidP="000F68A1">
      <w:pPr>
        <w:pStyle w:val="Heading2"/>
        <w:jc w:val="both"/>
        <w:rPr>
          <w:rFonts w:ascii="Trebuchet MS" w:eastAsia="Times New Roman" w:hAnsi="Trebuchet MS" w:cs="Times New Roman"/>
          <w:snapToGrid w:val="0"/>
        </w:rPr>
      </w:pPr>
      <w:bookmarkStart w:id="66" w:name="_Toc158644604"/>
      <w:r w:rsidRPr="000F68A1">
        <w:rPr>
          <w:rFonts w:ascii="Trebuchet MS" w:eastAsia="Times New Roman" w:hAnsi="Trebuchet MS" w:cs="Times New Roman"/>
          <w:snapToGrid w:val="0"/>
        </w:rPr>
        <w:t>1</w:t>
      </w:r>
      <w:r w:rsidR="0032538E" w:rsidRPr="000F68A1">
        <w:rPr>
          <w:rFonts w:ascii="Trebuchet MS" w:eastAsia="Times New Roman" w:hAnsi="Trebuchet MS" w:cs="Times New Roman"/>
          <w:snapToGrid w:val="0"/>
        </w:rPr>
        <w:t>.</w:t>
      </w:r>
      <w:r w:rsidR="00503188" w:rsidRPr="000F68A1">
        <w:rPr>
          <w:rFonts w:ascii="Trebuchet MS" w:eastAsia="Times New Roman" w:hAnsi="Trebuchet MS" w:cs="Times New Roman"/>
          <w:snapToGrid w:val="0"/>
        </w:rPr>
        <w:t>2</w:t>
      </w:r>
      <w:r w:rsidR="0032538E"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 xml:space="preserve">Communication to </w:t>
      </w:r>
      <w:r w:rsidR="00B91C21">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B91C21">
        <w:rPr>
          <w:rFonts w:ascii="Trebuchet MS" w:eastAsia="Times New Roman" w:hAnsi="Trebuchet MS" w:cs="Times New Roman"/>
          <w:snapToGrid w:val="0"/>
        </w:rPr>
        <w:t>P</w:t>
      </w:r>
      <w:r w:rsidR="004521DD" w:rsidRPr="000F68A1">
        <w:rPr>
          <w:rFonts w:ascii="Trebuchet MS" w:eastAsia="Times New Roman" w:hAnsi="Trebuchet MS" w:cs="Times New Roman"/>
          <w:snapToGrid w:val="0"/>
        </w:rPr>
        <w:t>artner of</w:t>
      </w:r>
      <w:r w:rsidR="0032538E" w:rsidRPr="000F68A1">
        <w:rPr>
          <w:rFonts w:ascii="Trebuchet MS" w:eastAsia="Times New Roman" w:hAnsi="Trebuchet MS" w:cs="Times New Roman"/>
          <w:snapToGrid w:val="0"/>
        </w:rPr>
        <w:t xml:space="preserve"> the Monitoring Committee’s decision</w:t>
      </w:r>
      <w:bookmarkEnd w:id="66"/>
    </w:p>
    <w:p w14:paraId="1B8F7538"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p>
    <w:p w14:paraId="6990B4D7" w14:textId="40CD6853" w:rsidR="004521DD" w:rsidRPr="000F68A1" w:rsidRDefault="00AD4125"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004521DD" w:rsidRPr="000F68A1">
        <w:rPr>
          <w:rFonts w:ascii="Trebuchet MS" w:eastAsia="Times New Roman" w:hAnsi="Trebuchet MS" w:cs="Times New Roman"/>
          <w:snapToGrid w:val="0"/>
        </w:rPr>
        <w:t xml:space="preserve">he </w:t>
      </w:r>
      <w:r w:rsidR="00B91C21">
        <w:rPr>
          <w:rFonts w:ascii="Trebuchet MS" w:eastAsia="Times New Roman" w:hAnsi="Trebuchet MS" w:cs="Times New Roman"/>
          <w:snapToGrid w:val="0"/>
        </w:rPr>
        <w:t>L</w:t>
      </w:r>
      <w:r w:rsidR="004521DD" w:rsidRPr="000F68A1">
        <w:rPr>
          <w:rFonts w:ascii="Trebuchet MS" w:eastAsia="Times New Roman" w:hAnsi="Trebuchet MS" w:cs="Times New Roman"/>
          <w:snapToGrid w:val="0"/>
        </w:rPr>
        <w:t xml:space="preserve">ead </w:t>
      </w:r>
      <w:r w:rsidR="00B91C21">
        <w:rPr>
          <w:rFonts w:ascii="Trebuchet MS" w:eastAsia="Times New Roman" w:hAnsi="Trebuchet MS" w:cs="Times New Roman"/>
          <w:snapToGrid w:val="0"/>
        </w:rPr>
        <w:t>P</w:t>
      </w:r>
      <w:r w:rsidR="00BC47E1">
        <w:rPr>
          <w:rFonts w:ascii="Trebuchet MS" w:eastAsia="Times New Roman" w:hAnsi="Trebuchet MS" w:cs="Times New Roman"/>
          <w:snapToGrid w:val="0"/>
        </w:rPr>
        <w:t>artner</w:t>
      </w:r>
      <w:r w:rsidR="004521DD" w:rsidRPr="000F68A1">
        <w:rPr>
          <w:rFonts w:ascii="Trebuchet MS" w:eastAsia="Times New Roman" w:hAnsi="Trebuchet MS" w:cs="Times New Roman"/>
          <w:snapToGrid w:val="0"/>
        </w:rPr>
        <w:t xml:space="preserve"> will be notified in writing about the Monitoring Committee</w:t>
      </w:r>
      <w:r w:rsidR="00F03634">
        <w:rPr>
          <w:rFonts w:ascii="Trebuchet MS" w:eastAsia="Times New Roman" w:hAnsi="Trebuchet MS" w:cs="Times New Roman"/>
          <w:snapToGrid w:val="0"/>
        </w:rPr>
        <w:t>’s</w:t>
      </w:r>
      <w:r w:rsidR="004521DD" w:rsidRPr="000F68A1">
        <w:rPr>
          <w:rFonts w:ascii="Trebuchet MS" w:eastAsia="Times New Roman" w:hAnsi="Trebuchet MS" w:cs="Times New Roman"/>
          <w:snapToGrid w:val="0"/>
        </w:rPr>
        <w:t xml:space="preserve"> </w:t>
      </w:r>
      <w:r w:rsidR="00F03634" w:rsidRPr="000F68A1">
        <w:rPr>
          <w:rFonts w:ascii="Trebuchet MS" w:eastAsia="Times New Roman" w:hAnsi="Trebuchet MS" w:cs="Times New Roman"/>
          <w:snapToGrid w:val="0"/>
        </w:rPr>
        <w:t>Decision</w:t>
      </w:r>
      <w:r>
        <w:rPr>
          <w:rFonts w:ascii="Trebuchet MS" w:eastAsia="Times New Roman" w:hAnsi="Trebuchet MS" w:cs="Times New Roman"/>
          <w:snapToGrid w:val="0"/>
        </w:rPr>
        <w:t>(</w:t>
      </w:r>
      <w:r w:rsidR="00F03634">
        <w:rPr>
          <w:rFonts w:ascii="Trebuchet MS" w:eastAsia="Times New Roman" w:hAnsi="Trebuchet MS" w:cs="Times New Roman"/>
          <w:snapToGrid w:val="0"/>
        </w:rPr>
        <w:t>s</w:t>
      </w:r>
      <w:r>
        <w:rPr>
          <w:rFonts w:ascii="Trebuchet MS" w:eastAsia="Times New Roman" w:hAnsi="Trebuchet MS" w:cs="Times New Roman"/>
          <w:snapToGrid w:val="0"/>
        </w:rPr>
        <w:t>)</w:t>
      </w:r>
      <w:r w:rsidR="00F03634" w:rsidRPr="000F68A1">
        <w:rPr>
          <w:rFonts w:ascii="Trebuchet MS" w:eastAsia="Times New Roman" w:hAnsi="Trebuchet MS" w:cs="Times New Roman"/>
          <w:snapToGrid w:val="0"/>
        </w:rPr>
        <w:t xml:space="preserve"> </w:t>
      </w:r>
      <w:r w:rsidR="004521DD" w:rsidRPr="000F68A1">
        <w:rPr>
          <w:rFonts w:ascii="Trebuchet MS" w:eastAsia="Times New Roman" w:hAnsi="Trebuchet MS" w:cs="Times New Roman"/>
          <w:snapToGrid w:val="0"/>
        </w:rPr>
        <w:t>regarding the outcome of the assessment.</w:t>
      </w:r>
    </w:p>
    <w:p w14:paraId="32BC46DE" w14:textId="2904BCD3" w:rsidR="004521DD" w:rsidRPr="000F68A1" w:rsidRDefault="004521DD"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In case of non-eligible or not approved applications, information to </w:t>
      </w:r>
      <w:r w:rsidR="00B91C21">
        <w:rPr>
          <w:rFonts w:ascii="Trebuchet MS" w:eastAsia="Times New Roman" w:hAnsi="Trebuchet MS" w:cs="Times New Roman"/>
          <w:snapToGrid w:val="0"/>
        </w:rPr>
        <w:t>L</w:t>
      </w:r>
      <w:r w:rsidRPr="000F68A1">
        <w:rPr>
          <w:rFonts w:ascii="Trebuchet MS" w:eastAsia="Times New Roman" w:hAnsi="Trebuchet MS" w:cs="Times New Roman"/>
          <w:snapToGrid w:val="0"/>
        </w:rPr>
        <w:t xml:space="preserve">ead </w:t>
      </w:r>
      <w:r w:rsidR="00B91C21">
        <w:rPr>
          <w:rFonts w:ascii="Trebuchet MS" w:eastAsia="Times New Roman" w:hAnsi="Trebuchet MS" w:cs="Times New Roman"/>
          <w:snapToGrid w:val="0"/>
        </w:rPr>
        <w:t>P</w:t>
      </w:r>
      <w:r w:rsidR="0028718E">
        <w:rPr>
          <w:rFonts w:ascii="Trebuchet MS" w:eastAsia="Times New Roman" w:hAnsi="Trebuchet MS" w:cs="Times New Roman"/>
          <w:snapToGrid w:val="0"/>
        </w:rPr>
        <w:t>artner</w:t>
      </w:r>
      <w:r w:rsidRPr="000F68A1">
        <w:rPr>
          <w:rFonts w:ascii="Trebuchet MS" w:eastAsia="Times New Roman" w:hAnsi="Trebuchet MS" w:cs="Times New Roman"/>
          <w:snapToGrid w:val="0"/>
        </w:rPr>
        <w:t xml:space="preserve"> will include </w:t>
      </w:r>
      <w:r w:rsidR="00E75A8B">
        <w:rPr>
          <w:rFonts w:ascii="Trebuchet MS" w:eastAsia="Times New Roman" w:hAnsi="Trebuchet MS" w:cs="Times New Roman"/>
          <w:snapToGrid w:val="0"/>
        </w:rPr>
        <w:t>information</w:t>
      </w:r>
      <w:r w:rsidRPr="000F68A1">
        <w:rPr>
          <w:rFonts w:ascii="Trebuchet MS" w:eastAsia="Times New Roman" w:hAnsi="Trebuchet MS" w:cs="Times New Roman"/>
          <w:snapToGrid w:val="0"/>
        </w:rPr>
        <w:t xml:space="preserve"> on the reason</w:t>
      </w:r>
      <w:r w:rsidR="00F03634">
        <w:rPr>
          <w:rFonts w:ascii="Trebuchet MS" w:eastAsia="Times New Roman" w:hAnsi="Trebuchet MS" w:cs="Times New Roman"/>
          <w:snapToGrid w:val="0"/>
        </w:rPr>
        <w:t>(s)</w:t>
      </w:r>
      <w:r w:rsidRPr="000F68A1">
        <w:rPr>
          <w:rFonts w:ascii="Trebuchet MS" w:eastAsia="Times New Roman" w:hAnsi="Trebuchet MS" w:cs="Times New Roman"/>
          <w:snapToGrid w:val="0"/>
        </w:rPr>
        <w:t xml:space="preserve"> for non-approval.</w:t>
      </w:r>
    </w:p>
    <w:p w14:paraId="3758482B" w14:textId="77777777" w:rsidR="00201097" w:rsidRDefault="00201097" w:rsidP="00B033BF">
      <w:pPr>
        <w:spacing w:after="0" w:line="276" w:lineRule="auto"/>
        <w:contextualSpacing/>
        <w:jc w:val="both"/>
        <w:rPr>
          <w:rFonts w:ascii="Trebuchet MS" w:eastAsia="Times New Roman" w:hAnsi="Trebuchet MS" w:cs="Times New Roman"/>
          <w:snapToGrid w:val="0"/>
        </w:rPr>
      </w:pPr>
    </w:p>
    <w:p w14:paraId="4009CB6D" w14:textId="3210D668" w:rsidR="00B033BF" w:rsidRPr="00B033BF" w:rsidRDefault="00B033BF" w:rsidP="00B033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B033BF">
        <w:rPr>
          <w:rFonts w:ascii="Trebuchet MS" w:eastAsia="Times New Roman" w:hAnsi="Trebuchet MS" w:cs="Times New Roman"/>
          <w:snapToGrid w:val="0"/>
        </w:rPr>
        <w:t>hose applications which obtained the minimum scores, but for which there are no available funds left under this call for proposals following t</w:t>
      </w:r>
      <w:r>
        <w:rPr>
          <w:rFonts w:ascii="Trebuchet MS" w:eastAsia="Times New Roman" w:hAnsi="Trebuchet MS" w:cs="Times New Roman"/>
          <w:snapToGrid w:val="0"/>
        </w:rPr>
        <w:t>he ranking of the Applications shall be included on the Reserve List.</w:t>
      </w:r>
    </w:p>
    <w:p w14:paraId="7BF7739C" w14:textId="77777777" w:rsidR="004521DD" w:rsidRPr="000F68A1" w:rsidRDefault="004521DD" w:rsidP="000F68A1">
      <w:pPr>
        <w:spacing w:after="0" w:line="276" w:lineRule="auto"/>
        <w:contextualSpacing/>
        <w:jc w:val="both"/>
        <w:rPr>
          <w:rFonts w:ascii="Trebuchet MS" w:eastAsia="Times New Roman" w:hAnsi="Trebuchet MS" w:cs="Times New Roman"/>
          <w:snapToGrid w:val="0"/>
        </w:rPr>
      </w:pPr>
    </w:p>
    <w:p w14:paraId="706ECBE8" w14:textId="2B03D5ED" w:rsidR="0032538E" w:rsidRPr="000F68A1" w:rsidRDefault="00DE046C" w:rsidP="000F68A1">
      <w:pPr>
        <w:pStyle w:val="Heading2"/>
        <w:jc w:val="both"/>
        <w:rPr>
          <w:rFonts w:ascii="Trebuchet MS" w:hAnsi="Trebuchet MS"/>
        </w:rPr>
      </w:pPr>
      <w:bookmarkStart w:id="67" w:name="_Toc158644605"/>
      <w:r w:rsidRPr="000F68A1">
        <w:rPr>
          <w:rFonts w:ascii="Trebuchet MS" w:hAnsi="Trebuchet MS"/>
        </w:rPr>
        <w:t>1.</w:t>
      </w:r>
      <w:r w:rsidR="00503188" w:rsidRPr="000F68A1">
        <w:rPr>
          <w:rFonts w:ascii="Trebuchet MS" w:hAnsi="Trebuchet MS"/>
        </w:rPr>
        <w:t xml:space="preserve">3 </w:t>
      </w:r>
      <w:r w:rsidR="0032538E" w:rsidRPr="000F68A1">
        <w:rPr>
          <w:rFonts w:ascii="Trebuchet MS" w:hAnsi="Trebuchet MS"/>
        </w:rPr>
        <w:t>Complaints</w:t>
      </w:r>
      <w:bookmarkEnd w:id="67"/>
    </w:p>
    <w:p w14:paraId="65918A00" w14:textId="77777777" w:rsidR="0032538E" w:rsidRPr="000F68A1" w:rsidRDefault="0032538E" w:rsidP="000F68A1">
      <w:pPr>
        <w:jc w:val="both"/>
        <w:rPr>
          <w:rFonts w:ascii="Trebuchet MS" w:hAnsi="Trebuchet MS"/>
        </w:rPr>
      </w:pPr>
    </w:p>
    <w:p w14:paraId="1B68129F"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Applicants considering that they have been harmed by an error or irregularity during one of the steps (administrative compliance and eligibility check or quality assessment) of the evaluation and selection process </w:t>
      </w:r>
      <w:r w:rsidRPr="000F68A1">
        <w:rPr>
          <w:rFonts w:ascii="Trebuchet MS" w:eastAsia="Times New Roman" w:hAnsi="Trebuchet MS" w:cs="Times New Roman"/>
          <w:bCs/>
          <w:lang w:eastAsia="en-GB"/>
        </w:rPr>
        <w:t>may file a complaint</w:t>
      </w:r>
      <w:r w:rsidRPr="000F68A1">
        <w:rPr>
          <w:rFonts w:ascii="Trebuchet MS" w:eastAsia="Times New Roman" w:hAnsi="Trebuchet MS" w:cs="Times New Roman"/>
          <w:lang w:eastAsia="en-GB"/>
        </w:rPr>
        <w:t xml:space="preserve"> to the </w:t>
      </w:r>
      <w:r w:rsidR="00EC3303" w:rsidRPr="000F68A1">
        <w:rPr>
          <w:rFonts w:ascii="Trebuchet MS" w:eastAsia="Times New Roman" w:hAnsi="Trebuchet MS" w:cs="Times New Roman"/>
          <w:lang w:eastAsia="en-GB"/>
        </w:rPr>
        <w:t xml:space="preserve">Joint </w:t>
      </w:r>
      <w:r w:rsidRPr="000F68A1">
        <w:rPr>
          <w:rFonts w:ascii="Trebuchet MS" w:eastAsia="Times New Roman" w:hAnsi="Trebuchet MS" w:cs="Times New Roman"/>
          <w:lang w:eastAsia="en-GB"/>
        </w:rPr>
        <w:t>Secretariat or the Managing Authority.</w:t>
      </w:r>
    </w:p>
    <w:p w14:paraId="029F1177"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2B6DC272" w14:textId="554997CC"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complaints must be submitted </w:t>
      </w:r>
      <w:r w:rsidR="00D45E29">
        <w:rPr>
          <w:rFonts w:ascii="Trebuchet MS" w:eastAsia="Times New Roman" w:hAnsi="Trebuchet MS" w:cs="Times New Roman"/>
          <w:lang w:eastAsia="en-GB"/>
        </w:rPr>
        <w:t xml:space="preserve">after the final decision </w:t>
      </w:r>
      <w:r w:rsidRPr="000F68A1">
        <w:rPr>
          <w:rFonts w:ascii="Trebuchet MS" w:eastAsia="Times New Roman" w:hAnsi="Trebuchet MS" w:cs="Times New Roman"/>
          <w:lang w:eastAsia="en-GB"/>
        </w:rPr>
        <w:t xml:space="preserve">to </w:t>
      </w:r>
      <w:hyperlink r:id="rId8" w:history="1">
        <w:r w:rsidR="00050ABA">
          <w:rPr>
            <w:rStyle w:val="Hyperlink"/>
            <w:rFonts w:ascii="Trebuchet MS" w:eastAsia="Times New Roman" w:hAnsi="Trebuchet MS" w:cs="Times New Roman"/>
            <w:lang w:eastAsia="en-GB"/>
          </w:rPr>
          <w:t>office@bsb.adrse.ro</w:t>
        </w:r>
      </w:hyperlink>
      <w:r w:rsidR="00050ABA">
        <w:rPr>
          <w:rFonts w:ascii="Trebuchet MS" w:eastAsia="Times New Roman" w:hAnsi="Trebuchet MS" w:cs="Times New Roman"/>
          <w:lang w:eastAsia="en-GB"/>
        </w:rPr>
        <w:t>.</w:t>
      </w:r>
    </w:p>
    <w:p w14:paraId="2CC95C72" w14:textId="77777777" w:rsidR="0032538E" w:rsidRPr="000F68A1" w:rsidRDefault="0032538E" w:rsidP="000F68A1">
      <w:pPr>
        <w:spacing w:after="0" w:line="276" w:lineRule="auto"/>
        <w:contextualSpacing/>
        <w:jc w:val="both"/>
        <w:rPr>
          <w:rFonts w:ascii="Trebuchet MS" w:eastAsia="Times New Roman" w:hAnsi="Trebuchet MS" w:cs="Times New Roman"/>
          <w:lang w:eastAsia="en-GB"/>
        </w:rPr>
      </w:pPr>
    </w:p>
    <w:p w14:paraId="43EC4167" w14:textId="4AFE2A2C" w:rsidR="0032538E" w:rsidRPr="000F68A1" w:rsidRDefault="0032538E" w:rsidP="000F68A1">
      <w:pPr>
        <w:spacing w:after="0" w:line="276" w:lineRule="auto"/>
        <w:contextualSpacing/>
        <w:jc w:val="both"/>
        <w:rPr>
          <w:rFonts w:ascii="Trebuchet MS" w:eastAsia="Times New Roman" w:hAnsi="Trebuchet MS" w:cs="Times New Roman"/>
          <w:lang w:eastAsia="en-GB"/>
        </w:rPr>
      </w:pPr>
      <w:r w:rsidRPr="000F68A1">
        <w:rPr>
          <w:rFonts w:ascii="Trebuchet MS" w:eastAsia="Times New Roman" w:hAnsi="Trebuchet MS" w:cs="Times New Roman"/>
          <w:lang w:eastAsia="en-GB"/>
        </w:rPr>
        <w:t xml:space="preserve">The </w:t>
      </w:r>
      <w:r w:rsidRPr="000F68A1">
        <w:rPr>
          <w:rFonts w:ascii="Trebuchet MS" w:eastAsia="Times New Roman" w:hAnsi="Trebuchet MS" w:cs="Times New Roman"/>
          <w:bCs/>
          <w:lang w:eastAsia="en-GB"/>
        </w:rPr>
        <w:t>Applicant should substantiate its complaint by arguing why the decision of the MC infringes the provisions of the present Guidelines for Grant Applicants or other applicable rules</w:t>
      </w:r>
      <w:r w:rsidRPr="000F68A1">
        <w:rPr>
          <w:rFonts w:ascii="Trebuchet MS" w:eastAsia="Times New Roman" w:hAnsi="Trebuchet MS" w:cs="Times New Roman"/>
          <w:lang w:eastAsia="en-GB"/>
        </w:rPr>
        <w:t>.</w:t>
      </w:r>
    </w:p>
    <w:p w14:paraId="67617BA1"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In order to be considered, a complaint must:</w:t>
      </w:r>
    </w:p>
    <w:p w14:paraId="21D0B5EB"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submitted only by the Lead Partner and not by Project Partners or third parties;</w:t>
      </w:r>
    </w:p>
    <w:p w14:paraId="5EDFB776" w14:textId="13A4C463"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 xml:space="preserve">be submitted within 10 calendar days starting from the following </w:t>
      </w:r>
      <w:r w:rsidR="00D03BC4">
        <w:rPr>
          <w:rFonts w:ascii="Trebuchet MS" w:eastAsia="Times New Roman" w:hAnsi="Trebuchet MS" w:cs="Times New Roman"/>
          <w:bCs/>
          <w:lang w:eastAsia="ar-SA"/>
        </w:rPr>
        <w:t xml:space="preserve">calendar </w:t>
      </w:r>
      <w:r w:rsidRPr="000F68A1">
        <w:rPr>
          <w:rFonts w:ascii="Trebuchet MS" w:eastAsia="Times New Roman" w:hAnsi="Trebuchet MS" w:cs="Times New Roman"/>
          <w:bCs/>
          <w:lang w:eastAsia="ar-SA"/>
        </w:rPr>
        <w:t xml:space="preserve">day when the </w:t>
      </w:r>
      <w:r w:rsidR="00B033BF">
        <w:rPr>
          <w:rFonts w:ascii="Trebuchet MS" w:eastAsia="Times New Roman" w:hAnsi="Trebuchet MS" w:cs="Times New Roman"/>
          <w:bCs/>
          <w:lang w:eastAsia="ar-SA"/>
        </w:rPr>
        <w:t>Notification letter</w:t>
      </w:r>
      <w:r w:rsidRPr="000F68A1">
        <w:rPr>
          <w:rFonts w:ascii="Trebuchet MS" w:eastAsia="Times New Roman" w:hAnsi="Trebuchet MS" w:cs="Times New Roman"/>
          <w:bCs/>
          <w:lang w:eastAsia="ar-SA"/>
        </w:rPr>
        <w:t xml:space="preserve"> (sent via email) announcing the result of an </w:t>
      </w:r>
      <w:r w:rsidR="00EC3303" w:rsidRPr="000F68A1">
        <w:rPr>
          <w:rFonts w:ascii="Trebuchet MS" w:eastAsia="Times New Roman" w:hAnsi="Trebuchet MS" w:cs="Times New Roman"/>
          <w:bCs/>
          <w:lang w:eastAsia="ar-SA"/>
        </w:rPr>
        <w:t>assessment</w:t>
      </w:r>
      <w:r w:rsidRPr="000F68A1">
        <w:rPr>
          <w:rFonts w:ascii="Trebuchet MS" w:eastAsia="Times New Roman" w:hAnsi="Trebuchet MS" w:cs="Times New Roman"/>
          <w:bCs/>
          <w:lang w:eastAsia="ar-SA"/>
        </w:rPr>
        <w:t xml:space="preserve"> step is sent by the </w:t>
      </w:r>
      <w:r w:rsidR="00EC3303" w:rsidRPr="000F68A1">
        <w:rPr>
          <w:rFonts w:ascii="Trebuchet MS" w:eastAsia="Times New Roman" w:hAnsi="Trebuchet MS" w:cs="Times New Roman"/>
          <w:bCs/>
          <w:lang w:eastAsia="ar-SA"/>
        </w:rPr>
        <w:t xml:space="preserve">Joint Secretariat </w:t>
      </w:r>
      <w:r w:rsidR="00754FEA">
        <w:rPr>
          <w:rFonts w:ascii="Trebuchet MS" w:eastAsia="Times New Roman" w:hAnsi="Trebuchet MS" w:cs="Times New Roman"/>
          <w:bCs/>
          <w:lang w:eastAsia="ar-SA"/>
        </w:rPr>
        <w:t>(</w:t>
      </w:r>
      <w:r w:rsidR="00EC3303" w:rsidRPr="000F68A1">
        <w:rPr>
          <w:rFonts w:ascii="Trebuchet MS" w:eastAsia="Times New Roman" w:hAnsi="Trebuchet MS" w:cs="Times New Roman"/>
          <w:bCs/>
          <w:lang w:eastAsia="ar-SA"/>
        </w:rPr>
        <w:t xml:space="preserve">following the </w:t>
      </w:r>
      <w:r w:rsidR="00B033BF">
        <w:rPr>
          <w:rFonts w:ascii="Trebuchet MS" w:eastAsia="Times New Roman" w:hAnsi="Trebuchet MS" w:cs="Times New Roman"/>
          <w:bCs/>
          <w:lang w:eastAsia="ar-SA"/>
        </w:rPr>
        <w:t>decision</w:t>
      </w:r>
      <w:r w:rsidR="00EC3303" w:rsidRPr="000F68A1">
        <w:rPr>
          <w:rFonts w:ascii="Trebuchet MS" w:eastAsia="Times New Roman" w:hAnsi="Trebuchet MS" w:cs="Times New Roman"/>
          <w:bCs/>
          <w:lang w:eastAsia="ar-SA"/>
        </w:rPr>
        <w:t xml:space="preserve"> of the </w:t>
      </w:r>
      <w:r w:rsidR="00B033BF">
        <w:rPr>
          <w:rFonts w:ascii="Trebuchet MS" w:eastAsia="Times New Roman" w:hAnsi="Trebuchet MS" w:cs="Times New Roman"/>
          <w:bCs/>
          <w:lang w:eastAsia="ar-SA"/>
        </w:rPr>
        <w:t>Monitoring</w:t>
      </w:r>
      <w:r w:rsidR="00EC3303" w:rsidRPr="000F68A1">
        <w:rPr>
          <w:rFonts w:ascii="Trebuchet MS" w:eastAsia="Times New Roman" w:hAnsi="Trebuchet MS" w:cs="Times New Roman"/>
          <w:bCs/>
          <w:lang w:eastAsia="ar-SA"/>
        </w:rPr>
        <w:t xml:space="preserve"> C</w:t>
      </w:r>
      <w:r w:rsidRPr="000F68A1">
        <w:rPr>
          <w:rFonts w:ascii="Trebuchet MS" w:eastAsia="Times New Roman" w:hAnsi="Trebuchet MS" w:cs="Times New Roman"/>
          <w:bCs/>
          <w:lang w:eastAsia="ar-SA"/>
        </w:rPr>
        <w:t>ommittee</w:t>
      </w:r>
      <w:r w:rsidR="00754FEA">
        <w:rPr>
          <w:rFonts w:ascii="Trebuchet MS" w:eastAsia="Times New Roman" w:hAnsi="Trebuchet MS" w:cs="Times New Roman"/>
          <w:bCs/>
          <w:lang w:eastAsia="ar-SA"/>
        </w:rPr>
        <w:t>)</w:t>
      </w:r>
      <w:r w:rsidRPr="000F68A1">
        <w:rPr>
          <w:rFonts w:ascii="Trebuchet MS" w:eastAsia="Times New Roman" w:hAnsi="Trebuchet MS" w:cs="Times New Roman"/>
          <w:bCs/>
          <w:lang w:eastAsia="ar-SA"/>
        </w:rPr>
        <w:t xml:space="preserve">; </w:t>
      </w:r>
    </w:p>
    <w:p w14:paraId="2DDACC4F" w14:textId="03513DBC"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written in English;</w:t>
      </w:r>
    </w:p>
    <w:p w14:paraId="3DDCAE45" w14:textId="77777777" w:rsidR="0032538E" w:rsidRPr="000F68A1" w:rsidRDefault="0032538E" w:rsidP="000F68A1">
      <w:pPr>
        <w:numPr>
          <w:ilvl w:val="0"/>
          <w:numId w:val="11"/>
        </w:numPr>
        <w:suppressAutoHyphens/>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be addressed to the JS or MA;</w:t>
      </w:r>
    </w:p>
    <w:p w14:paraId="5616500D" w14:textId="77777777"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be signed by the legal representative or by delegated person of the Lead Partner;</w:t>
      </w:r>
    </w:p>
    <w:p w14:paraId="3109EB66" w14:textId="58ABD388" w:rsidR="0032538E" w:rsidRPr="000F68A1" w:rsidRDefault="0032538E" w:rsidP="000F68A1">
      <w:pPr>
        <w:numPr>
          <w:ilvl w:val="0"/>
          <w:numId w:val="11"/>
        </w:numPr>
        <w:spacing w:after="0" w:line="276" w:lineRule="auto"/>
        <w:contextualSpacing/>
        <w:jc w:val="both"/>
        <w:rPr>
          <w:rFonts w:ascii="Trebuchet MS" w:eastAsia="Times New Roman" w:hAnsi="Trebuchet MS" w:cs="Times New Roman"/>
          <w:bCs/>
          <w:lang w:eastAsia="ar-SA"/>
        </w:rPr>
      </w:pPr>
      <w:r w:rsidRPr="000F68A1">
        <w:rPr>
          <w:rFonts w:ascii="Trebuchet MS" w:eastAsia="Times New Roman" w:hAnsi="Trebuchet MS" w:cs="Times New Roman"/>
          <w:bCs/>
          <w:lang w:eastAsia="ar-SA"/>
        </w:rPr>
        <w:t>clearly describe the nature of the infringement</w:t>
      </w:r>
      <w:r w:rsidR="00754FEA">
        <w:rPr>
          <w:rFonts w:ascii="Trebuchet MS" w:eastAsia="Times New Roman" w:hAnsi="Trebuchet MS" w:cs="Times New Roman"/>
          <w:bCs/>
          <w:lang w:eastAsia="ar-SA"/>
        </w:rPr>
        <w:t xml:space="preserve"> </w:t>
      </w:r>
      <w:r w:rsidRPr="000F68A1">
        <w:rPr>
          <w:rFonts w:ascii="Trebuchet MS" w:eastAsia="Times New Roman" w:hAnsi="Trebuchet MS" w:cs="Times New Roman"/>
          <w:bCs/>
          <w:lang w:eastAsia="ar-SA"/>
        </w:rPr>
        <w:t xml:space="preserve">considered as being made </w:t>
      </w:r>
      <w:r w:rsidR="000E29AB">
        <w:rPr>
          <w:rFonts w:ascii="Trebuchet MS" w:eastAsia="Times New Roman" w:hAnsi="Trebuchet MS" w:cs="Times New Roman"/>
          <w:bCs/>
          <w:lang w:eastAsia="ar-SA"/>
        </w:rPr>
        <w:t>during the assessment stage</w:t>
      </w:r>
      <w:r w:rsidRPr="000F68A1">
        <w:rPr>
          <w:rFonts w:ascii="Trebuchet MS" w:eastAsia="Times New Roman" w:hAnsi="Trebuchet MS" w:cs="Times New Roman"/>
          <w:bCs/>
          <w:lang w:eastAsia="ar-SA"/>
        </w:rPr>
        <w:t xml:space="preserve"> and make clear references to the corresponding provisions of the</w:t>
      </w:r>
      <w:r w:rsidRPr="000F68A1">
        <w:rPr>
          <w:rFonts w:ascii="Trebuchet MS" w:eastAsia="Times New Roman" w:hAnsi="Trebuchet MS" w:cs="Times New Roman"/>
          <w:b/>
          <w:bCs/>
          <w:lang w:eastAsia="ar-SA"/>
        </w:rPr>
        <w:t xml:space="preserve"> </w:t>
      </w:r>
      <w:r w:rsidRPr="000F68A1">
        <w:rPr>
          <w:rFonts w:ascii="Trebuchet MS" w:eastAsia="Times New Roman" w:hAnsi="Trebuchet MS" w:cs="Times New Roman"/>
          <w:bCs/>
          <w:lang w:eastAsia="ar-SA"/>
        </w:rPr>
        <w:t>Guidelines for Grant Applicants with pertinent substantiation.</w:t>
      </w:r>
    </w:p>
    <w:p w14:paraId="64987860" w14:textId="6C4201FD"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484EF04A"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 xml:space="preserve">The complaints that do not respect cumulatively these criteria will not be taken into consideration. </w:t>
      </w:r>
    </w:p>
    <w:p w14:paraId="17651290" w14:textId="77777777" w:rsidR="0032538E" w:rsidRPr="000F68A1" w:rsidRDefault="0032538E" w:rsidP="000F68A1">
      <w:pPr>
        <w:spacing w:after="0" w:line="276" w:lineRule="auto"/>
        <w:contextualSpacing/>
        <w:jc w:val="both"/>
        <w:rPr>
          <w:rFonts w:ascii="Trebuchet MS" w:eastAsia="Times New Roman" w:hAnsi="Trebuchet MS" w:cs="Times New Roman"/>
          <w:b/>
          <w:bCs/>
          <w:snapToGrid w:val="0"/>
        </w:rPr>
      </w:pPr>
    </w:p>
    <w:p w14:paraId="1B85E353"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The complaint meeting all the criteria above shall be examined on the basis of the information brought forward by the Lead Partner in the complaint.</w:t>
      </w:r>
    </w:p>
    <w:p w14:paraId="01DB30E5" w14:textId="08E0CA35"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lastRenderedPageBreak/>
        <w:t xml:space="preserve">The decision whether the complaint is accepted or rejected is taken by the </w:t>
      </w:r>
      <w:r w:rsidR="00B033BF">
        <w:rPr>
          <w:rFonts w:ascii="Trebuchet MS" w:eastAsia="Times New Roman" w:hAnsi="Trebuchet MS" w:cs="Times New Roman"/>
          <w:bCs/>
          <w:snapToGrid w:val="0"/>
        </w:rPr>
        <w:t>Monitoring Committee based on the recommendation of the Complaint Committee.</w:t>
      </w:r>
      <w:r w:rsidRPr="000F68A1">
        <w:rPr>
          <w:rFonts w:ascii="Trebuchet MS" w:eastAsia="Times New Roman" w:hAnsi="Trebuchet MS" w:cs="Times New Roman"/>
          <w:bCs/>
          <w:snapToGrid w:val="0"/>
        </w:rPr>
        <w:t xml:space="preserve"> </w:t>
      </w:r>
    </w:p>
    <w:p w14:paraId="50EF7411" w14:textId="287B0569"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decision is final, binding to all parties and not subject to any further complaint proceedings within the Programme based on the same grounds and in the same phase of the procedure. </w:t>
      </w:r>
    </w:p>
    <w:p w14:paraId="0D4496D5"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p>
    <w:p w14:paraId="080D9CCA" w14:textId="77777777" w:rsidR="0032538E" w:rsidRPr="000F68A1" w:rsidRDefault="0032538E"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w:t>
      </w:r>
      <w:r w:rsidRPr="000F68A1">
        <w:rPr>
          <w:rFonts w:ascii="Trebuchet MS" w:eastAsia="Times New Roman" w:hAnsi="Trebuchet MS" w:cs="Times New Roman"/>
          <w:bCs/>
          <w:snapToGrid w:val="0"/>
          <w:lang w:val="en-US"/>
        </w:rPr>
        <w:t>Complaint Committee will operate according to their Rules of Procedure approved by the Monitoring Committee.</w:t>
      </w:r>
    </w:p>
    <w:p w14:paraId="0D44A250" w14:textId="77777777" w:rsidR="0032538E" w:rsidRPr="000F68A1" w:rsidRDefault="0032538E" w:rsidP="000F68A1">
      <w:pPr>
        <w:jc w:val="both"/>
        <w:rPr>
          <w:rFonts w:ascii="Trebuchet MS" w:hAnsi="Trebuchet MS"/>
        </w:rPr>
      </w:pPr>
    </w:p>
    <w:p w14:paraId="1D13A1FE" w14:textId="4E62B3C7" w:rsidR="0032538E" w:rsidRPr="000F68A1" w:rsidRDefault="00DE046C" w:rsidP="000F68A1">
      <w:pPr>
        <w:pStyle w:val="Heading2"/>
        <w:jc w:val="both"/>
        <w:rPr>
          <w:rFonts w:ascii="Trebuchet MS" w:hAnsi="Trebuchet MS"/>
        </w:rPr>
      </w:pPr>
      <w:bookmarkStart w:id="68" w:name="_Toc158644606"/>
      <w:r w:rsidRPr="000F68A1">
        <w:rPr>
          <w:rFonts w:ascii="Trebuchet MS" w:hAnsi="Trebuchet MS"/>
        </w:rPr>
        <w:t>1.</w:t>
      </w:r>
      <w:r w:rsidR="00503188" w:rsidRPr="000F68A1">
        <w:rPr>
          <w:rFonts w:ascii="Trebuchet MS" w:hAnsi="Trebuchet MS"/>
        </w:rPr>
        <w:t>4</w:t>
      </w:r>
      <w:r w:rsidR="0032538E" w:rsidRPr="000F68A1">
        <w:rPr>
          <w:rFonts w:ascii="Trebuchet MS" w:hAnsi="Trebuchet MS"/>
        </w:rPr>
        <w:t xml:space="preserve"> Indicative timetable for the evaluation and selection process</w:t>
      </w:r>
      <w:bookmarkEnd w:id="68"/>
    </w:p>
    <w:p w14:paraId="153A5954" w14:textId="77777777" w:rsidR="0032538E" w:rsidRPr="000F68A1" w:rsidRDefault="0032538E" w:rsidP="000F68A1">
      <w:pPr>
        <w:jc w:val="both"/>
        <w:rPr>
          <w:rFonts w:ascii="Trebuchet MS" w:hAnsi="Trebuchet MS"/>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5792"/>
      </w:tblGrid>
      <w:tr w:rsidR="0032538E" w:rsidRPr="000F68A1" w14:paraId="5AED41EE" w14:textId="77777777" w:rsidTr="00EA76E2">
        <w:tc>
          <w:tcPr>
            <w:tcW w:w="3960" w:type="dxa"/>
            <w:tcBorders>
              <w:bottom w:val="nil"/>
            </w:tcBorders>
            <w:shd w:val="clear" w:color="auto" w:fill="D9D9D9"/>
          </w:tcPr>
          <w:p w14:paraId="7A81AD00"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Action</w:t>
            </w:r>
          </w:p>
        </w:tc>
        <w:tc>
          <w:tcPr>
            <w:tcW w:w="5792" w:type="dxa"/>
            <w:shd w:val="clear" w:color="auto" w:fill="D9D9D9"/>
          </w:tcPr>
          <w:p w14:paraId="5BD6CFC3"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Indicative Deadline</w:t>
            </w:r>
          </w:p>
        </w:tc>
      </w:tr>
      <w:tr w:rsidR="0032538E" w:rsidRPr="000F68A1" w14:paraId="6CC1DDDC" w14:textId="77777777" w:rsidTr="00EA76E2">
        <w:tc>
          <w:tcPr>
            <w:tcW w:w="3960" w:type="dxa"/>
            <w:shd w:val="clear" w:color="auto" w:fill="auto"/>
          </w:tcPr>
          <w:p w14:paraId="5B073C59"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Applications submission period</w:t>
            </w:r>
          </w:p>
        </w:tc>
        <w:tc>
          <w:tcPr>
            <w:tcW w:w="5792" w:type="dxa"/>
          </w:tcPr>
          <w:p w14:paraId="3FA309F5" w14:textId="247EC81F"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6F78E63" w14:textId="77777777" w:rsidTr="00EA76E2">
        <w:tc>
          <w:tcPr>
            <w:tcW w:w="3960" w:type="dxa"/>
            <w:shd w:val="clear" w:color="auto" w:fill="auto"/>
          </w:tcPr>
          <w:p w14:paraId="6469234D"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Administrative and eligibility check</w:t>
            </w:r>
          </w:p>
        </w:tc>
        <w:tc>
          <w:tcPr>
            <w:tcW w:w="5792" w:type="dxa"/>
          </w:tcPr>
          <w:p w14:paraId="307C2DD8" w14:textId="54B8AC92"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8323FE" w:rsidRPr="000F68A1" w14:paraId="587500E7" w14:textId="77777777" w:rsidTr="00EA76E2">
        <w:tc>
          <w:tcPr>
            <w:tcW w:w="3960" w:type="dxa"/>
            <w:shd w:val="clear" w:color="auto" w:fill="auto"/>
          </w:tcPr>
          <w:p w14:paraId="15C976B8" w14:textId="1C08FC5F" w:rsidR="008323F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Complaints</w:t>
            </w:r>
          </w:p>
        </w:tc>
        <w:tc>
          <w:tcPr>
            <w:tcW w:w="5792" w:type="dxa"/>
          </w:tcPr>
          <w:p w14:paraId="6CDC3F4B" w14:textId="4BC14F9B" w:rsidR="008323FE" w:rsidRDefault="008323FE" w:rsidP="000F68A1">
            <w:pPr>
              <w:spacing w:after="0" w:line="276" w:lineRule="auto"/>
              <w:contextualSpacing/>
              <w:jc w:val="both"/>
              <w:rPr>
                <w:rFonts w:ascii="Trebuchet MS" w:eastAsia="Times New Roman" w:hAnsi="Trebuchet MS" w:cs="Times New Roman"/>
                <w:snapToGrid w:val="0"/>
              </w:rPr>
            </w:pPr>
          </w:p>
        </w:tc>
      </w:tr>
      <w:tr w:rsidR="0032538E" w:rsidRPr="000F68A1" w14:paraId="66B31D5A" w14:textId="77777777" w:rsidTr="00EA76E2">
        <w:tc>
          <w:tcPr>
            <w:tcW w:w="3960" w:type="dxa"/>
            <w:shd w:val="clear" w:color="auto" w:fill="auto"/>
          </w:tcPr>
          <w:p w14:paraId="33FDBA07" w14:textId="77777777"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Quality assessment</w:t>
            </w:r>
          </w:p>
        </w:tc>
        <w:tc>
          <w:tcPr>
            <w:tcW w:w="5792" w:type="dxa"/>
          </w:tcPr>
          <w:p w14:paraId="27D6637B" w14:textId="4BA578E8"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24D14CC2" w14:textId="77777777" w:rsidTr="00EA76E2">
        <w:tc>
          <w:tcPr>
            <w:tcW w:w="3960" w:type="dxa"/>
            <w:shd w:val="clear" w:color="auto" w:fill="auto"/>
          </w:tcPr>
          <w:p w14:paraId="007A0454" w14:textId="2D8074EE" w:rsidR="0032538E" w:rsidRPr="000F68A1" w:rsidRDefault="008323FE" w:rsidP="000F68A1">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Decision</w:t>
            </w:r>
            <w:r w:rsidR="00787922">
              <w:rPr>
                <w:rFonts w:ascii="Trebuchet MS" w:eastAsia="Times New Roman" w:hAnsi="Trebuchet MS" w:cs="Times New Roman"/>
                <w:snapToGrid w:val="0"/>
              </w:rPr>
              <w:t xml:space="preserve"> on selected projects</w:t>
            </w:r>
          </w:p>
        </w:tc>
        <w:tc>
          <w:tcPr>
            <w:tcW w:w="5792" w:type="dxa"/>
          </w:tcPr>
          <w:p w14:paraId="6404BCF1" w14:textId="261C434F"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r w:rsidR="0032538E" w:rsidRPr="000F68A1" w14:paraId="4AAE1F2C" w14:textId="77777777" w:rsidTr="00EA76E2">
        <w:tc>
          <w:tcPr>
            <w:tcW w:w="3960" w:type="dxa"/>
            <w:shd w:val="clear" w:color="auto" w:fill="auto"/>
          </w:tcPr>
          <w:p w14:paraId="0C7A804D" w14:textId="4AEB98C1" w:rsidR="0032538E" w:rsidRPr="000F68A1" w:rsidRDefault="0032538E"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Complaints </w:t>
            </w:r>
          </w:p>
        </w:tc>
        <w:tc>
          <w:tcPr>
            <w:tcW w:w="5792" w:type="dxa"/>
          </w:tcPr>
          <w:p w14:paraId="5298CAEF" w14:textId="254EFE2D" w:rsidR="0032538E" w:rsidRPr="000F68A1" w:rsidRDefault="0032538E" w:rsidP="000F68A1">
            <w:pPr>
              <w:spacing w:after="0" w:line="276" w:lineRule="auto"/>
              <w:contextualSpacing/>
              <w:jc w:val="both"/>
              <w:rPr>
                <w:rFonts w:ascii="Trebuchet MS" w:eastAsia="Times New Roman" w:hAnsi="Trebuchet MS" w:cs="Times New Roman"/>
                <w:snapToGrid w:val="0"/>
              </w:rPr>
            </w:pPr>
          </w:p>
        </w:tc>
      </w:tr>
    </w:tbl>
    <w:p w14:paraId="5EF4D7A1"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p>
    <w:p w14:paraId="72011447" w14:textId="77777777" w:rsidR="0032538E" w:rsidRPr="000F68A1" w:rsidRDefault="0032538E" w:rsidP="000F68A1">
      <w:p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 xml:space="preserve">This indicative timetable may be updated during the procedure. In such case, the updated timetable shall be published on the programme website </w:t>
      </w:r>
      <w:hyperlink r:id="rId9" w:history="1">
        <w:r w:rsidRPr="00F13FBC">
          <w:rPr>
            <w:rFonts w:ascii="Trebuchet MS" w:eastAsia="Times New Roman" w:hAnsi="Trebuchet MS" w:cs="Times New Roman"/>
            <w:b/>
            <w:snapToGrid w:val="0"/>
            <w:color w:val="0000FF"/>
            <w:u w:val="single"/>
          </w:rPr>
          <w:t>www.blacksea-cbc.net</w:t>
        </w:r>
      </w:hyperlink>
      <w:r w:rsidRPr="00F13FBC">
        <w:rPr>
          <w:rFonts w:ascii="Trebuchet MS" w:eastAsia="Times New Roman" w:hAnsi="Trebuchet MS" w:cs="Times New Roman"/>
          <w:b/>
          <w:snapToGrid w:val="0"/>
        </w:rPr>
        <w:t>.</w:t>
      </w:r>
      <w:r w:rsidRPr="000F68A1">
        <w:rPr>
          <w:rFonts w:ascii="Trebuchet MS" w:eastAsia="Times New Roman" w:hAnsi="Trebuchet MS" w:cs="Times New Roman"/>
          <w:b/>
          <w:snapToGrid w:val="0"/>
        </w:rPr>
        <w:t xml:space="preserve"> </w:t>
      </w:r>
    </w:p>
    <w:p w14:paraId="7378144D" w14:textId="77777777" w:rsidR="000F1CFE" w:rsidRPr="000F68A1" w:rsidRDefault="000F1CFE" w:rsidP="000F68A1">
      <w:pPr>
        <w:spacing w:after="0" w:line="276" w:lineRule="auto"/>
        <w:jc w:val="both"/>
        <w:rPr>
          <w:rFonts w:ascii="Trebuchet MS" w:eastAsia="Times New Roman" w:hAnsi="Trebuchet MS" w:cs="Times New Roman"/>
          <w:snapToGrid w:val="0"/>
        </w:rPr>
      </w:pPr>
    </w:p>
    <w:p w14:paraId="3EEBE367" w14:textId="77777777" w:rsidR="005C4440" w:rsidRPr="000F68A1" w:rsidRDefault="0072006E" w:rsidP="000F68A1">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hAnsi="Trebuchet MS"/>
          <w:b/>
          <w:snapToGrid w:val="0"/>
          <w:kern w:val="28"/>
        </w:rPr>
      </w:pPr>
      <w:bookmarkStart w:id="69" w:name="_Toc158644607"/>
      <w:r w:rsidRPr="000F68A1">
        <w:rPr>
          <w:rFonts w:ascii="Trebuchet MS" w:eastAsia="Times New Roman" w:hAnsi="Trebuchet MS" w:cs="Times New Roman"/>
          <w:b/>
          <w:snapToGrid w:val="0"/>
          <w:color w:val="FFFFFF" w:themeColor="background1"/>
          <w:kern w:val="28"/>
        </w:rPr>
        <w:t>CONTRACTING</w:t>
      </w:r>
      <w:bookmarkEnd w:id="69"/>
    </w:p>
    <w:p w14:paraId="7A7FBD1B" w14:textId="77777777" w:rsidR="005C4440" w:rsidRPr="000F68A1" w:rsidRDefault="005C4440" w:rsidP="000F68A1">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6F5FA5AF" w14:textId="72BE3D1D" w:rsidR="00441DE4" w:rsidRPr="000F68A1" w:rsidRDefault="00441DE4" w:rsidP="000F68A1">
      <w:pPr>
        <w:pStyle w:val="Heading2"/>
        <w:jc w:val="both"/>
        <w:rPr>
          <w:rFonts w:ascii="Trebuchet MS" w:eastAsia="Times New Roman" w:hAnsi="Trebuchet MS" w:cs="Times New Roman"/>
          <w:snapToGrid w:val="0"/>
        </w:rPr>
      </w:pPr>
      <w:bookmarkStart w:id="70" w:name="_Toc158644608"/>
      <w:r w:rsidRPr="000F68A1">
        <w:rPr>
          <w:rFonts w:ascii="Trebuchet MS" w:eastAsia="Times New Roman" w:hAnsi="Trebuchet MS" w:cs="Times New Roman"/>
          <w:snapToGrid w:val="0"/>
        </w:rPr>
        <w:t>2.1 Grant contract</w:t>
      </w:r>
      <w:bookmarkEnd w:id="70"/>
      <w:r w:rsidRPr="000F68A1">
        <w:rPr>
          <w:rFonts w:ascii="Trebuchet MS" w:eastAsia="Times New Roman" w:hAnsi="Trebuchet MS" w:cs="Times New Roman"/>
          <w:snapToGrid w:val="0"/>
        </w:rPr>
        <w:t xml:space="preserve"> </w:t>
      </w:r>
    </w:p>
    <w:p w14:paraId="43642B60" w14:textId="77777777" w:rsidR="00441DE4" w:rsidRPr="000F68A1" w:rsidRDefault="00441DE4" w:rsidP="000F68A1">
      <w:pPr>
        <w:spacing w:after="0" w:line="276" w:lineRule="auto"/>
        <w:contextualSpacing/>
        <w:jc w:val="both"/>
        <w:rPr>
          <w:rFonts w:ascii="Trebuchet MS" w:eastAsia="Times New Roman" w:hAnsi="Trebuchet MS" w:cs="Times New Roman"/>
          <w:snapToGrid w:val="0"/>
        </w:rPr>
      </w:pPr>
    </w:p>
    <w:p w14:paraId="669D93A5" w14:textId="012DEEEA" w:rsidR="00411077" w:rsidRPr="00411077" w:rsidRDefault="00641624" w:rsidP="00411077">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After approval of a project by the Monitoring Committee </w:t>
      </w:r>
      <w:r w:rsidRPr="00F2460E">
        <w:rPr>
          <w:rFonts w:ascii="Trebuchet MS" w:eastAsia="Times New Roman" w:hAnsi="Trebuchet MS" w:cs="Times New Roman"/>
          <w:bCs/>
          <w:snapToGrid w:val="0"/>
        </w:rPr>
        <w:t>and following completion within the given deadlines of the contracting phase</w:t>
      </w:r>
      <w:r w:rsidR="005F1F6F">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the Lead Partner will sign a grant contract (</w:t>
      </w:r>
      <w:r w:rsidRPr="001F3401">
        <w:rPr>
          <w:rFonts w:ascii="Trebuchet MS" w:eastAsia="Times New Roman" w:hAnsi="Trebuchet MS" w:cs="Times New Roman"/>
          <w:snapToGrid w:val="0"/>
          <w:color w:val="000000" w:themeColor="text1"/>
        </w:rPr>
        <w:t xml:space="preserve">see indicative template in Annex </w:t>
      </w:r>
      <w:r w:rsidR="005F1F6F">
        <w:rPr>
          <w:rFonts w:ascii="Trebuchet MS" w:eastAsia="Times New Roman" w:hAnsi="Trebuchet MS" w:cs="Times New Roman"/>
          <w:snapToGrid w:val="0"/>
          <w:color w:val="000000" w:themeColor="text1"/>
        </w:rPr>
        <w:t xml:space="preserve">9 </w:t>
      </w:r>
      <w:r w:rsidRPr="001F3401">
        <w:rPr>
          <w:rFonts w:ascii="Trebuchet MS" w:eastAsia="Times New Roman" w:hAnsi="Trebuchet MS" w:cs="Times New Roman"/>
          <w:snapToGrid w:val="0"/>
          <w:color w:val="000000" w:themeColor="text1"/>
        </w:rPr>
        <w:t>to these Guidelines)</w:t>
      </w:r>
      <w:r w:rsidRPr="000F68A1">
        <w:rPr>
          <w:rFonts w:ascii="Trebuchet MS" w:eastAsia="Times New Roman" w:hAnsi="Trebuchet MS" w:cs="Times New Roman"/>
          <w:bCs/>
          <w:snapToGrid w:val="0"/>
        </w:rPr>
        <w:t xml:space="preserve"> with the Managing Authority (Ministry of Development, Public Works and Administration, Romania). </w:t>
      </w:r>
    </w:p>
    <w:p w14:paraId="2D9F0FEF" w14:textId="4636100F" w:rsidR="00411077" w:rsidRDefault="00411077" w:rsidP="000F68A1">
      <w:pPr>
        <w:spacing w:after="0" w:line="276" w:lineRule="auto"/>
        <w:jc w:val="both"/>
        <w:rPr>
          <w:rFonts w:ascii="Trebuchet MS" w:eastAsia="Times New Roman" w:hAnsi="Trebuchet MS" w:cs="Times New Roman"/>
          <w:bCs/>
          <w:snapToGrid w:val="0"/>
        </w:rPr>
      </w:pPr>
    </w:p>
    <w:p w14:paraId="551B8DE9" w14:textId="235922F7" w:rsidR="00641624" w:rsidRPr="000F68A1" w:rsidRDefault="00641624" w:rsidP="000F68A1">
      <w:pPr>
        <w:spacing w:after="0" w:line="276" w:lineRule="auto"/>
        <w:jc w:val="both"/>
        <w:rPr>
          <w:rFonts w:ascii="Trebuchet MS" w:eastAsia="Times New Roman" w:hAnsi="Trebuchet MS" w:cs="Times New Roman"/>
          <w:bCs/>
          <w:iCs/>
          <w:snapToGrid w:val="0"/>
        </w:rPr>
      </w:pPr>
      <w:r w:rsidRPr="000F68A1">
        <w:rPr>
          <w:rFonts w:ascii="Trebuchet MS" w:eastAsia="Times New Roman" w:hAnsi="Trebuchet MS" w:cs="Times New Roman"/>
          <w:bCs/>
          <w:snapToGrid w:val="0"/>
        </w:rPr>
        <w:t xml:space="preserve">The project shall start its implementation </w:t>
      </w:r>
      <w:r w:rsidRPr="000F68A1">
        <w:rPr>
          <w:rFonts w:ascii="Trebuchet MS" w:eastAsia="Times New Roman" w:hAnsi="Trebuchet MS" w:cs="Times New Roman"/>
          <w:bCs/>
          <w:iCs/>
          <w:snapToGrid w:val="0"/>
        </w:rPr>
        <w:t>the day following that on which the last of the two Parties signs or at a later date specified in the Grant contract.</w:t>
      </w:r>
    </w:p>
    <w:p w14:paraId="1D1FFF82" w14:textId="77777777" w:rsidR="00641624" w:rsidRPr="000F68A1" w:rsidRDefault="00641624" w:rsidP="000F68A1">
      <w:pPr>
        <w:spacing w:after="0" w:line="276" w:lineRule="auto"/>
        <w:jc w:val="both"/>
        <w:rPr>
          <w:rFonts w:ascii="Trebuchet MS" w:eastAsia="Times New Roman" w:hAnsi="Trebuchet MS" w:cs="Times New Roman"/>
          <w:bCs/>
          <w:iCs/>
          <w:snapToGrid w:val="0"/>
        </w:rPr>
      </w:pPr>
    </w:p>
    <w:p w14:paraId="139EF367" w14:textId="342628C0" w:rsidR="001F0DB3" w:rsidRPr="000F68A1" w:rsidRDefault="001F0DB3"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The contract signature by the Managing Authority is always subject to the condition that the recommendations made during the quality </w:t>
      </w:r>
      <w:r w:rsidRPr="00FE4163">
        <w:rPr>
          <w:rFonts w:ascii="Trebuchet MS" w:eastAsia="Times New Roman" w:hAnsi="Trebuchet MS" w:cs="Times New Roman"/>
          <w:snapToGrid w:val="0"/>
        </w:rPr>
        <w:t xml:space="preserve">assessment by the </w:t>
      </w:r>
      <w:r w:rsidR="00FA5676" w:rsidRPr="00FE4163">
        <w:rPr>
          <w:rFonts w:ascii="Trebuchet MS" w:eastAsia="Times New Roman" w:hAnsi="Trebuchet MS" w:cs="Times New Roman"/>
          <w:snapToGrid w:val="0"/>
        </w:rPr>
        <w:t>assessors</w:t>
      </w:r>
      <w:r w:rsidRPr="000F68A1">
        <w:rPr>
          <w:rFonts w:ascii="Trebuchet MS" w:eastAsia="Times New Roman" w:hAnsi="Trebuchet MS" w:cs="Times New Roman"/>
          <w:snapToGrid w:val="0"/>
        </w:rPr>
        <w:t xml:space="preserve"> and agreed by the Monitoring Committee as well as during the contracting checks are taken into account by the Applicants. </w:t>
      </w:r>
    </w:p>
    <w:p w14:paraId="651046DF" w14:textId="77777777" w:rsidR="001F0DB3" w:rsidRPr="000F68A1" w:rsidRDefault="001F0DB3" w:rsidP="000F68A1">
      <w:pPr>
        <w:spacing w:after="0" w:line="276" w:lineRule="auto"/>
        <w:contextualSpacing/>
        <w:jc w:val="both"/>
        <w:rPr>
          <w:rFonts w:ascii="Trebuchet MS" w:eastAsia="Times New Roman" w:hAnsi="Trebuchet MS" w:cs="Times New Roman"/>
          <w:snapToGrid w:val="0"/>
        </w:rPr>
      </w:pPr>
    </w:p>
    <w:p w14:paraId="363786AB" w14:textId="13D9AB55"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During the contracting phase, it will be verified that:</w:t>
      </w:r>
    </w:p>
    <w:p w14:paraId="661B8E1B"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66EBB1DC" w14:textId="77777777" w:rsidR="00F2460E"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r w:rsidR="00F2460E">
        <w:rPr>
          <w:rFonts w:ascii="Trebuchet MS" w:eastAsia="Times New Roman" w:hAnsi="Trebuchet MS" w:cs="Times New Roman"/>
          <w:bCs/>
          <w:snapToGrid w:val="0"/>
        </w:rPr>
        <w:t>p</w:t>
      </w:r>
      <w:r w:rsidR="00F2460E" w:rsidRPr="00F2460E">
        <w:rPr>
          <w:rFonts w:ascii="Trebuchet MS" w:eastAsia="Times New Roman" w:hAnsi="Trebuchet MS" w:cs="Times New Roman"/>
          <w:bCs/>
          <w:snapToGrid w:val="0"/>
        </w:rPr>
        <w:t>rojects’ activities do not overlap with other activities financed i</w:t>
      </w:r>
      <w:r w:rsidR="00F2460E">
        <w:rPr>
          <w:rFonts w:ascii="Trebuchet MS" w:eastAsia="Times New Roman" w:hAnsi="Trebuchet MS" w:cs="Times New Roman"/>
          <w:bCs/>
          <w:snapToGrid w:val="0"/>
        </w:rPr>
        <w:t>n other projects or initiatives;</w:t>
      </w:r>
    </w:p>
    <w:p w14:paraId="2AC54B39" w14:textId="5921508A" w:rsidR="00F2460E" w:rsidRPr="000F68A1" w:rsidRDefault="00432115" w:rsidP="000F68A1">
      <w:pPr>
        <w:spacing w:after="0" w:line="276" w:lineRule="auto"/>
        <w:contextualSpacing/>
        <w:jc w:val="both"/>
        <w:rPr>
          <w:rFonts w:ascii="Trebuchet MS" w:eastAsia="Times New Roman" w:hAnsi="Trebuchet MS" w:cs="Times New Roman"/>
          <w:bCs/>
          <w:snapToGrid w:val="0"/>
        </w:rPr>
      </w:pPr>
      <w:r w:rsidRPr="00F2460E">
        <w:rPr>
          <w:rFonts w:ascii="Trebuchet MS" w:eastAsia="Times New Roman" w:hAnsi="Trebuchet MS" w:cs="Times New Roman"/>
          <w:bCs/>
          <w:snapToGrid w:val="0"/>
        </w:rPr>
        <w:t xml:space="preserve">- </w:t>
      </w:r>
      <w:r w:rsidR="00B62DA9">
        <w:rPr>
          <w:rFonts w:ascii="Trebuchet MS" w:eastAsia="Times New Roman" w:hAnsi="Trebuchet MS" w:cs="Times New Roman"/>
          <w:bCs/>
          <w:snapToGrid w:val="0"/>
        </w:rPr>
        <w:t xml:space="preserve">partners </w:t>
      </w:r>
      <w:r w:rsidRPr="00F2460E">
        <w:rPr>
          <w:rFonts w:ascii="Trebuchet MS" w:eastAsia="Times New Roman" w:hAnsi="Trebuchet MS" w:cs="Times New Roman"/>
          <w:bCs/>
          <w:snapToGrid w:val="0"/>
        </w:rPr>
        <w:t>do not have any unpaid debt to the Managing Authority for any project financed under ENI-CBC Black Sea Basin Programme 2014-2020</w:t>
      </w:r>
      <w:r w:rsidR="00F2460E">
        <w:rPr>
          <w:rFonts w:ascii="Trebuchet MS" w:eastAsia="Times New Roman" w:hAnsi="Trebuchet MS" w:cs="Times New Roman"/>
          <w:bCs/>
          <w:snapToGrid w:val="0"/>
        </w:rPr>
        <w:t>.</w:t>
      </w:r>
    </w:p>
    <w:p w14:paraId="48A49501" w14:textId="77777777"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539648D6" w14:textId="77777777" w:rsidR="00B3713A"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Therefore, it is recommended that in case a partner is aware of any debt under the aforementioned programme, to start the procedures for paying the debts as soon as possible, thus avoiding any delays in the grant signature. </w:t>
      </w:r>
    </w:p>
    <w:p w14:paraId="6D9E1B6F" w14:textId="1EA24DFB" w:rsidR="00432115" w:rsidRPr="000F68A1" w:rsidRDefault="00432115" w:rsidP="000F68A1">
      <w:p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 </w:t>
      </w:r>
    </w:p>
    <w:p w14:paraId="658F61B7" w14:textId="5A334160" w:rsidR="00432115" w:rsidRPr="000F68A1" w:rsidRDefault="008D6EF3" w:rsidP="000F68A1">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case any doubt </w:t>
      </w:r>
      <w:r w:rsidR="00432115" w:rsidRPr="000F68A1">
        <w:rPr>
          <w:rFonts w:ascii="Trebuchet MS" w:eastAsia="Times New Roman" w:hAnsi="Trebuchet MS" w:cs="Times New Roman"/>
          <w:bCs/>
          <w:snapToGrid w:val="0"/>
        </w:rPr>
        <w:t xml:space="preserve">about the existence or not of debts, any partner </w:t>
      </w:r>
      <w:r>
        <w:rPr>
          <w:rFonts w:ascii="Trebuchet MS" w:eastAsia="Times New Roman" w:hAnsi="Trebuchet MS" w:cs="Times New Roman"/>
          <w:bCs/>
          <w:snapToGrid w:val="0"/>
        </w:rPr>
        <w:t>should</w:t>
      </w:r>
      <w:r w:rsidR="00432115" w:rsidRPr="000F68A1">
        <w:rPr>
          <w:rFonts w:ascii="Trebuchet MS" w:eastAsia="Times New Roman" w:hAnsi="Trebuchet MS" w:cs="Times New Roman"/>
          <w:bCs/>
          <w:snapToGrid w:val="0"/>
        </w:rPr>
        <w:t xml:space="preserve"> check this with the MA</w:t>
      </w:r>
      <w:r w:rsidR="00935310">
        <w:rPr>
          <w:rFonts w:ascii="Trebuchet MS" w:eastAsia="Times New Roman" w:hAnsi="Trebuchet MS" w:cs="Times New Roman"/>
          <w:bCs/>
          <w:snapToGrid w:val="0"/>
        </w:rPr>
        <w:t xml:space="preserve"> </w:t>
      </w:r>
      <w:r w:rsidR="00432115" w:rsidRPr="000F68A1">
        <w:rPr>
          <w:rFonts w:ascii="Trebuchet MS" w:eastAsia="Times New Roman" w:hAnsi="Trebuchet MS" w:cs="Times New Roman"/>
          <w:bCs/>
          <w:snapToGrid w:val="0"/>
        </w:rPr>
        <w:t>since early stages of project preparation.</w:t>
      </w:r>
    </w:p>
    <w:p w14:paraId="764B0F02" w14:textId="019EEE10" w:rsidR="00432115" w:rsidRPr="000F68A1" w:rsidRDefault="00432115" w:rsidP="000F68A1">
      <w:pPr>
        <w:spacing w:after="0" w:line="276" w:lineRule="auto"/>
        <w:contextualSpacing/>
        <w:jc w:val="both"/>
        <w:rPr>
          <w:rFonts w:ascii="Trebuchet MS" w:eastAsia="Times New Roman" w:hAnsi="Trebuchet MS" w:cs="Times New Roman"/>
          <w:bCs/>
          <w:snapToGrid w:val="0"/>
        </w:rPr>
      </w:pPr>
    </w:p>
    <w:p w14:paraId="388BB571" w14:textId="208EA34A" w:rsidR="00432115" w:rsidRPr="00FB0019" w:rsidRDefault="00432115" w:rsidP="000F68A1">
      <w:pPr>
        <w:spacing w:after="0" w:line="276" w:lineRule="auto"/>
        <w:contextualSpacing/>
        <w:jc w:val="both"/>
        <w:rPr>
          <w:rFonts w:ascii="Trebuchet MS" w:eastAsia="Times New Roman" w:hAnsi="Trebuchet MS" w:cs="Times New Roman"/>
          <w:b/>
          <w:snapToGrid w:val="0"/>
        </w:rPr>
      </w:pPr>
      <w:r w:rsidRPr="00FB0019">
        <w:rPr>
          <w:rFonts w:ascii="Trebuchet MS" w:eastAsia="Times New Roman" w:hAnsi="Trebuchet MS" w:cs="Times New Roman"/>
          <w:b/>
          <w:snapToGrid w:val="0"/>
        </w:rPr>
        <w:t>In case following the verification any of the above</w:t>
      </w:r>
      <w:r w:rsidR="001F3401">
        <w:rPr>
          <w:rFonts w:ascii="Trebuchet MS" w:eastAsia="Times New Roman" w:hAnsi="Trebuchet MS" w:cs="Times New Roman"/>
          <w:b/>
          <w:snapToGrid w:val="0"/>
        </w:rPr>
        <w:t>-</w:t>
      </w:r>
      <w:r w:rsidRPr="00FB0019">
        <w:rPr>
          <w:rFonts w:ascii="Trebuchet MS" w:eastAsia="Times New Roman" w:hAnsi="Trebuchet MS" w:cs="Times New Roman"/>
          <w:b/>
          <w:snapToGrid w:val="0"/>
        </w:rPr>
        <w:t>mentioned situation</w:t>
      </w:r>
      <w:r w:rsidR="003413A7">
        <w:rPr>
          <w:rFonts w:ascii="Trebuchet MS" w:eastAsia="Times New Roman" w:hAnsi="Trebuchet MS" w:cs="Times New Roman"/>
          <w:b/>
          <w:snapToGrid w:val="0"/>
        </w:rPr>
        <w:t>s</w:t>
      </w:r>
      <w:r w:rsidRPr="00FB0019">
        <w:rPr>
          <w:rFonts w:ascii="Trebuchet MS" w:eastAsia="Times New Roman" w:hAnsi="Trebuchet MS" w:cs="Times New Roman"/>
          <w:b/>
          <w:snapToGrid w:val="0"/>
        </w:rPr>
        <w:t xml:space="preserve"> is confirmed, the contract for the application in which the respective organisation is a project partner shall not be signed.</w:t>
      </w:r>
    </w:p>
    <w:p w14:paraId="1A9402A5" w14:textId="77777777" w:rsidR="00FB0FA1" w:rsidRDefault="00FB0FA1" w:rsidP="000F68A1">
      <w:pPr>
        <w:keepNext/>
        <w:widowControl w:val="0"/>
        <w:spacing w:after="0" w:line="276" w:lineRule="auto"/>
        <w:contextualSpacing/>
        <w:jc w:val="both"/>
        <w:rPr>
          <w:rFonts w:ascii="Trebuchet MS" w:eastAsia="Times New Roman" w:hAnsi="Trebuchet MS" w:cs="Times New Roman"/>
          <w:lang w:val="en-US"/>
        </w:rPr>
      </w:pPr>
    </w:p>
    <w:p w14:paraId="332D22F6" w14:textId="73B1AA6E" w:rsidR="00432115" w:rsidRPr="000F68A1"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Before signing the contracts, other documents may be requested by the MA/JS</w:t>
      </w:r>
      <w:r w:rsidR="00BC47E1">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2CBF649"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p w14:paraId="24EC2FC7" w14:textId="3F7A41E2" w:rsidR="00C27A46" w:rsidRDefault="00C27A46"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may also take place for projects involving investments and </w:t>
      </w:r>
      <w:r w:rsidR="001C7DAC">
        <w:rPr>
          <w:rFonts w:ascii="Trebuchet MS" w:eastAsia="Times New Roman" w:hAnsi="Trebuchet MS" w:cs="Times New Roman"/>
          <w:lang w:val="en-US"/>
        </w:rPr>
        <w:t>be performed by the MA, NA and</w:t>
      </w:r>
      <w:r w:rsidRPr="000F68A1">
        <w:rPr>
          <w:rFonts w:ascii="Trebuchet MS" w:eastAsia="Times New Roman" w:hAnsi="Trebuchet MS" w:cs="Times New Roman"/>
          <w:lang w:val="en-US"/>
        </w:rPr>
        <w:t xml:space="preserve"> J</w:t>
      </w:r>
      <w:r w:rsidR="001C7DAC">
        <w:rPr>
          <w:rFonts w:ascii="Trebuchet MS" w:eastAsia="Times New Roman" w:hAnsi="Trebuchet MS" w:cs="Times New Roman"/>
          <w:lang w:val="en-US"/>
        </w:rPr>
        <w:t>S.</w:t>
      </w:r>
      <w:r w:rsidRPr="000F68A1">
        <w:rPr>
          <w:rFonts w:ascii="Trebuchet MS" w:eastAsia="Times New Roman" w:hAnsi="Trebuchet MS" w:cs="Times New Roman"/>
          <w:lang w:val="en-US"/>
        </w:rPr>
        <w:t xml:space="preserve"> All partners have the obligation to provide all necessary documents and to be available for the on-</w:t>
      </w:r>
      <w:r w:rsidR="00CD020C" w:rsidRPr="000F68A1">
        <w:rPr>
          <w:rFonts w:ascii="Trebuchet MS" w:eastAsia="Times New Roman" w:hAnsi="Trebuchet MS" w:cs="Times New Roman"/>
          <w:lang w:val="en-US"/>
        </w:rPr>
        <w:t>site</w:t>
      </w:r>
      <w:r w:rsidRPr="000F68A1">
        <w:rPr>
          <w:rFonts w:ascii="Trebuchet MS" w:eastAsia="Times New Roman" w:hAnsi="Trebuchet MS" w:cs="Times New Roman"/>
          <w:lang w:val="en-US"/>
        </w:rPr>
        <w:t xml:space="preserve"> visits on the dates agreed in order for the grant contracts to be signed. </w:t>
      </w:r>
    </w:p>
    <w:p w14:paraId="503E583D" w14:textId="77777777" w:rsidR="001C7DAC" w:rsidRPr="000F68A1" w:rsidRDefault="001C7DAC" w:rsidP="000F68A1">
      <w:pPr>
        <w:keepNext/>
        <w:widowControl w:val="0"/>
        <w:spacing w:after="0" w:line="276" w:lineRule="auto"/>
        <w:contextualSpacing/>
        <w:jc w:val="both"/>
        <w:rPr>
          <w:rFonts w:ascii="Trebuchet MS" w:eastAsia="Times New Roman" w:hAnsi="Trebuchet MS" w:cs="Times New Roman"/>
          <w:lang w:val="en-US"/>
        </w:rPr>
      </w:pPr>
    </w:p>
    <w:p w14:paraId="7ACECAE0" w14:textId="7DFF0036" w:rsidR="004D3403" w:rsidRPr="000F68A1" w:rsidRDefault="004D3403" w:rsidP="000F68A1">
      <w:pPr>
        <w:keepNext/>
        <w:widowControl w:val="0"/>
        <w:spacing w:after="0" w:line="276" w:lineRule="auto"/>
        <w:contextualSpacing/>
        <w:jc w:val="both"/>
        <w:rPr>
          <w:rFonts w:ascii="Trebuchet MS" w:eastAsia="Times New Roman" w:hAnsi="Trebuchet MS" w:cs="Times New Roman"/>
          <w:lang w:val="en-US"/>
        </w:rPr>
      </w:pPr>
      <w:r w:rsidRPr="000F68A1">
        <w:rPr>
          <w:rFonts w:ascii="Trebuchet MS" w:eastAsia="Times New Roman" w:hAnsi="Trebuchet MS" w:cs="Times New Roman"/>
          <w:lang w:val="en-US"/>
        </w:rPr>
        <w:t xml:space="preserve">Extension of the deadline for submitting the required documents shall be accepted </w:t>
      </w:r>
      <w:r w:rsidR="00FB0019">
        <w:rPr>
          <w:rFonts w:ascii="Trebuchet MS" w:eastAsia="Times New Roman" w:hAnsi="Trebuchet MS" w:cs="Times New Roman"/>
          <w:lang w:val="en-US"/>
        </w:rPr>
        <w:t>only if the reason for delay is duly justified</w:t>
      </w:r>
      <w:r w:rsidR="00B62DA9">
        <w:rPr>
          <w:rFonts w:ascii="Trebuchet MS" w:eastAsia="Times New Roman" w:hAnsi="Trebuchet MS" w:cs="Times New Roman"/>
          <w:lang w:val="en-US"/>
        </w:rPr>
        <w:t>.</w:t>
      </w:r>
      <w:r w:rsidRPr="000F68A1">
        <w:rPr>
          <w:rFonts w:ascii="Trebuchet MS" w:eastAsia="Times New Roman" w:hAnsi="Trebuchet MS" w:cs="Times New Roman"/>
          <w:lang w:val="en-US"/>
        </w:rPr>
        <w:t xml:space="preserve"> </w:t>
      </w:r>
    </w:p>
    <w:p w14:paraId="73AFFC47" w14:textId="77777777" w:rsidR="008722F5" w:rsidRPr="000F68A1" w:rsidRDefault="008722F5" w:rsidP="000F68A1">
      <w:pPr>
        <w:keepNext/>
        <w:widowControl w:val="0"/>
        <w:spacing w:after="0" w:line="276" w:lineRule="auto"/>
        <w:contextualSpacing/>
        <w:jc w:val="both"/>
        <w:rPr>
          <w:rFonts w:ascii="Trebuchet MS" w:eastAsia="Times New Roman" w:hAnsi="Trebuchet MS" w:cs="Times New Roman"/>
          <w:lang w:val="en-US"/>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499"/>
      </w:tblGrid>
      <w:tr w:rsidR="00441DE4" w:rsidRPr="000F68A1" w14:paraId="439D092F" w14:textId="77777777" w:rsidTr="001C7DAC">
        <w:tc>
          <w:tcPr>
            <w:tcW w:w="9499" w:type="dxa"/>
            <w:shd w:val="clear" w:color="auto" w:fill="FFF2CC"/>
          </w:tcPr>
          <w:p w14:paraId="21AD8408" w14:textId="77777777" w:rsidR="003A6C0D" w:rsidRPr="000F68A1" w:rsidRDefault="003A6C0D" w:rsidP="000F68A1">
            <w:pPr>
              <w:keepNext/>
              <w:widowControl w:val="0"/>
              <w:spacing w:after="0" w:line="276" w:lineRule="auto"/>
              <w:contextualSpacing/>
              <w:jc w:val="both"/>
              <w:rPr>
                <w:rFonts w:ascii="Trebuchet MS" w:eastAsia="Times New Roman" w:hAnsi="Trebuchet MS" w:cs="Times New Roman"/>
                <w:b/>
                <w:snapToGrid w:val="0"/>
              </w:rPr>
            </w:pPr>
          </w:p>
          <w:p w14:paraId="0176BF7F" w14:textId="354C8CEC" w:rsidR="003A6C0D" w:rsidRPr="000F68A1" w:rsidRDefault="003A6C0D" w:rsidP="00500D01">
            <w:pPr>
              <w:keepNext/>
              <w:widowControl w:val="0"/>
              <w:spacing w:after="0" w:line="276" w:lineRule="auto"/>
              <w:contextualSpacing/>
              <w:jc w:val="both"/>
              <w:rPr>
                <w:rFonts w:ascii="Trebuchet MS" w:eastAsia="Times New Roman" w:hAnsi="Trebuchet MS" w:cs="Times New Roman"/>
                <w:b/>
                <w:bCs/>
                <w:snapToGrid w:val="0"/>
              </w:rPr>
            </w:pPr>
            <w:r w:rsidRPr="000F68A1">
              <w:rPr>
                <w:rFonts w:ascii="Trebuchet MS" w:eastAsia="Times New Roman" w:hAnsi="Trebuchet MS" w:cs="Times New Roman"/>
                <w:b/>
                <w:bCs/>
                <w:snapToGrid w:val="0"/>
              </w:rPr>
              <w:t>Applicants will be excluded in case it is proven that they are misleading the Managing Authority by providing false information that is being taken into consideration in the contracting process</w:t>
            </w:r>
            <w:r w:rsidR="00500D01">
              <w:rPr>
                <w:rFonts w:ascii="Trebuchet MS" w:eastAsia="Times New Roman" w:hAnsi="Trebuchet MS" w:cs="Times New Roman"/>
                <w:b/>
                <w:bCs/>
                <w:snapToGrid w:val="0"/>
              </w:rPr>
              <w:t>.</w:t>
            </w:r>
            <w:r w:rsidRPr="000F68A1">
              <w:rPr>
                <w:rFonts w:ascii="Trebuchet MS" w:eastAsia="Times New Roman" w:hAnsi="Trebuchet MS" w:cs="Times New Roman"/>
                <w:b/>
                <w:bCs/>
                <w:snapToGrid w:val="0"/>
              </w:rPr>
              <w:t xml:space="preserve"> </w:t>
            </w:r>
          </w:p>
        </w:tc>
      </w:tr>
    </w:tbl>
    <w:p w14:paraId="7563E218" w14:textId="77777777" w:rsidR="00441DE4" w:rsidRDefault="00441DE4" w:rsidP="000F68A1">
      <w:pPr>
        <w:keepNext/>
        <w:widowControl w:val="0"/>
        <w:spacing w:after="0" w:line="276" w:lineRule="auto"/>
        <w:contextualSpacing/>
        <w:jc w:val="both"/>
        <w:rPr>
          <w:rFonts w:ascii="Trebuchet MS" w:eastAsia="Times New Roman" w:hAnsi="Trebuchet MS" w:cs="Times New Roman"/>
          <w:lang w:val="en-US"/>
        </w:rPr>
      </w:pPr>
    </w:p>
    <w:p w14:paraId="210BD058" w14:textId="073B7527" w:rsidR="00441DE4" w:rsidRPr="000F68A1" w:rsidRDefault="00441DE4" w:rsidP="000F68A1">
      <w:pPr>
        <w:pStyle w:val="Heading2"/>
        <w:jc w:val="both"/>
        <w:rPr>
          <w:rFonts w:ascii="Trebuchet MS" w:eastAsia="Times New Roman" w:hAnsi="Trebuchet MS" w:cs="Times New Roman"/>
          <w:lang w:val="en-US"/>
        </w:rPr>
      </w:pPr>
      <w:bookmarkStart w:id="71" w:name="_Toc158644609"/>
      <w:r w:rsidRPr="000F68A1">
        <w:rPr>
          <w:rFonts w:ascii="Trebuchet MS" w:eastAsia="Times New Roman" w:hAnsi="Trebuchet MS" w:cs="Times New Roman"/>
          <w:lang w:val="en-US"/>
        </w:rPr>
        <w:t>2.2 Partnership Agreement</w:t>
      </w:r>
      <w:bookmarkEnd w:id="71"/>
    </w:p>
    <w:p w14:paraId="3C05BDC8" w14:textId="77777777" w:rsidR="00CD020C" w:rsidRPr="000F68A1" w:rsidRDefault="00CD020C" w:rsidP="000F68A1">
      <w:pPr>
        <w:keepNext/>
        <w:widowControl w:val="0"/>
        <w:spacing w:after="0" w:line="276" w:lineRule="auto"/>
        <w:contextualSpacing/>
        <w:jc w:val="both"/>
        <w:rPr>
          <w:rFonts w:ascii="Trebuchet MS" w:eastAsia="Times New Roman" w:hAnsi="Trebuchet MS" w:cs="Times New Roman"/>
          <w:lang w:val="en-US"/>
        </w:rPr>
      </w:pPr>
    </w:p>
    <w:p w14:paraId="57612BC9" w14:textId="77777777" w:rsidR="00131AFA" w:rsidRPr="000F68A1" w:rsidRDefault="00F603EB" w:rsidP="000F68A1">
      <w:pPr>
        <w:jc w:val="both"/>
        <w:rPr>
          <w:rFonts w:ascii="Trebuchet MS" w:eastAsia="Times New Roman" w:hAnsi="Trebuchet MS" w:cs="Times New Roman"/>
          <w:bCs/>
        </w:rPr>
      </w:pPr>
      <w:r w:rsidRPr="000F68A1">
        <w:rPr>
          <w:rFonts w:ascii="Trebuchet MS" w:eastAsia="Times New Roman" w:hAnsi="Trebuchet MS" w:cs="Times New Roman"/>
          <w:bCs/>
        </w:rPr>
        <w:t>The Partnership Agreement defines the legal arrangements between the Lead Partner and each project partner and includes provisions</w:t>
      </w:r>
      <w:r w:rsidR="00131AFA" w:rsidRPr="000F68A1">
        <w:rPr>
          <w:rFonts w:ascii="Trebuchet MS" w:eastAsia="Times New Roman" w:hAnsi="Trebuchet MS" w:cs="Times New Roman"/>
          <w:bCs/>
        </w:rPr>
        <w:t xml:space="preserve"> that, </w:t>
      </w:r>
      <w:r w:rsidR="00131AFA" w:rsidRPr="00500D01">
        <w:rPr>
          <w:rFonts w:ascii="Trebuchet MS" w:eastAsia="Times New Roman" w:hAnsi="Trebuchet MS" w:cs="Times New Roman"/>
          <w:bCs/>
        </w:rPr>
        <w:t>inter alia, guarantee the sound financial management of the funds allocated to the project, including the arrangements for a recovery of amounts unduly paid.</w:t>
      </w:r>
      <w:r w:rsidR="00131AFA" w:rsidRPr="000F68A1">
        <w:rPr>
          <w:rFonts w:ascii="Trebuchet MS" w:eastAsia="Times New Roman" w:hAnsi="Trebuchet MS" w:cs="Times New Roman"/>
          <w:bCs/>
        </w:rPr>
        <w:t xml:space="preserve"> </w:t>
      </w:r>
      <w:r w:rsidRPr="000F68A1">
        <w:rPr>
          <w:rFonts w:ascii="Trebuchet MS" w:eastAsia="Times New Roman" w:hAnsi="Trebuchet MS" w:cs="Times New Roman"/>
          <w:bCs/>
        </w:rPr>
        <w:t xml:space="preserve">  </w:t>
      </w:r>
    </w:p>
    <w:p w14:paraId="4904B5D7" w14:textId="37F4AB57" w:rsidR="00131AFA" w:rsidRPr="000F68A1" w:rsidRDefault="00131AFA" w:rsidP="000F68A1">
      <w:pPr>
        <w:jc w:val="both"/>
        <w:rPr>
          <w:rFonts w:ascii="Trebuchet MS" w:hAnsi="Trebuchet MS"/>
          <w:bCs/>
          <w:iCs/>
          <w:color w:val="000000" w:themeColor="text1"/>
        </w:rPr>
      </w:pPr>
      <w:r w:rsidRPr="000F68A1">
        <w:rPr>
          <w:rFonts w:ascii="Trebuchet MS" w:eastAsia="Times New Roman" w:hAnsi="Trebuchet MS" w:cs="Times New Roman"/>
          <w:bCs/>
        </w:rPr>
        <w:t xml:space="preserve">The Agreement </w:t>
      </w:r>
      <w:r w:rsidR="00F603EB" w:rsidRPr="000F68A1">
        <w:rPr>
          <w:rFonts w:ascii="Trebuchet MS" w:eastAsia="Times New Roman" w:hAnsi="Trebuchet MS" w:cs="Times New Roman"/>
          <w:bCs/>
        </w:rPr>
        <w:t>has to be signed by the Lead Partner with all project partners,</w:t>
      </w:r>
      <w:r w:rsidR="00B3713A">
        <w:rPr>
          <w:rFonts w:ascii="Trebuchet MS" w:eastAsia="Times New Roman" w:hAnsi="Trebuchet MS" w:cs="Times New Roman"/>
          <w:bCs/>
        </w:rPr>
        <w:t xml:space="preserve"> either jointly (one common Partnership Agreement) or</w:t>
      </w:r>
      <w:r w:rsidR="00F603EB" w:rsidRPr="000F68A1">
        <w:rPr>
          <w:rFonts w:ascii="Trebuchet MS" w:eastAsia="Times New Roman" w:hAnsi="Trebuchet MS" w:cs="Times New Roman"/>
          <w:bCs/>
        </w:rPr>
        <w:t xml:space="preserve"> separately</w:t>
      </w:r>
      <w:r w:rsidR="00B3713A">
        <w:rPr>
          <w:rFonts w:ascii="Trebuchet MS" w:eastAsia="Times New Roman" w:hAnsi="Trebuchet MS" w:cs="Times New Roman"/>
          <w:bCs/>
        </w:rPr>
        <w:t xml:space="preserve"> (separate Partnership Agreements)</w:t>
      </w:r>
      <w:r w:rsidR="00F603EB" w:rsidRPr="000F68A1">
        <w:rPr>
          <w:rFonts w:ascii="Trebuchet MS" w:eastAsia="Times New Roman" w:hAnsi="Trebuchet MS" w:cs="Times New Roman"/>
          <w:bCs/>
        </w:rPr>
        <w:t xml:space="preserve">, </w:t>
      </w:r>
      <w:r w:rsidR="00B3713A">
        <w:rPr>
          <w:rFonts w:ascii="Trebuchet MS" w:eastAsia="Times New Roman" w:hAnsi="Trebuchet MS" w:cs="Times New Roman"/>
          <w:bCs/>
        </w:rPr>
        <w:t xml:space="preserve">as agreed at partnership level, </w:t>
      </w:r>
      <w:r w:rsidR="00F603EB" w:rsidRPr="000F68A1">
        <w:rPr>
          <w:rFonts w:ascii="Trebuchet MS" w:hAnsi="Trebuchet MS"/>
          <w:bCs/>
          <w:iCs/>
          <w:color w:val="000000" w:themeColor="text1"/>
        </w:rPr>
        <w:t>prior to the signature of the Grant contract</w:t>
      </w:r>
      <w:r w:rsidR="00F603EB" w:rsidRPr="000F68A1">
        <w:rPr>
          <w:rFonts w:ascii="Trebuchet MS" w:hAnsi="Trebuchet MS"/>
          <w:bCs/>
          <w:color w:val="000000" w:themeColor="text1"/>
        </w:rPr>
        <w:t xml:space="preserve"> as it shall be </w:t>
      </w:r>
      <w:r w:rsidR="00B62DA9">
        <w:rPr>
          <w:rFonts w:ascii="Trebuchet MS" w:hAnsi="Trebuchet MS"/>
          <w:bCs/>
          <w:color w:val="000000" w:themeColor="text1"/>
        </w:rPr>
        <w:t>annex to it</w:t>
      </w:r>
      <w:r w:rsidR="00F603EB" w:rsidRPr="000F68A1">
        <w:rPr>
          <w:rFonts w:ascii="Trebuchet MS" w:hAnsi="Trebuchet MS"/>
          <w:bCs/>
          <w:iCs/>
          <w:color w:val="000000" w:themeColor="text1"/>
        </w:rPr>
        <w:t xml:space="preserve">. </w:t>
      </w:r>
    </w:p>
    <w:p w14:paraId="0F309082" w14:textId="0865E5D1" w:rsidR="00F603EB" w:rsidRPr="000F68A1" w:rsidRDefault="00F603EB" w:rsidP="000F68A1">
      <w:pPr>
        <w:jc w:val="both"/>
        <w:rPr>
          <w:rFonts w:ascii="Trebuchet MS" w:eastAsia="Times New Roman" w:hAnsi="Trebuchet MS" w:cs="Times New Roman"/>
          <w:bCs/>
        </w:rPr>
      </w:pPr>
      <w:r w:rsidRPr="000F68A1">
        <w:rPr>
          <w:rFonts w:ascii="Trebuchet MS" w:hAnsi="Trebuchet MS"/>
          <w:bCs/>
          <w:iCs/>
          <w:color w:val="000000" w:themeColor="text1"/>
        </w:rPr>
        <w:t xml:space="preserve">The document will be signed </w:t>
      </w:r>
      <w:r w:rsidRPr="000F68A1">
        <w:rPr>
          <w:rFonts w:ascii="Trebuchet MS" w:eastAsia="Times New Roman" w:hAnsi="Trebuchet MS" w:cs="Times New Roman"/>
          <w:bCs/>
        </w:rPr>
        <w:t xml:space="preserve">either by handwriting or electronically by all parties. Mixt signature (digital and handwrite) is not </w:t>
      </w:r>
      <w:r w:rsidR="00CD4872">
        <w:rPr>
          <w:rFonts w:ascii="Trebuchet MS" w:eastAsia="Times New Roman" w:hAnsi="Trebuchet MS" w:cs="Times New Roman"/>
          <w:bCs/>
        </w:rPr>
        <w:t>allowed</w:t>
      </w:r>
      <w:r w:rsidRPr="000F68A1">
        <w:rPr>
          <w:rFonts w:ascii="Trebuchet MS" w:eastAsia="Times New Roman" w:hAnsi="Trebuchet MS" w:cs="Times New Roman"/>
          <w:bCs/>
        </w:rPr>
        <w:t>.</w:t>
      </w:r>
    </w:p>
    <w:p w14:paraId="6EC4F6C4" w14:textId="58CADEF0" w:rsidR="00131AFA" w:rsidRPr="000F68A1" w:rsidRDefault="00131AFA" w:rsidP="000F68A1">
      <w:pPr>
        <w:jc w:val="both"/>
        <w:rPr>
          <w:rFonts w:ascii="Trebuchet MS" w:eastAsia="Times New Roman" w:hAnsi="Trebuchet MS" w:cs="Times New Roman"/>
          <w:bCs/>
        </w:rPr>
      </w:pPr>
      <w:r w:rsidRPr="000F68A1">
        <w:rPr>
          <w:rFonts w:ascii="Trebuchet MS" w:eastAsia="Times New Roman" w:hAnsi="Trebuchet MS" w:cs="Times New Roman"/>
          <w:bCs/>
        </w:rPr>
        <w:t xml:space="preserve">A template with the minimum compulsory requirements of a partnership agreement is available </w:t>
      </w:r>
      <w:r w:rsidR="00D852E0">
        <w:rPr>
          <w:rFonts w:ascii="Trebuchet MS" w:eastAsia="Times New Roman" w:hAnsi="Trebuchet MS" w:cs="Times New Roman"/>
          <w:bCs/>
        </w:rPr>
        <w:t>in Annex 9 of the Application Pack.</w:t>
      </w:r>
      <w:r w:rsidRPr="000F68A1">
        <w:rPr>
          <w:rFonts w:ascii="Trebuchet MS" w:hAnsi="Trebuchet MS"/>
          <w:color w:val="000000" w:themeColor="text1"/>
        </w:rPr>
        <w:t xml:space="preserve"> </w:t>
      </w:r>
      <w:r w:rsidRPr="000F68A1">
        <w:rPr>
          <w:rFonts w:ascii="Trebuchet MS" w:eastAsia="Times New Roman" w:hAnsi="Trebuchet MS" w:cs="Times New Roman"/>
          <w:bCs/>
        </w:rPr>
        <w:t>Additional provisions included in the document must</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in any case</w:t>
      </w:r>
      <w:r w:rsidR="00B62DA9">
        <w:rPr>
          <w:rFonts w:ascii="Trebuchet MS" w:eastAsia="Times New Roman" w:hAnsi="Trebuchet MS" w:cs="Times New Roman"/>
          <w:bCs/>
        </w:rPr>
        <w:t>,</w:t>
      </w:r>
      <w:r w:rsidRPr="000F68A1">
        <w:rPr>
          <w:rFonts w:ascii="Trebuchet MS" w:eastAsia="Times New Roman" w:hAnsi="Trebuchet MS" w:cs="Times New Roman"/>
          <w:bCs/>
        </w:rPr>
        <w:t xml:space="preserve"> be in line with the programme objectives and the legal framework mentioned in the grant contract and the partnership agreement.</w:t>
      </w:r>
    </w:p>
    <w:p w14:paraId="19257487" w14:textId="2DFD6477" w:rsidR="00880E89" w:rsidRPr="007B7797" w:rsidRDefault="00880E89" w:rsidP="000F68A1">
      <w:pPr>
        <w:pStyle w:val="Heading2"/>
        <w:jc w:val="both"/>
        <w:rPr>
          <w:rFonts w:ascii="Trebuchet MS" w:eastAsia="Times New Roman" w:hAnsi="Trebuchet MS" w:cs="Times New Roman"/>
          <w:bCs/>
          <w:snapToGrid w:val="0"/>
        </w:rPr>
      </w:pPr>
      <w:bookmarkStart w:id="72" w:name="_Toc107991287"/>
      <w:bookmarkStart w:id="73" w:name="_Toc158644610"/>
      <w:r w:rsidRPr="007B7797">
        <w:rPr>
          <w:rFonts w:ascii="Trebuchet MS" w:eastAsia="Times New Roman" w:hAnsi="Trebuchet MS" w:cs="Times New Roman"/>
          <w:bCs/>
          <w:snapToGrid w:val="0"/>
        </w:rPr>
        <w:lastRenderedPageBreak/>
        <w:t xml:space="preserve">2.3 </w:t>
      </w:r>
      <w:r w:rsidRPr="000E29AB">
        <w:rPr>
          <w:rFonts w:ascii="Trebuchet MS" w:eastAsia="Times New Roman" w:hAnsi="Trebuchet MS" w:cs="Times New Roman"/>
          <w:bCs/>
          <w:snapToGrid w:val="0"/>
        </w:rPr>
        <w:t>Rules for changing the partnership</w:t>
      </w:r>
      <w:bookmarkEnd w:id="72"/>
      <w:bookmarkEnd w:id="73"/>
      <w:r w:rsidRPr="007B7797">
        <w:rPr>
          <w:rFonts w:ascii="Trebuchet MS" w:eastAsia="Times New Roman" w:hAnsi="Trebuchet MS" w:cs="Times New Roman"/>
          <w:bCs/>
          <w:snapToGrid w:val="0"/>
        </w:rPr>
        <w:t xml:space="preserve"> </w:t>
      </w:r>
    </w:p>
    <w:p w14:paraId="4CF41105" w14:textId="77777777" w:rsidR="00880E89" w:rsidRPr="000F68A1" w:rsidRDefault="00880E89" w:rsidP="000F68A1">
      <w:pPr>
        <w:spacing w:after="0" w:line="276" w:lineRule="auto"/>
        <w:jc w:val="both"/>
        <w:rPr>
          <w:rFonts w:ascii="Trebuchet MS" w:eastAsia="Times New Roman" w:hAnsi="Trebuchet MS" w:cs="Times New Roman"/>
          <w:b/>
          <w:bCs/>
          <w:snapToGrid w:val="0"/>
        </w:rPr>
      </w:pPr>
    </w:p>
    <w:p w14:paraId="4A3DCC93" w14:textId="77777777"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Changes in partnership are not allowed during the evaluation and selection process.</w:t>
      </w:r>
    </w:p>
    <w:p w14:paraId="3FDE027D" w14:textId="65E6752F"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Base</w:t>
      </w:r>
      <w:r w:rsidR="00E75A87">
        <w:rPr>
          <w:rFonts w:ascii="Trebuchet MS" w:eastAsia="Times New Roman" w:hAnsi="Trebuchet MS" w:cs="Times New Roman"/>
          <w:bCs/>
          <w:snapToGrid w:val="0"/>
        </w:rPr>
        <w:t>d</w:t>
      </w:r>
      <w:r w:rsidRPr="000F68A1">
        <w:rPr>
          <w:rFonts w:ascii="Trebuchet MS" w:eastAsia="Times New Roman" w:hAnsi="Trebuchet MS" w:cs="Times New Roman"/>
          <w:bCs/>
          <w:snapToGrid w:val="0"/>
        </w:rPr>
        <w:t xml:space="preserve"> on grounded reasons</w:t>
      </w:r>
      <w:r w:rsidR="00E75A87">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changes in partnership may be possible before or after grant contract signature. </w:t>
      </w:r>
    </w:p>
    <w:p w14:paraId="2D9A1CE7" w14:textId="77777777" w:rsidR="00880E89" w:rsidRPr="000F68A1" w:rsidRDefault="00880E89" w:rsidP="000F68A1">
      <w:pPr>
        <w:spacing w:after="0" w:line="276" w:lineRule="auto"/>
        <w:jc w:val="both"/>
        <w:rPr>
          <w:rFonts w:ascii="Trebuchet MS" w:eastAsia="Times New Roman" w:hAnsi="Trebuchet MS" w:cs="Times New Roman"/>
          <w:bCs/>
          <w:snapToGrid w:val="0"/>
        </w:rPr>
      </w:pPr>
    </w:p>
    <w:p w14:paraId="0C538C02" w14:textId="31540ECC"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The change of </w:t>
      </w:r>
      <w:r w:rsidR="00B91C21">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B91C21">
        <w:rPr>
          <w:rFonts w:ascii="Trebuchet MS" w:eastAsia="Times New Roman" w:hAnsi="Trebuchet MS" w:cs="Times New Roman"/>
          <w:bCs/>
          <w:snapToGrid w:val="0"/>
        </w:rPr>
        <w:t>P</w:t>
      </w:r>
      <w:r w:rsidRPr="000F68A1">
        <w:rPr>
          <w:rFonts w:ascii="Trebuchet MS" w:eastAsia="Times New Roman" w:hAnsi="Trebuchet MS" w:cs="Times New Roman"/>
          <w:bCs/>
          <w:snapToGrid w:val="0"/>
        </w:rPr>
        <w:t xml:space="preserve">artner is not allowed at any moment. </w:t>
      </w:r>
    </w:p>
    <w:p w14:paraId="7C2EE424" w14:textId="24093D2A"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 xml:space="preserve">In case the </w:t>
      </w:r>
      <w:r w:rsidR="00B91C21">
        <w:rPr>
          <w:rFonts w:ascii="Trebuchet MS" w:eastAsia="Times New Roman" w:hAnsi="Trebuchet MS" w:cs="Times New Roman"/>
          <w:bCs/>
          <w:snapToGrid w:val="0"/>
        </w:rPr>
        <w:t>L</w:t>
      </w:r>
      <w:r w:rsidRPr="000F68A1">
        <w:rPr>
          <w:rFonts w:ascii="Trebuchet MS" w:eastAsia="Times New Roman" w:hAnsi="Trebuchet MS" w:cs="Times New Roman"/>
          <w:bCs/>
          <w:snapToGrid w:val="0"/>
        </w:rPr>
        <w:t xml:space="preserve">ead </w:t>
      </w:r>
      <w:r w:rsidR="00B91C21">
        <w:rPr>
          <w:rFonts w:ascii="Trebuchet MS" w:eastAsia="Times New Roman" w:hAnsi="Trebuchet MS" w:cs="Times New Roman"/>
          <w:bCs/>
          <w:snapToGrid w:val="0"/>
        </w:rPr>
        <w:t>P</w:t>
      </w:r>
      <w:r w:rsidRPr="000F68A1">
        <w:rPr>
          <w:rFonts w:ascii="Trebuchet MS" w:eastAsia="Times New Roman" w:hAnsi="Trebuchet MS" w:cs="Times New Roman"/>
          <w:bCs/>
          <w:snapToGrid w:val="0"/>
        </w:rPr>
        <w:t>artner is no longer committed to implement the project</w:t>
      </w:r>
      <w:r w:rsidR="00E75A87">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the application will no longer be assessed or contracted, as the case.</w:t>
      </w:r>
    </w:p>
    <w:p w14:paraId="6725AE1C" w14:textId="083F17FF" w:rsidR="00880E89" w:rsidRPr="000F68A1" w:rsidRDefault="00880E89" w:rsidP="000F68A1">
      <w:pPr>
        <w:spacing w:after="0" w:line="276" w:lineRule="auto"/>
        <w:jc w:val="both"/>
        <w:rPr>
          <w:rFonts w:ascii="Trebuchet MS" w:eastAsia="Times New Roman" w:hAnsi="Trebuchet MS" w:cs="Times New Roman"/>
          <w:bCs/>
          <w:snapToGrid w:val="0"/>
        </w:rPr>
      </w:pPr>
      <w:r w:rsidRPr="000F68A1">
        <w:rPr>
          <w:rFonts w:ascii="Trebuchet MS" w:eastAsia="Times New Roman" w:hAnsi="Trebuchet MS" w:cs="Times New Roman"/>
          <w:bCs/>
          <w:snapToGrid w:val="0"/>
        </w:rPr>
        <w:t>In case of partnership changes</w:t>
      </w:r>
      <w:r w:rsidR="00E75A87">
        <w:rPr>
          <w:rFonts w:ascii="Trebuchet MS" w:eastAsia="Times New Roman" w:hAnsi="Trebuchet MS" w:cs="Times New Roman"/>
          <w:bCs/>
          <w:snapToGrid w:val="0"/>
        </w:rPr>
        <w:t>,</w:t>
      </w:r>
      <w:r w:rsidRPr="000F68A1">
        <w:rPr>
          <w:rFonts w:ascii="Trebuchet MS" w:eastAsia="Times New Roman" w:hAnsi="Trebuchet MS" w:cs="Times New Roman"/>
          <w:bCs/>
          <w:snapToGrid w:val="0"/>
        </w:rPr>
        <w:t xml:space="preserve"> fulfilment of </w:t>
      </w:r>
      <w:r w:rsidR="00882CC6" w:rsidRPr="00882CC6">
        <w:rPr>
          <w:rFonts w:ascii="Trebuchet MS" w:eastAsia="Times New Roman" w:hAnsi="Trebuchet MS" w:cs="Times New Roman"/>
          <w:bCs/>
          <w:i/>
          <w:snapToGrid w:val="0"/>
        </w:rPr>
        <w:t>Administrative and</w:t>
      </w:r>
      <w:r w:rsidR="00882CC6">
        <w:rPr>
          <w:rFonts w:ascii="Trebuchet MS" w:eastAsia="Times New Roman" w:hAnsi="Trebuchet MS" w:cs="Times New Roman"/>
          <w:bCs/>
          <w:snapToGrid w:val="0"/>
        </w:rPr>
        <w:t xml:space="preserve"> </w:t>
      </w:r>
      <w:r w:rsidRPr="000F68A1">
        <w:rPr>
          <w:rFonts w:ascii="Trebuchet MS" w:eastAsia="Times New Roman" w:hAnsi="Trebuchet MS" w:cs="Times New Roman"/>
          <w:bCs/>
          <w:i/>
          <w:snapToGrid w:val="0"/>
        </w:rPr>
        <w:t>Eligibility criteria</w:t>
      </w:r>
      <w:r w:rsidRPr="000F68A1">
        <w:rPr>
          <w:rFonts w:ascii="Trebuchet MS" w:eastAsia="Times New Roman" w:hAnsi="Trebuchet MS" w:cs="Times New Roman"/>
          <w:bCs/>
          <w:snapToGrid w:val="0"/>
        </w:rPr>
        <w:t xml:space="preserve"> will be assessed for the respective partner(s).</w:t>
      </w:r>
    </w:p>
    <w:p w14:paraId="67E90496" w14:textId="77777777" w:rsidR="00880E89" w:rsidRPr="000F68A1" w:rsidRDefault="00880E89" w:rsidP="000F68A1">
      <w:pPr>
        <w:jc w:val="both"/>
        <w:rPr>
          <w:rFonts w:ascii="Trebuchet MS" w:eastAsia="Times New Roman" w:hAnsi="Trebuchet MS" w:cs="Times New Roman"/>
          <w:bCs/>
        </w:rPr>
      </w:pPr>
    </w:p>
    <w:p w14:paraId="2DB95EC0" w14:textId="005249BF" w:rsidR="00C27A46" w:rsidRPr="000F68A1" w:rsidRDefault="00131AFA" w:rsidP="000F68A1">
      <w:pPr>
        <w:pStyle w:val="Heading2"/>
        <w:jc w:val="both"/>
        <w:rPr>
          <w:rFonts w:ascii="Trebuchet MS" w:eastAsia="Times New Roman" w:hAnsi="Trebuchet MS" w:cs="Times New Roman"/>
          <w:lang w:val="en-US"/>
        </w:rPr>
      </w:pPr>
      <w:bookmarkStart w:id="74" w:name="_Toc158644611"/>
      <w:r w:rsidRPr="000F68A1">
        <w:rPr>
          <w:rFonts w:ascii="Trebuchet MS" w:eastAsia="Times New Roman" w:hAnsi="Trebuchet MS" w:cs="Times New Roman"/>
          <w:lang w:val="en-US"/>
        </w:rPr>
        <w:t>2.</w:t>
      </w:r>
      <w:r w:rsidR="007B7797">
        <w:rPr>
          <w:rFonts w:ascii="Trebuchet MS" w:eastAsia="Times New Roman" w:hAnsi="Trebuchet MS" w:cs="Times New Roman"/>
          <w:lang w:val="en-US"/>
        </w:rPr>
        <w:t>4</w:t>
      </w:r>
      <w:r w:rsidRPr="000F68A1">
        <w:rPr>
          <w:rFonts w:ascii="Trebuchet MS" w:eastAsia="Times New Roman" w:hAnsi="Trebuchet MS" w:cs="Times New Roman"/>
          <w:lang w:val="en-US"/>
        </w:rPr>
        <w:t xml:space="preserve"> </w:t>
      </w:r>
      <w:r w:rsidRPr="000F68A1">
        <w:rPr>
          <w:rFonts w:ascii="Trebuchet MS" w:eastAsia="Times New Roman" w:hAnsi="Trebuchet MS" w:cs="Times New Roman"/>
        </w:rPr>
        <w:t>Annexes to be submitted in the contracting phase</w:t>
      </w:r>
      <w:bookmarkEnd w:id="74"/>
    </w:p>
    <w:p w14:paraId="3B74B1F5" w14:textId="15A5447A" w:rsidR="00C27A46" w:rsidRPr="000F68A1" w:rsidRDefault="00C27A46" w:rsidP="000F68A1">
      <w:pPr>
        <w:jc w:val="both"/>
        <w:rPr>
          <w:rFonts w:ascii="Trebuchet MS" w:eastAsia="Times New Roman" w:hAnsi="Trebuchet MS" w:cs="Times New Roman"/>
          <w:b/>
          <w:snapToGrid w:val="0"/>
        </w:rPr>
      </w:pPr>
    </w:p>
    <w:p w14:paraId="0C3E1A44" w14:textId="77777777" w:rsidR="002D5072" w:rsidRDefault="00EF4A9B" w:rsidP="006E3B82">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1</w:t>
      </w:r>
      <w:r w:rsidR="006E3B82">
        <w:rPr>
          <w:rFonts w:ascii="Trebuchet MS" w:eastAsia="Times New Roman" w:hAnsi="Trebuchet MS" w:cs="Times New Roman"/>
          <w:b/>
          <w:snapToGrid w:val="0"/>
        </w:rPr>
        <w:t xml:space="preserve">. </w:t>
      </w:r>
      <w:r w:rsidR="00C27A46" w:rsidRPr="00D03BC4">
        <w:rPr>
          <w:rFonts w:ascii="Trebuchet MS" w:eastAsia="Times New Roman" w:hAnsi="Trebuchet MS" w:cs="Times New Roman"/>
          <w:b/>
          <w:snapToGrid w:val="0"/>
        </w:rPr>
        <w:t xml:space="preserve">Declaration by the Lead </w:t>
      </w:r>
      <w:r w:rsidR="00C27A46" w:rsidRPr="00D03BC4">
        <w:rPr>
          <w:rFonts w:ascii="Trebuchet MS" w:eastAsia="Times New Roman" w:hAnsi="Trebuchet MS" w:cs="Times New Roman"/>
          <w:b/>
          <w:snapToGrid w:val="0"/>
          <w:color w:val="000000" w:themeColor="text1"/>
        </w:rPr>
        <w:t xml:space="preserve">Partner </w:t>
      </w:r>
      <w:r w:rsidR="00841D99" w:rsidRPr="001C4E44">
        <w:rPr>
          <w:rFonts w:ascii="Trebuchet MS" w:eastAsia="Times New Roman" w:hAnsi="Trebuchet MS" w:cs="Times New Roman"/>
          <w:b/>
          <w:bCs/>
          <w:i/>
          <w:iCs/>
          <w:snapToGrid w:val="0"/>
          <w:color w:val="000000" w:themeColor="text1"/>
        </w:rPr>
        <w:t>(Annex</w:t>
      </w:r>
      <w:r w:rsidR="00B3713A" w:rsidRPr="001C4E44">
        <w:rPr>
          <w:rFonts w:ascii="Trebuchet MS" w:eastAsia="Times New Roman" w:hAnsi="Trebuchet MS" w:cs="Times New Roman"/>
          <w:b/>
          <w:bCs/>
          <w:i/>
          <w:iCs/>
          <w:snapToGrid w:val="0"/>
          <w:color w:val="000000" w:themeColor="text1"/>
        </w:rPr>
        <w:t xml:space="preserve"> </w:t>
      </w:r>
      <w:r>
        <w:rPr>
          <w:rFonts w:ascii="Trebuchet MS" w:eastAsia="Times New Roman" w:hAnsi="Trebuchet MS" w:cs="Times New Roman"/>
          <w:b/>
          <w:bCs/>
          <w:i/>
          <w:iCs/>
          <w:snapToGrid w:val="0"/>
          <w:color w:val="000000" w:themeColor="text1"/>
        </w:rPr>
        <w:t xml:space="preserve">9 </w:t>
      </w:r>
      <w:r w:rsidRPr="00EF4A9B">
        <w:rPr>
          <w:rFonts w:ascii="Trebuchet MS" w:eastAsia="Times New Roman" w:hAnsi="Trebuchet MS" w:cs="Times New Roman"/>
          <w:b/>
          <w:bCs/>
          <w:i/>
          <w:iCs/>
          <w:snapToGrid w:val="0"/>
          <w:color w:val="000000" w:themeColor="text1"/>
        </w:rPr>
        <w:t>indicative template of the Grant Contract and its annexes</w:t>
      </w:r>
      <w:r w:rsidR="00C27A46" w:rsidRPr="00D03BC4">
        <w:rPr>
          <w:rFonts w:ascii="Trebuchet MS" w:eastAsia="Times New Roman" w:hAnsi="Trebuchet MS" w:cs="Times New Roman"/>
          <w:b/>
          <w:bCs/>
          <w:i/>
          <w:iCs/>
          <w:snapToGrid w:val="0"/>
          <w:color w:val="000000" w:themeColor="text1"/>
        </w:rPr>
        <w:t>)</w:t>
      </w:r>
      <w:r w:rsidR="00C27A46" w:rsidRPr="00D03BC4">
        <w:rPr>
          <w:rFonts w:ascii="Trebuchet MS" w:eastAsia="Times New Roman" w:hAnsi="Trebuchet MS" w:cs="Times New Roman"/>
          <w:b/>
          <w:snapToGrid w:val="0"/>
          <w:color w:val="000000" w:themeColor="text1"/>
        </w:rPr>
        <w:t xml:space="preserve"> </w:t>
      </w:r>
      <w:r w:rsidR="00C27A46" w:rsidRPr="00D03BC4">
        <w:rPr>
          <w:rFonts w:ascii="Trebuchet MS" w:eastAsia="Times New Roman" w:hAnsi="Trebuchet MS" w:cs="Times New Roman"/>
          <w:snapToGrid w:val="0"/>
          <w:color w:val="000000" w:themeColor="text1"/>
        </w:rPr>
        <w:t xml:space="preserve">on accepting </w:t>
      </w:r>
      <w:r w:rsidR="00C27A46" w:rsidRPr="00D03BC4">
        <w:rPr>
          <w:rFonts w:ascii="Trebuchet MS" w:eastAsia="Times New Roman" w:hAnsi="Trebuchet MS" w:cs="Times New Roman"/>
          <w:snapToGrid w:val="0"/>
        </w:rPr>
        <w:t xml:space="preserve">to continue the contracting process. The Declaration must be signed by the legal representative of the Lead </w:t>
      </w:r>
      <w:r w:rsidR="00F44E80" w:rsidRPr="001C4E44">
        <w:rPr>
          <w:rFonts w:ascii="Trebuchet MS" w:eastAsia="Times New Roman" w:hAnsi="Trebuchet MS" w:cs="Times New Roman"/>
          <w:snapToGrid w:val="0"/>
        </w:rPr>
        <w:t>Partner</w:t>
      </w:r>
      <w:r w:rsidR="00C27A46" w:rsidRPr="00C22637">
        <w:rPr>
          <w:rFonts w:ascii="Trebuchet MS" w:eastAsia="Times New Roman" w:hAnsi="Trebuchet MS" w:cs="Times New Roman"/>
          <w:snapToGrid w:val="0"/>
        </w:rPr>
        <w:t xml:space="preserve"> and sent within 15 working days from the sending date of the pre-contracting letter. Thus, it will be considered that the Lead partner accepts the grant contract </w:t>
      </w:r>
      <w:r w:rsidR="00C27A46" w:rsidRPr="00C22637">
        <w:rPr>
          <w:rFonts w:ascii="Trebuchet MS" w:eastAsia="Times New Roman" w:hAnsi="Trebuchet MS" w:cs="Times New Roman"/>
          <w:i/>
          <w:iCs/>
          <w:snapToGrid w:val="0"/>
          <w:color w:val="000000" w:themeColor="text1"/>
        </w:rPr>
        <w:t xml:space="preserve">(Annex </w:t>
      </w:r>
      <w:r w:rsidR="0022214D" w:rsidRPr="00C22637">
        <w:rPr>
          <w:rFonts w:ascii="Trebuchet MS" w:eastAsia="Times New Roman" w:hAnsi="Trebuchet MS" w:cs="Times New Roman"/>
          <w:i/>
          <w:iCs/>
          <w:snapToGrid w:val="0"/>
          <w:color w:val="000000" w:themeColor="text1"/>
        </w:rPr>
        <w:t xml:space="preserve">9 </w:t>
      </w:r>
      <w:r w:rsidR="00C27A46" w:rsidRPr="000E70CD">
        <w:rPr>
          <w:rFonts w:ascii="Trebuchet MS" w:eastAsia="Times New Roman" w:hAnsi="Trebuchet MS" w:cs="Times New Roman"/>
          <w:i/>
          <w:iCs/>
          <w:snapToGrid w:val="0"/>
          <w:color w:val="000000" w:themeColor="text1"/>
        </w:rPr>
        <w:t>to these Guidelines)</w:t>
      </w:r>
      <w:r w:rsidR="00C27A46" w:rsidRPr="00EF4A9B">
        <w:rPr>
          <w:rFonts w:ascii="Trebuchet MS" w:eastAsia="Times New Roman" w:hAnsi="Trebuchet MS" w:cs="Times New Roman"/>
          <w:snapToGrid w:val="0"/>
        </w:rPr>
        <w:t xml:space="preserve"> in compliance with the recommendations approved by the </w:t>
      </w:r>
      <w:r w:rsidR="008F1BE5" w:rsidRPr="00EF4A9B">
        <w:rPr>
          <w:rFonts w:ascii="Trebuchet MS" w:eastAsia="Times New Roman" w:hAnsi="Trebuchet MS" w:cs="Times New Roman"/>
          <w:snapToGrid w:val="0"/>
        </w:rPr>
        <w:t xml:space="preserve">Monitoring </w:t>
      </w:r>
      <w:r w:rsidR="00C27A46" w:rsidRPr="00EF4A9B">
        <w:rPr>
          <w:rFonts w:ascii="Trebuchet MS" w:eastAsia="Times New Roman" w:hAnsi="Trebuchet MS" w:cs="Times New Roman"/>
          <w:snapToGrid w:val="0"/>
        </w:rPr>
        <w:t>Committee and the contracting process may continue.</w:t>
      </w:r>
    </w:p>
    <w:p w14:paraId="3CFCCC14" w14:textId="7B4E7727" w:rsidR="00C27A46" w:rsidRPr="00D03BC4" w:rsidRDefault="00C27A46" w:rsidP="006E3B82">
      <w:pPr>
        <w:spacing w:after="0" w:line="276" w:lineRule="auto"/>
        <w:contextualSpacing/>
        <w:jc w:val="both"/>
        <w:rPr>
          <w:rFonts w:ascii="Trebuchet MS" w:eastAsia="Times New Roman" w:hAnsi="Trebuchet MS" w:cs="Times New Roman"/>
          <w:snapToGrid w:val="0"/>
          <w:highlight w:val="yellow"/>
        </w:rPr>
      </w:pPr>
      <w:r w:rsidRPr="00EF4A9B">
        <w:rPr>
          <w:rFonts w:ascii="Trebuchet MS" w:eastAsia="Times New Roman" w:hAnsi="Trebuchet MS" w:cs="Times New Roman"/>
          <w:snapToGrid w:val="0"/>
        </w:rPr>
        <w:t xml:space="preserve"> </w:t>
      </w:r>
    </w:p>
    <w:p w14:paraId="4C04DC3C" w14:textId="6CFFB831" w:rsidR="00F521BF" w:rsidRDefault="006E3B82" w:rsidP="00F521BF">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 xml:space="preserve">2. </w:t>
      </w:r>
      <w:r w:rsidR="00C27A46" w:rsidRPr="00D03BC4">
        <w:rPr>
          <w:rFonts w:ascii="Trebuchet MS" w:eastAsia="Times New Roman" w:hAnsi="Trebuchet MS" w:cs="Times New Roman"/>
          <w:b/>
          <w:snapToGrid w:val="0"/>
        </w:rPr>
        <w:t xml:space="preserve">Partnership Agreement between the Lead Partner and </w:t>
      </w:r>
      <w:r w:rsidR="00A838D4" w:rsidRPr="00D03BC4">
        <w:rPr>
          <w:rFonts w:ascii="Trebuchet MS" w:eastAsia="Times New Roman" w:hAnsi="Trebuchet MS" w:cs="Times New Roman"/>
          <w:b/>
          <w:snapToGrid w:val="0"/>
        </w:rPr>
        <w:t>project</w:t>
      </w:r>
      <w:r w:rsidR="00C27A46" w:rsidRPr="001C4E44">
        <w:rPr>
          <w:rFonts w:ascii="Trebuchet MS" w:eastAsia="Times New Roman" w:hAnsi="Trebuchet MS" w:cs="Times New Roman"/>
          <w:b/>
          <w:snapToGrid w:val="0"/>
        </w:rPr>
        <w:t xml:space="preserve"> partner</w:t>
      </w:r>
      <w:r w:rsidR="00A838D4" w:rsidRPr="001C4E44">
        <w:rPr>
          <w:rFonts w:ascii="Trebuchet MS" w:eastAsia="Times New Roman" w:hAnsi="Trebuchet MS" w:cs="Times New Roman"/>
          <w:b/>
          <w:snapToGrid w:val="0"/>
        </w:rPr>
        <w:t>s</w:t>
      </w:r>
      <w:r w:rsidR="00C27A46" w:rsidRPr="001C4E44">
        <w:rPr>
          <w:rFonts w:ascii="Trebuchet MS" w:eastAsia="Times New Roman" w:hAnsi="Trebuchet MS" w:cs="Times New Roman"/>
          <w:snapToGrid w:val="0"/>
        </w:rPr>
        <w:t xml:space="preserve"> must be </w:t>
      </w:r>
      <w:proofErr w:type="gramStart"/>
      <w:r w:rsidR="00C27A46" w:rsidRPr="001C4E44">
        <w:rPr>
          <w:rFonts w:ascii="Trebuchet MS" w:eastAsia="Times New Roman" w:hAnsi="Trebuchet MS" w:cs="Times New Roman"/>
          <w:snapToGrid w:val="0"/>
        </w:rPr>
        <w:t>conform</w:t>
      </w:r>
      <w:proofErr w:type="gramEnd"/>
      <w:r w:rsidR="00C27A46" w:rsidRPr="001C4E44">
        <w:rPr>
          <w:rFonts w:ascii="Trebuchet MS" w:eastAsia="Times New Roman" w:hAnsi="Trebuchet MS" w:cs="Times New Roman"/>
          <w:snapToGrid w:val="0"/>
        </w:rPr>
        <w:t xml:space="preserve"> to the indicative template presented in </w:t>
      </w:r>
      <w:r w:rsidR="00C27A46" w:rsidRPr="00C22637">
        <w:rPr>
          <w:rFonts w:ascii="Trebuchet MS" w:eastAsia="Times New Roman" w:hAnsi="Trebuchet MS" w:cs="Times New Roman"/>
          <w:i/>
          <w:iCs/>
          <w:snapToGrid w:val="0"/>
          <w:color w:val="000000" w:themeColor="text1"/>
        </w:rPr>
        <w:t>Annex to these Guidelines</w:t>
      </w:r>
      <w:r w:rsidR="00C27A46" w:rsidRPr="00A767D1">
        <w:rPr>
          <w:rFonts w:ascii="Trebuchet MS" w:eastAsia="Times New Roman" w:hAnsi="Trebuchet MS" w:cs="Times New Roman"/>
          <w:snapToGrid w:val="0"/>
          <w:position w:val="6"/>
          <w:sz w:val="18"/>
          <w:szCs w:val="18"/>
        </w:rPr>
        <w:footnoteReference w:id="2"/>
      </w:r>
      <w:r w:rsidR="00C27A46" w:rsidRPr="00D03BC4">
        <w:rPr>
          <w:rFonts w:ascii="Trebuchet MS" w:eastAsia="Times New Roman" w:hAnsi="Trebuchet MS" w:cs="Times New Roman"/>
          <w:snapToGrid w:val="0"/>
        </w:rPr>
        <w:t>, mus</w:t>
      </w:r>
      <w:r w:rsidR="00841D99" w:rsidRPr="001C4E44">
        <w:rPr>
          <w:rFonts w:ascii="Trebuchet MS" w:eastAsia="Times New Roman" w:hAnsi="Trebuchet MS" w:cs="Times New Roman"/>
          <w:snapToGrid w:val="0"/>
        </w:rPr>
        <w:t>t be duly completed</w:t>
      </w:r>
      <w:r w:rsidR="001A5358" w:rsidRPr="001C4E44">
        <w:rPr>
          <w:rFonts w:ascii="Trebuchet MS" w:eastAsia="Times New Roman" w:hAnsi="Trebuchet MS" w:cs="Times New Roman"/>
          <w:snapToGrid w:val="0"/>
        </w:rPr>
        <w:t>,</w:t>
      </w:r>
      <w:r w:rsidR="00841D99" w:rsidRPr="00C22637">
        <w:rPr>
          <w:rFonts w:ascii="Trebuchet MS" w:eastAsia="Times New Roman" w:hAnsi="Trebuchet MS" w:cs="Times New Roman"/>
          <w:snapToGrid w:val="0"/>
        </w:rPr>
        <w:t xml:space="preserve"> signed</w:t>
      </w:r>
      <w:r w:rsidR="001A5358" w:rsidRPr="00C22637">
        <w:rPr>
          <w:rFonts w:ascii="Trebuchet MS" w:eastAsia="Times New Roman" w:hAnsi="Trebuchet MS" w:cs="Times New Roman"/>
          <w:snapToGrid w:val="0"/>
        </w:rPr>
        <w:t xml:space="preserve">, </w:t>
      </w:r>
      <w:r w:rsidR="00C27A46" w:rsidRPr="00D03BC4">
        <w:rPr>
          <w:rFonts w:ascii="Trebuchet MS" w:eastAsia="Times New Roman" w:hAnsi="Trebuchet MS" w:cs="Times New Roman"/>
          <w:snapToGrid w:val="0"/>
        </w:rPr>
        <w:t xml:space="preserve">and dated by the </w:t>
      </w:r>
      <w:r w:rsidR="00B91C21" w:rsidRPr="001C4E44">
        <w:rPr>
          <w:rFonts w:ascii="Trebuchet MS" w:eastAsia="Times New Roman" w:hAnsi="Trebuchet MS" w:cs="Times New Roman"/>
          <w:snapToGrid w:val="0"/>
        </w:rPr>
        <w:t>L</w:t>
      </w:r>
      <w:r w:rsidR="00C27A46" w:rsidRPr="00D03BC4">
        <w:rPr>
          <w:rFonts w:ascii="Trebuchet MS" w:eastAsia="Times New Roman" w:hAnsi="Trebuchet MS" w:cs="Times New Roman"/>
          <w:snapToGrid w:val="0"/>
        </w:rPr>
        <w:t xml:space="preserve">ead </w:t>
      </w:r>
      <w:r w:rsidR="00B91C21" w:rsidRPr="00D03BC4">
        <w:rPr>
          <w:rFonts w:ascii="Trebuchet MS" w:eastAsia="Times New Roman" w:hAnsi="Trebuchet MS" w:cs="Times New Roman"/>
          <w:snapToGrid w:val="0"/>
        </w:rPr>
        <w:t>P</w:t>
      </w:r>
      <w:r w:rsidR="00C27A46" w:rsidRPr="00D03BC4">
        <w:rPr>
          <w:rFonts w:ascii="Trebuchet MS" w:eastAsia="Times New Roman" w:hAnsi="Trebuchet MS" w:cs="Times New Roman"/>
          <w:snapToGrid w:val="0"/>
        </w:rPr>
        <w:t xml:space="preserve">artner and partners. </w:t>
      </w:r>
    </w:p>
    <w:p w14:paraId="294A1960" w14:textId="77777777" w:rsidR="002D5072" w:rsidRDefault="002D5072" w:rsidP="00F521BF">
      <w:pPr>
        <w:spacing w:after="0" w:line="276" w:lineRule="auto"/>
        <w:contextualSpacing/>
        <w:jc w:val="both"/>
        <w:rPr>
          <w:rFonts w:ascii="Trebuchet MS" w:eastAsia="Times New Roman" w:hAnsi="Trebuchet MS" w:cs="Times New Roman"/>
          <w:b/>
          <w:snapToGrid w:val="0"/>
        </w:rPr>
      </w:pPr>
    </w:p>
    <w:p w14:paraId="50C6481A" w14:textId="784B76F3" w:rsidR="009728BB" w:rsidRDefault="006E3B8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spacing w:val="-2"/>
        </w:rPr>
      </w:pPr>
      <w:r>
        <w:rPr>
          <w:rFonts w:ascii="Trebuchet MS" w:eastAsia="Times New Roman" w:hAnsi="Trebuchet MS" w:cs="Times New Roman"/>
          <w:b/>
          <w:bCs/>
          <w:snapToGrid w:val="0"/>
        </w:rPr>
        <w:t xml:space="preserve">3. </w:t>
      </w:r>
      <w:r w:rsidR="00C27A46" w:rsidRPr="00D03BC4">
        <w:rPr>
          <w:rFonts w:ascii="Trebuchet MS" w:eastAsia="Times New Roman" w:hAnsi="Trebuchet MS" w:cs="Times New Roman"/>
          <w:b/>
          <w:bCs/>
          <w:snapToGrid w:val="0"/>
        </w:rPr>
        <w:t>Financial Identification Forms</w:t>
      </w:r>
      <w:r w:rsidR="00C27A46" w:rsidRPr="00D03BC4">
        <w:rPr>
          <w:rFonts w:ascii="Trebuchet MS" w:eastAsia="Times New Roman" w:hAnsi="Trebuchet MS" w:cs="Times New Roman"/>
          <w:snapToGrid w:val="0"/>
        </w:rPr>
        <w:t xml:space="preserve"> </w:t>
      </w:r>
      <w:r w:rsidR="00C27A46" w:rsidRPr="001C4E44">
        <w:rPr>
          <w:rFonts w:ascii="Trebuchet MS" w:eastAsia="Times New Roman" w:hAnsi="Trebuchet MS" w:cs="Times New Roman"/>
          <w:b/>
          <w:bCs/>
          <w:i/>
          <w:iCs/>
          <w:snapToGrid w:val="0"/>
          <w:color w:val="000000" w:themeColor="text1"/>
        </w:rPr>
        <w:t>(</w:t>
      </w:r>
      <w:r w:rsidR="00D303C5" w:rsidRPr="00D03BC4">
        <w:rPr>
          <w:rFonts w:ascii="Trebuchet MS" w:eastAsia="Times New Roman" w:hAnsi="Trebuchet MS" w:cs="Times New Roman"/>
          <w:b/>
          <w:bCs/>
          <w:i/>
          <w:iCs/>
          <w:snapToGrid w:val="0"/>
          <w:color w:val="000000" w:themeColor="text1"/>
        </w:rPr>
        <w:t>Annex 9</w:t>
      </w:r>
      <w:r w:rsidR="00EB60CF" w:rsidRPr="00D03BC4">
        <w:rPr>
          <w:rFonts w:ascii="Trebuchet MS" w:eastAsia="Times New Roman" w:hAnsi="Trebuchet MS" w:cs="Times New Roman"/>
          <w:b/>
          <w:bCs/>
          <w:i/>
          <w:iCs/>
          <w:snapToGrid w:val="0"/>
          <w:color w:val="000000" w:themeColor="text1"/>
        </w:rPr>
        <w:t xml:space="preserve"> </w:t>
      </w:r>
      <w:bookmarkStart w:id="75" w:name="_Hlk156213039"/>
      <w:r w:rsidR="00EB60CF" w:rsidRPr="00EF4A9B">
        <w:rPr>
          <w:rFonts w:ascii="Trebuchet MS" w:eastAsia="Times New Roman" w:hAnsi="Trebuchet MS" w:cs="Times New Roman"/>
          <w:b/>
          <w:bCs/>
          <w:i/>
          <w:iCs/>
          <w:snapToGrid w:val="0"/>
          <w:color w:val="000000" w:themeColor="text1"/>
        </w:rPr>
        <w:t>indicative template of the</w:t>
      </w:r>
      <w:r w:rsidR="00B3713A" w:rsidRPr="00EF4A9B">
        <w:rPr>
          <w:rFonts w:ascii="Trebuchet MS" w:eastAsia="Times New Roman" w:hAnsi="Trebuchet MS" w:cs="Times New Roman"/>
          <w:b/>
          <w:bCs/>
          <w:i/>
          <w:iCs/>
          <w:snapToGrid w:val="0"/>
          <w:color w:val="000000" w:themeColor="text1"/>
        </w:rPr>
        <w:t xml:space="preserve"> Grant Contract and its annexes</w:t>
      </w:r>
      <w:bookmarkEnd w:id="75"/>
      <w:r w:rsidR="00C27A46" w:rsidRPr="00EF4A9B">
        <w:rPr>
          <w:rFonts w:ascii="Trebuchet MS" w:eastAsia="Times New Roman" w:hAnsi="Trebuchet MS" w:cs="Times New Roman"/>
          <w:b/>
          <w:bCs/>
          <w:i/>
          <w:iCs/>
          <w:snapToGrid w:val="0"/>
          <w:color w:val="000000" w:themeColor="text1"/>
        </w:rPr>
        <w:t>)</w:t>
      </w:r>
      <w:r w:rsidR="00C27A46" w:rsidRPr="00EF4A9B">
        <w:rPr>
          <w:rFonts w:ascii="Trebuchet MS" w:eastAsia="Times New Roman" w:hAnsi="Trebuchet MS" w:cs="Times New Roman"/>
          <w:snapToGrid w:val="0"/>
          <w:color w:val="000000" w:themeColor="text1"/>
        </w:rPr>
        <w:t xml:space="preserve"> must be </w:t>
      </w:r>
      <w:proofErr w:type="gramStart"/>
      <w:r w:rsidR="00C27A46" w:rsidRPr="00EF4A9B">
        <w:rPr>
          <w:rFonts w:ascii="Trebuchet MS" w:eastAsia="Times New Roman" w:hAnsi="Trebuchet MS" w:cs="Times New Roman"/>
          <w:snapToGrid w:val="0"/>
          <w:color w:val="000000" w:themeColor="text1"/>
        </w:rPr>
        <w:t>conform</w:t>
      </w:r>
      <w:proofErr w:type="gramEnd"/>
      <w:r w:rsidR="00C27A46" w:rsidRPr="00EF4A9B">
        <w:rPr>
          <w:rFonts w:ascii="Trebuchet MS" w:eastAsia="Times New Roman" w:hAnsi="Trebuchet MS" w:cs="Times New Roman"/>
          <w:snapToGrid w:val="0"/>
          <w:color w:val="000000" w:themeColor="text1"/>
        </w:rPr>
        <w:t xml:space="preserve"> to the model, mu</w:t>
      </w:r>
      <w:r w:rsidR="00C27A46" w:rsidRPr="00EF4A9B">
        <w:rPr>
          <w:rFonts w:ascii="Trebuchet MS" w:eastAsia="Times New Roman" w:hAnsi="Trebuchet MS" w:cs="Times New Roman"/>
          <w:snapToGrid w:val="0"/>
        </w:rPr>
        <w:t xml:space="preserve">st be </w:t>
      </w:r>
      <w:r w:rsidR="00C27A46" w:rsidRPr="00EF4A9B">
        <w:rPr>
          <w:rFonts w:ascii="Trebuchet MS" w:eastAsia="Times New Roman" w:hAnsi="Trebuchet MS" w:cs="Times New Roman"/>
          <w:snapToGrid w:val="0"/>
          <w:color w:val="000000"/>
          <w:lang w:eastAsia="en-GB"/>
        </w:rPr>
        <w:t>duly completed and signed, stamped</w:t>
      </w:r>
      <w:r w:rsidR="001A5358" w:rsidRPr="00335C34">
        <w:rPr>
          <w:rStyle w:val="FootnoteReference"/>
          <w:rFonts w:ascii="Trebuchet MS" w:eastAsia="Times New Roman" w:hAnsi="Trebuchet MS" w:cs="Times New Roman"/>
          <w:snapToGrid w:val="0"/>
          <w:color w:val="000000"/>
          <w:sz w:val="22"/>
          <w:lang w:eastAsia="en-GB"/>
        </w:rPr>
        <w:footnoteReference w:id="3"/>
      </w:r>
      <w:r w:rsidR="00C27A46" w:rsidRPr="00D03BC4">
        <w:rPr>
          <w:rFonts w:ascii="Trebuchet MS" w:eastAsia="Times New Roman" w:hAnsi="Trebuchet MS" w:cs="Times New Roman"/>
          <w:snapToGrid w:val="0"/>
          <w:color w:val="000000"/>
          <w:lang w:eastAsia="en-GB"/>
        </w:rPr>
        <w:t xml:space="preserve"> and dated by the Lead Partner and each partner and</w:t>
      </w:r>
      <w:r w:rsidR="00C27A46" w:rsidRPr="001C4E44">
        <w:rPr>
          <w:rFonts w:ascii="Trebuchet MS" w:eastAsia="Times New Roman" w:hAnsi="Trebuchet MS" w:cs="Times New Roman"/>
          <w:snapToGrid w:val="0"/>
        </w:rPr>
        <w:t xml:space="preserve"> by the banks to which the payments will be made</w:t>
      </w:r>
      <w:r w:rsidR="00C27A46" w:rsidRPr="00C22637">
        <w:rPr>
          <w:rFonts w:ascii="Trebuchet MS" w:eastAsia="Times New Roman" w:hAnsi="Trebuchet MS" w:cs="Times New Roman"/>
          <w:snapToGrid w:val="0"/>
          <w:spacing w:val="-2"/>
        </w:rPr>
        <w:t>. The Lead Partner</w:t>
      </w:r>
      <w:r w:rsidR="00C27A46" w:rsidRPr="00D03BC4">
        <w:rPr>
          <w:rFonts w:ascii="Trebuchet MS" w:eastAsia="Times New Roman" w:hAnsi="Trebuchet MS" w:cs="Times New Roman"/>
          <w:snapToGrid w:val="0"/>
          <w:spacing w:val="-2"/>
        </w:rPr>
        <w:t xml:space="preserve">/partners must open dedicated bank accounts for the implementation of the Project, one in Euro and one in the national currency. The banks must be located in the countries where the Lead Partner </w:t>
      </w:r>
      <w:r w:rsidR="00C27A46" w:rsidRPr="00D03BC4">
        <w:rPr>
          <w:rFonts w:ascii="Trebuchet MS" w:eastAsia="Times New Roman" w:hAnsi="Trebuchet MS" w:cs="Times New Roman"/>
          <w:snapToGrid w:val="0"/>
          <w:color w:val="000000"/>
          <w:lang w:eastAsia="en-GB"/>
        </w:rPr>
        <w:t xml:space="preserve">and the partners </w:t>
      </w:r>
      <w:r w:rsidR="00C27A46" w:rsidRPr="00D03BC4">
        <w:rPr>
          <w:rFonts w:ascii="Trebuchet MS" w:eastAsia="Times New Roman" w:hAnsi="Trebuchet MS" w:cs="Times New Roman"/>
          <w:snapToGrid w:val="0"/>
          <w:spacing w:val="-2"/>
        </w:rPr>
        <w:t xml:space="preserve">are registered and located. </w:t>
      </w:r>
    </w:p>
    <w:p w14:paraId="021F2EB6" w14:textId="77777777" w:rsidR="002D5072" w:rsidRPr="00D03BC4" w:rsidRDefault="002D507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rPr>
      </w:pPr>
    </w:p>
    <w:p w14:paraId="362B2772" w14:textId="68911571" w:rsidR="00EA76E2" w:rsidRPr="00335C34" w:rsidRDefault="006E3B8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t xml:space="preserve">4. </w:t>
      </w:r>
      <w:r w:rsidR="00C27A46" w:rsidRPr="00D03BC4">
        <w:rPr>
          <w:rFonts w:ascii="Trebuchet MS" w:eastAsia="Times New Roman" w:hAnsi="Trebuchet MS" w:cs="Times New Roman"/>
          <w:b/>
          <w:snapToGrid w:val="0"/>
        </w:rPr>
        <w:t>Certifications</w:t>
      </w:r>
      <w:r w:rsidR="00C27A46" w:rsidRPr="00D03BC4">
        <w:rPr>
          <w:rFonts w:ascii="Trebuchet MS" w:eastAsia="Times New Roman" w:hAnsi="Trebuchet MS" w:cs="Times New Roman"/>
          <w:snapToGrid w:val="0"/>
        </w:rPr>
        <w:t xml:space="preserve"> issued by the competent state authorities in each participating country proving that the Lead Partner and the partners </w:t>
      </w:r>
      <w:r w:rsidR="00C27A46" w:rsidRPr="001C4E44">
        <w:rPr>
          <w:rFonts w:ascii="Trebuchet MS" w:eastAsia="Times New Roman" w:hAnsi="Trebuchet MS" w:cs="Times New Roman"/>
          <w:b/>
          <w:snapToGrid w:val="0"/>
        </w:rPr>
        <w:t>have fulfilled their obligations relating to the payment of debts</w:t>
      </w:r>
      <w:r w:rsidR="00C27A46" w:rsidRPr="00C22637">
        <w:rPr>
          <w:rFonts w:ascii="Trebuchet MS" w:eastAsia="Times New Roman" w:hAnsi="Trebuchet MS" w:cs="Times New Roman"/>
          <w:snapToGrid w:val="0"/>
        </w:rPr>
        <w:t xml:space="preserve"> to the consolidated state budget</w:t>
      </w:r>
      <w:r w:rsidR="00C27A46" w:rsidRPr="00C22637">
        <w:rPr>
          <w:rFonts w:ascii="Trebuchet MS" w:eastAsia="Times New Roman" w:hAnsi="Trebuchet MS" w:cs="Times New Roman"/>
          <w:b/>
          <w:snapToGrid w:val="0"/>
        </w:rPr>
        <w:t xml:space="preserve"> </w:t>
      </w:r>
      <w:r w:rsidR="00C27A46" w:rsidRPr="00D03BC4">
        <w:rPr>
          <w:rFonts w:ascii="Trebuchet MS" w:eastAsia="Times New Roman" w:hAnsi="Trebuchet MS" w:cs="Times New Roman"/>
          <w:snapToGrid w:val="0"/>
        </w:rPr>
        <w:t xml:space="preserve">in accordance with the legal provisions of the country in which they are registered and located, </w:t>
      </w:r>
      <w:r w:rsidR="00C27A46" w:rsidRPr="00335C34">
        <w:rPr>
          <w:rFonts w:ascii="Trebuchet MS" w:eastAsia="Times New Roman" w:hAnsi="Trebuchet MS" w:cs="Times New Roman"/>
          <w:snapToGrid w:val="0"/>
        </w:rPr>
        <w:t>in</w:t>
      </w:r>
      <w:r w:rsidR="00C27A46" w:rsidRPr="00335C34">
        <w:rPr>
          <w:rFonts w:ascii="Trebuchet MS" w:eastAsia="Times New Roman" w:hAnsi="Trebuchet MS" w:cs="Times New Roman"/>
          <w:b/>
          <w:snapToGrid w:val="0"/>
        </w:rPr>
        <w:t xml:space="preserve"> national language</w:t>
      </w:r>
      <w:r w:rsidR="00C27A46" w:rsidRPr="00335C34">
        <w:rPr>
          <w:rFonts w:ascii="Trebuchet MS" w:eastAsia="Times New Roman" w:hAnsi="Trebuchet MS" w:cs="Times New Roman"/>
          <w:snapToGrid w:val="0"/>
        </w:rPr>
        <w:t xml:space="preserve"> as original and also as </w:t>
      </w:r>
      <w:r w:rsidR="00C27A46" w:rsidRPr="00335C34">
        <w:rPr>
          <w:rFonts w:ascii="Trebuchet MS" w:eastAsia="Times New Roman" w:hAnsi="Trebuchet MS" w:cs="Times New Roman"/>
          <w:b/>
          <w:snapToGrid w:val="0"/>
        </w:rPr>
        <w:t>full unofficial translation(s)</w:t>
      </w:r>
      <w:r w:rsidR="00C27A46" w:rsidRPr="00335C34">
        <w:rPr>
          <w:rFonts w:ascii="Trebuchet MS" w:eastAsia="Times New Roman" w:hAnsi="Trebuchet MS" w:cs="Times New Roman"/>
          <w:snapToGrid w:val="0"/>
        </w:rPr>
        <w:t xml:space="preserve"> </w:t>
      </w:r>
      <w:r w:rsidR="00C27A46" w:rsidRPr="00AA0E1C">
        <w:rPr>
          <w:rFonts w:ascii="Trebuchet MS" w:eastAsia="Times New Roman" w:hAnsi="Trebuchet MS" w:cs="Times New Roman"/>
          <w:b/>
          <w:bCs/>
          <w:snapToGrid w:val="0"/>
        </w:rPr>
        <w:t>in English</w:t>
      </w:r>
      <w:r w:rsidR="00C27A46" w:rsidRPr="00335C34">
        <w:rPr>
          <w:rFonts w:ascii="Trebuchet MS" w:eastAsia="Times New Roman" w:hAnsi="Trebuchet MS" w:cs="Times New Roman"/>
          <w:snapToGrid w:val="0"/>
        </w:rPr>
        <w:t xml:space="preserve">. </w:t>
      </w:r>
    </w:p>
    <w:p w14:paraId="30950859" w14:textId="77777777" w:rsidR="00EA76E2" w:rsidRPr="00D03BC4" w:rsidRDefault="00EA76E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b/>
          <w:snapToGrid w:val="0"/>
        </w:rPr>
      </w:pPr>
    </w:p>
    <w:p w14:paraId="5EFB5B86" w14:textId="0AADD562" w:rsidR="00C27A46" w:rsidRPr="00335C34" w:rsidRDefault="006E3B82" w:rsidP="00A12AAD">
      <w:pPr>
        <w:tabs>
          <w:tab w:val="left" w:pos="0"/>
          <w:tab w:val="left" w:pos="180"/>
        </w:tabs>
        <w:autoSpaceDE w:val="0"/>
        <w:autoSpaceDN w:val="0"/>
        <w:adjustRightInd w:val="0"/>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b/>
          <w:snapToGrid w:val="0"/>
        </w:rPr>
        <w:lastRenderedPageBreak/>
        <w:t xml:space="preserve">5. </w:t>
      </w:r>
      <w:r w:rsidR="00C27A46" w:rsidRPr="00335C34">
        <w:rPr>
          <w:rFonts w:ascii="Trebuchet MS" w:eastAsia="Times New Roman" w:hAnsi="Trebuchet MS" w:cs="Times New Roman"/>
          <w:b/>
          <w:snapToGrid w:val="0"/>
        </w:rPr>
        <w:t xml:space="preserve">Decisions of the empowered bodies </w:t>
      </w:r>
      <w:r w:rsidR="00C27A46" w:rsidRPr="00335C34">
        <w:rPr>
          <w:rFonts w:ascii="Trebuchet MS" w:eastAsia="Times New Roman" w:hAnsi="Trebuchet MS" w:cs="Times New Roman"/>
          <w:snapToGrid w:val="0"/>
        </w:rPr>
        <w:t xml:space="preserve">of the Lead Partner and each partner - if the case, according to the national legislations </w:t>
      </w:r>
      <w:r w:rsidR="002D5072">
        <w:rPr>
          <w:rFonts w:ascii="Trebuchet MS" w:eastAsia="Times New Roman" w:hAnsi="Trebuchet MS" w:cs="Times New Roman"/>
          <w:snapToGrid w:val="0"/>
        </w:rPr>
        <w:t xml:space="preserve">- </w:t>
      </w:r>
      <w:r w:rsidR="00C27A46" w:rsidRPr="00335C34">
        <w:rPr>
          <w:rFonts w:ascii="Trebuchet MS" w:eastAsia="Times New Roman" w:hAnsi="Trebuchet MS" w:cs="Times New Roman"/>
          <w:snapToGrid w:val="0"/>
        </w:rPr>
        <w:t>that they will</w:t>
      </w:r>
      <w:r w:rsidR="00C27A46" w:rsidRPr="00335C34">
        <w:rPr>
          <w:rFonts w:ascii="Trebuchet MS" w:eastAsia="Times New Roman" w:hAnsi="Trebuchet MS" w:cs="Times New Roman"/>
          <w:b/>
          <w:snapToGrid w:val="0"/>
        </w:rPr>
        <w:t xml:space="preserve"> ensure co-financing during the implementation period of the Project, as well as any ineligible costs or other costs related to the project</w:t>
      </w:r>
      <w:r w:rsidR="00C27A46" w:rsidRPr="00335C34">
        <w:rPr>
          <w:rFonts w:ascii="Trebuchet MS" w:eastAsia="Times New Roman" w:hAnsi="Trebuchet MS" w:cs="Times New Roman"/>
          <w:snapToGrid w:val="0"/>
        </w:rPr>
        <w:t>,</w:t>
      </w:r>
      <w:r w:rsidR="00C27A46" w:rsidRPr="00335C34">
        <w:rPr>
          <w:rFonts w:ascii="Trebuchet MS" w:eastAsia="Times New Roman" w:hAnsi="Trebuchet MS" w:cs="Times New Roman"/>
          <w:b/>
          <w:snapToGrid w:val="0"/>
        </w:rPr>
        <w:t xml:space="preserve"> </w:t>
      </w:r>
      <w:r w:rsidR="00C27A46" w:rsidRPr="00335C34">
        <w:rPr>
          <w:rFonts w:ascii="Trebuchet MS" w:eastAsia="Times New Roman" w:hAnsi="Trebuchet MS" w:cs="Times New Roman"/>
          <w:snapToGrid w:val="0"/>
        </w:rPr>
        <w:t>in</w:t>
      </w:r>
      <w:r w:rsidR="00C27A46" w:rsidRPr="00335C34">
        <w:rPr>
          <w:rFonts w:ascii="Trebuchet MS" w:eastAsia="Times New Roman" w:hAnsi="Trebuchet MS" w:cs="Times New Roman"/>
          <w:b/>
          <w:snapToGrid w:val="0"/>
        </w:rPr>
        <w:t xml:space="preserve"> national language</w:t>
      </w:r>
      <w:r w:rsidR="00C27A46" w:rsidRPr="00335C34">
        <w:rPr>
          <w:rFonts w:ascii="Trebuchet MS" w:eastAsia="Times New Roman" w:hAnsi="Trebuchet MS" w:cs="Times New Roman"/>
          <w:snapToGrid w:val="0"/>
        </w:rPr>
        <w:t xml:space="preserve"> as original and also as </w:t>
      </w:r>
      <w:r w:rsidR="00C27A46" w:rsidRPr="00335C34">
        <w:rPr>
          <w:rFonts w:ascii="Trebuchet MS" w:eastAsia="Times New Roman" w:hAnsi="Trebuchet MS" w:cs="Times New Roman"/>
          <w:b/>
          <w:snapToGrid w:val="0"/>
        </w:rPr>
        <w:t>full unofficial translation(s)</w:t>
      </w:r>
      <w:r w:rsidR="00C27A46" w:rsidRPr="00335C34">
        <w:rPr>
          <w:rFonts w:ascii="Trebuchet MS" w:eastAsia="Times New Roman" w:hAnsi="Trebuchet MS" w:cs="Times New Roman"/>
          <w:snapToGrid w:val="0"/>
        </w:rPr>
        <w:t xml:space="preserve"> </w:t>
      </w:r>
      <w:r w:rsidR="00C27A46" w:rsidRPr="00AA0E1C">
        <w:rPr>
          <w:rFonts w:ascii="Trebuchet MS" w:eastAsia="Times New Roman" w:hAnsi="Trebuchet MS" w:cs="Times New Roman"/>
          <w:b/>
          <w:bCs/>
          <w:snapToGrid w:val="0"/>
        </w:rPr>
        <w:t>in English</w:t>
      </w:r>
      <w:r w:rsidR="00C27A46" w:rsidRPr="00335C34">
        <w:rPr>
          <w:rFonts w:ascii="Trebuchet MS" w:eastAsia="Times New Roman" w:hAnsi="Trebuchet MS" w:cs="Times New Roman"/>
          <w:snapToGrid w:val="0"/>
        </w:rPr>
        <w:t>.</w:t>
      </w:r>
    </w:p>
    <w:p w14:paraId="53BA74B1" w14:textId="77777777" w:rsidR="009728BB" w:rsidRPr="00335C34" w:rsidRDefault="009728BB" w:rsidP="00335C34">
      <w:pPr>
        <w:pStyle w:val="ListParagraph"/>
        <w:spacing w:after="0" w:line="276" w:lineRule="auto"/>
        <w:rPr>
          <w:rFonts w:ascii="Trebuchet MS" w:eastAsia="Times New Roman" w:hAnsi="Trebuchet MS" w:cs="Times New Roman"/>
          <w:b/>
          <w:snapToGrid w:val="0"/>
        </w:rPr>
      </w:pPr>
    </w:p>
    <w:p w14:paraId="3F8FD9F8" w14:textId="4132CFF6" w:rsidR="00EF771B" w:rsidRPr="006B5B60" w:rsidRDefault="006E3B82" w:rsidP="006E3B82">
      <w:pPr>
        <w:spacing w:after="0" w:line="276" w:lineRule="auto"/>
        <w:jc w:val="both"/>
        <w:rPr>
          <w:rFonts w:ascii="Trebuchet MS" w:eastAsia="Times New Roman" w:hAnsi="Trebuchet MS" w:cs="Times New Roman"/>
          <w:b/>
          <w:snapToGrid w:val="0"/>
        </w:rPr>
      </w:pPr>
      <w:r>
        <w:rPr>
          <w:rFonts w:ascii="Trebuchet MS" w:eastAsia="Times New Roman" w:hAnsi="Trebuchet MS" w:cs="Times New Roman"/>
          <w:b/>
          <w:snapToGrid w:val="0"/>
        </w:rPr>
        <w:t xml:space="preserve">6. </w:t>
      </w:r>
      <w:r w:rsidR="00EF771B" w:rsidRPr="006E3B82">
        <w:rPr>
          <w:rFonts w:ascii="Trebuchet MS" w:eastAsia="Times New Roman" w:hAnsi="Trebuchet MS" w:cs="Times New Roman"/>
          <w:b/>
          <w:snapToGrid w:val="0"/>
        </w:rPr>
        <w:t xml:space="preserve">For projects which contribute to the achievement of the result indicator Organizations cooperating across borders after project completion (RCR84) - </w:t>
      </w:r>
      <w:r w:rsidR="00F3212C" w:rsidRPr="006E3B82">
        <w:rPr>
          <w:rFonts w:ascii="Trebuchet MS" w:eastAsia="Times New Roman" w:hAnsi="Trebuchet MS" w:cs="Times New Roman"/>
          <w:b/>
          <w:snapToGrid w:val="0"/>
        </w:rPr>
        <w:t>C</w:t>
      </w:r>
      <w:r w:rsidR="00EF771B" w:rsidRPr="006E3B82">
        <w:rPr>
          <w:rFonts w:ascii="Trebuchet MS" w:eastAsia="Times New Roman" w:hAnsi="Trebuchet MS" w:cs="Times New Roman"/>
          <w:b/>
          <w:snapToGrid w:val="0"/>
        </w:rPr>
        <w:t xml:space="preserve">ooperation agreement proving evidence on the commitment of the partner organizations to cooperate after the project ends its </w:t>
      </w:r>
      <w:r w:rsidR="00EF771B" w:rsidRPr="006B5B60">
        <w:rPr>
          <w:rFonts w:ascii="Trebuchet MS" w:eastAsia="Times New Roman" w:hAnsi="Trebuchet MS" w:cs="Times New Roman"/>
          <w:b/>
          <w:snapToGrid w:val="0"/>
        </w:rPr>
        <w:t>implementation period.</w:t>
      </w:r>
    </w:p>
    <w:p w14:paraId="6BF301F0" w14:textId="77777777" w:rsidR="00C27A46" w:rsidRPr="006B5B60" w:rsidRDefault="00C27A46" w:rsidP="00335C34">
      <w:pPr>
        <w:spacing w:after="0" w:line="276" w:lineRule="auto"/>
        <w:contextualSpacing/>
        <w:jc w:val="both"/>
        <w:rPr>
          <w:rFonts w:ascii="Trebuchet MS" w:eastAsia="Times New Roman" w:hAnsi="Trebuchet MS" w:cs="Times New Roman"/>
          <w:b/>
          <w:snapToGrid w:val="0"/>
        </w:rPr>
      </w:pPr>
    </w:p>
    <w:p w14:paraId="465CFD84" w14:textId="72703B0C" w:rsidR="002A1868" w:rsidRPr="00335C34" w:rsidRDefault="006E3B82" w:rsidP="00335C34">
      <w:pPr>
        <w:spacing w:after="0" w:line="276" w:lineRule="auto"/>
        <w:contextualSpacing/>
        <w:jc w:val="both"/>
        <w:rPr>
          <w:rFonts w:ascii="Trebuchet MS" w:eastAsia="Times New Roman" w:hAnsi="Trebuchet MS" w:cs="Times New Roman"/>
          <w:b/>
          <w:snapToGrid w:val="0"/>
        </w:rPr>
      </w:pPr>
      <w:r w:rsidRPr="006B5B60">
        <w:rPr>
          <w:rFonts w:ascii="Trebuchet MS" w:eastAsia="Times New Roman" w:hAnsi="Trebuchet MS" w:cs="Times New Roman"/>
          <w:b/>
          <w:snapToGrid w:val="0"/>
        </w:rPr>
        <w:t xml:space="preserve">7. </w:t>
      </w:r>
      <w:r w:rsidR="00C27A46" w:rsidRPr="006B5B60">
        <w:rPr>
          <w:rFonts w:ascii="Trebuchet MS" w:eastAsia="Times New Roman" w:hAnsi="Trebuchet MS" w:cs="Times New Roman"/>
          <w:b/>
          <w:snapToGrid w:val="0"/>
        </w:rPr>
        <w:t xml:space="preserve">For projects including infrastructure, </w:t>
      </w:r>
      <w:r w:rsidR="002A1868" w:rsidRPr="006B5B60">
        <w:rPr>
          <w:rFonts w:ascii="Trebuchet MS" w:eastAsia="Times New Roman" w:hAnsi="Trebuchet MS" w:cs="Times New Roman"/>
          <w:b/>
          <w:snapToGrid w:val="0"/>
        </w:rPr>
        <w:t>the following</w:t>
      </w:r>
      <w:r w:rsidR="002A1868" w:rsidRPr="00335C34">
        <w:rPr>
          <w:rFonts w:ascii="Trebuchet MS" w:eastAsia="Times New Roman" w:hAnsi="Trebuchet MS" w:cs="Times New Roman"/>
          <w:b/>
          <w:snapToGrid w:val="0"/>
        </w:rPr>
        <w:t xml:space="preserve"> additional documents will be required:</w:t>
      </w:r>
    </w:p>
    <w:p w14:paraId="649E415B" w14:textId="19B7E67E" w:rsidR="00C27A46" w:rsidRPr="00335C34" w:rsidRDefault="00C27A46" w:rsidP="00335C34">
      <w:pPr>
        <w:pStyle w:val="ListParagraph"/>
        <w:numPr>
          <w:ilvl w:val="0"/>
          <w:numId w:val="11"/>
        </w:numPr>
        <w:spacing w:after="0" w:line="276" w:lineRule="auto"/>
        <w:jc w:val="both"/>
        <w:rPr>
          <w:rFonts w:ascii="Trebuchet MS" w:eastAsia="Times New Roman" w:hAnsi="Trebuchet MS" w:cs="Times New Roman"/>
          <w:b/>
          <w:snapToGrid w:val="0"/>
        </w:rPr>
      </w:pPr>
      <w:r w:rsidRPr="00335C34">
        <w:rPr>
          <w:rFonts w:ascii="Trebuchet MS" w:eastAsia="Times New Roman" w:hAnsi="Trebuchet MS" w:cs="Times New Roman"/>
          <w:b/>
          <w:snapToGrid w:val="0"/>
        </w:rPr>
        <w:t>documents proving the right/ownership over the land and the infrastructure to be realized/rehabilitated/improved, as applicable:</w:t>
      </w:r>
    </w:p>
    <w:p w14:paraId="3B347308" w14:textId="4847786A" w:rsidR="00C27A46" w:rsidRPr="00843698" w:rsidRDefault="00C27A46" w:rsidP="000F68A1">
      <w:pPr>
        <w:numPr>
          <w:ilvl w:val="0"/>
          <w:numId w:val="3"/>
        </w:numPr>
        <w:spacing w:after="0" w:line="276" w:lineRule="auto"/>
        <w:contextualSpacing/>
        <w:jc w:val="both"/>
        <w:rPr>
          <w:rFonts w:ascii="Trebuchet MS" w:eastAsia="Times New Roman" w:hAnsi="Trebuchet MS" w:cs="Times New Roman"/>
          <w:bCs/>
          <w:snapToGrid w:val="0"/>
        </w:rPr>
      </w:pPr>
      <w:r w:rsidRPr="000F68A1">
        <w:rPr>
          <w:rFonts w:ascii="Trebuchet MS" w:eastAsia="Times New Roman" w:hAnsi="Trebuchet MS" w:cs="Times New Roman"/>
          <w:b/>
          <w:snapToGrid w:val="0"/>
        </w:rPr>
        <w:t>a copy of the legal act</w:t>
      </w:r>
      <w:r w:rsidRPr="000F68A1">
        <w:rPr>
          <w:rFonts w:ascii="Trebuchet MS" w:eastAsia="Times New Roman" w:hAnsi="Trebuchet MS" w:cs="Times New Roman"/>
          <w:snapToGrid w:val="0"/>
        </w:rPr>
        <w:t xml:space="preserve"> (</w:t>
      </w:r>
      <w:proofErr w:type="gramStart"/>
      <w:r w:rsidRPr="000F68A1">
        <w:rPr>
          <w:rFonts w:ascii="Trebuchet MS" w:eastAsia="Times New Roman" w:hAnsi="Trebuchet MS" w:cs="Times New Roman"/>
          <w:snapToGrid w:val="0"/>
        </w:rPr>
        <w:t>e.g.</w:t>
      </w:r>
      <w:proofErr w:type="gramEnd"/>
      <w:r w:rsidRPr="000F68A1">
        <w:rPr>
          <w:rFonts w:ascii="Trebuchet MS" w:eastAsia="Times New Roman" w:hAnsi="Trebuchet MS" w:cs="Times New Roman"/>
          <w:snapToGrid w:val="0"/>
        </w:rPr>
        <w:t xml:space="preserve"> government decision, law, government ordinance, decision of local/regional authorities, property act/ownership document, or concession act, long term contract/ administration contract, rental/bailment contract, etc.) </w:t>
      </w:r>
      <w:r w:rsidRPr="000F68A1">
        <w:rPr>
          <w:rFonts w:ascii="Trebuchet MS" w:eastAsia="Times New Roman" w:hAnsi="Trebuchet MS" w:cs="Times New Roman"/>
          <w:b/>
          <w:snapToGrid w:val="0"/>
        </w:rPr>
        <w:t>stating the property or stating its rights for at least 5 years from the completion of the project</w:t>
      </w:r>
      <w:r w:rsidRPr="00AA0E1C">
        <w:rPr>
          <w:rFonts w:ascii="Trebuchet MS" w:eastAsia="Times New Roman" w:hAnsi="Trebuchet MS" w:cs="Times New Roman"/>
          <w:bCs/>
          <w:snapToGrid w:val="0"/>
        </w:rPr>
        <w:t>, in national language and also as full unofficial translation(s) in English</w:t>
      </w:r>
      <w:r w:rsidRPr="009D41ED">
        <w:rPr>
          <w:rFonts w:ascii="Trebuchet MS" w:eastAsia="Times New Roman" w:hAnsi="Trebuchet MS" w:cs="Times New Roman"/>
          <w:bCs/>
          <w:snapToGrid w:val="0"/>
        </w:rPr>
        <w:t xml:space="preserve">, </w:t>
      </w:r>
    </w:p>
    <w:p w14:paraId="662DD7F0" w14:textId="77885226"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w:t>
      </w:r>
      <w:r w:rsidR="002D5072">
        <w:rPr>
          <w:rFonts w:ascii="Trebuchet MS" w:eastAsia="Times New Roman" w:hAnsi="Trebuchet MS" w:cs="Times New Roman"/>
          <w:snapToGrid w:val="0"/>
        </w:rPr>
        <w:t>D</w:t>
      </w:r>
    </w:p>
    <w:p w14:paraId="07C210D2" w14:textId="5C97DDA7" w:rsidR="00C27A46" w:rsidRPr="000F68A1" w:rsidRDefault="00C27A46" w:rsidP="000F68A1">
      <w:pPr>
        <w:numPr>
          <w:ilvl w:val="0"/>
          <w:numId w:val="3"/>
        </w:numPr>
        <w:spacing w:after="0" w:line="276" w:lineRule="auto"/>
        <w:jc w:val="both"/>
        <w:rPr>
          <w:rFonts w:ascii="Trebuchet MS" w:eastAsia="Times New Roman" w:hAnsi="Trebuchet MS" w:cs="Times New Roman"/>
          <w:snapToGrid w:val="0"/>
        </w:rPr>
      </w:pPr>
      <w:r w:rsidRPr="000F68A1">
        <w:rPr>
          <w:rFonts w:ascii="Trebuchet MS" w:eastAsia="Times New Roman" w:hAnsi="Trebuchet MS" w:cs="Times New Roman"/>
          <w:b/>
          <w:snapToGrid w:val="0"/>
        </w:rPr>
        <w:t>a copy of the statement that the infrastructure/ land is free of any encumbrances, is not the object of a pending litigation, is not the object of a claim according to the relevant national legislation and, in case of concession/ rent /administration, the agreement of the landowner stating that the investment may be performed</w:t>
      </w:r>
      <w:r w:rsidRPr="00D303C5">
        <w:rPr>
          <w:rFonts w:ascii="Trebuchet MS" w:eastAsia="Times New Roman" w:hAnsi="Trebuchet MS" w:cs="Times New Roman"/>
          <w:bCs/>
          <w:snapToGrid w:val="0"/>
        </w:rPr>
        <w:t xml:space="preserve">, in </w:t>
      </w:r>
      <w:r w:rsidRPr="009D41ED">
        <w:rPr>
          <w:rFonts w:ascii="Trebuchet MS" w:eastAsia="Times New Roman" w:hAnsi="Trebuchet MS" w:cs="Times New Roman"/>
          <w:bCs/>
          <w:snapToGrid w:val="0"/>
        </w:rPr>
        <w:t>national language and also as full unofficial translation(s) in English</w:t>
      </w:r>
      <w:r w:rsidRPr="00D303C5">
        <w:rPr>
          <w:rFonts w:ascii="Trebuchet MS" w:eastAsia="Times New Roman" w:hAnsi="Trebuchet MS" w:cs="Times New Roman"/>
          <w:bCs/>
          <w:snapToGrid w:val="0"/>
        </w:rPr>
        <w:t>,</w:t>
      </w:r>
      <w:r w:rsidRPr="000F68A1">
        <w:rPr>
          <w:rFonts w:ascii="Trebuchet MS" w:eastAsia="Times New Roman" w:hAnsi="Trebuchet MS" w:cs="Times New Roman"/>
          <w:snapToGrid w:val="0"/>
        </w:rPr>
        <w:t xml:space="preserve"> </w:t>
      </w:r>
    </w:p>
    <w:p w14:paraId="3B0BFAB7" w14:textId="77777777" w:rsidR="00C27A46" w:rsidRPr="000F68A1" w:rsidRDefault="00C27A46" w:rsidP="000F68A1">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 xml:space="preserve">     </w:t>
      </w:r>
      <w:r w:rsidRPr="000F68A1">
        <w:rPr>
          <w:rFonts w:ascii="Trebuchet MS" w:eastAsia="Times New Roman" w:hAnsi="Trebuchet MS" w:cs="Times New Roman"/>
          <w:snapToGrid w:val="0"/>
        </w:rPr>
        <w:tab/>
        <w:t>AND</w:t>
      </w:r>
    </w:p>
    <w:p w14:paraId="559E21AF" w14:textId="28A002DF" w:rsidR="00C27A46" w:rsidRPr="002D5072" w:rsidRDefault="00C27A46" w:rsidP="000F68A1">
      <w:pPr>
        <w:numPr>
          <w:ilvl w:val="0"/>
          <w:numId w:val="3"/>
        </w:numPr>
        <w:spacing w:after="0" w:line="276" w:lineRule="auto"/>
        <w:contextualSpacing/>
        <w:jc w:val="both"/>
        <w:rPr>
          <w:rFonts w:ascii="Trebuchet MS" w:eastAsia="Times New Roman" w:hAnsi="Trebuchet MS" w:cs="Times New Roman"/>
          <w:b/>
          <w:snapToGrid w:val="0"/>
        </w:rPr>
      </w:pPr>
      <w:r w:rsidRPr="000F68A1">
        <w:rPr>
          <w:rFonts w:ascii="Trebuchet MS" w:eastAsia="Times New Roman" w:hAnsi="Trebuchet MS" w:cs="Times New Roman"/>
          <w:b/>
          <w:snapToGrid w:val="0"/>
        </w:rPr>
        <w:t>copies of documents related to the registration of the infrastructure/ land in the relevant public registers,</w:t>
      </w:r>
      <w:r w:rsidRPr="000F68A1">
        <w:rPr>
          <w:rFonts w:ascii="Trebuchet MS" w:eastAsia="Times New Roman" w:hAnsi="Trebuchet MS" w:cs="Times New Roman"/>
          <w:snapToGrid w:val="0"/>
        </w:rPr>
        <w:t xml:space="preserve"> </w:t>
      </w:r>
      <w:r w:rsidRPr="00D303C5">
        <w:rPr>
          <w:rFonts w:ascii="Trebuchet MS" w:eastAsia="Times New Roman" w:hAnsi="Trebuchet MS" w:cs="Times New Roman"/>
          <w:bCs/>
          <w:snapToGrid w:val="0"/>
        </w:rPr>
        <w:t xml:space="preserve">in </w:t>
      </w:r>
      <w:r w:rsidRPr="009D41ED">
        <w:rPr>
          <w:rFonts w:ascii="Trebuchet MS" w:eastAsia="Times New Roman" w:hAnsi="Trebuchet MS" w:cs="Times New Roman"/>
          <w:bCs/>
          <w:snapToGrid w:val="0"/>
        </w:rPr>
        <w:t>national language and also as full unofficial translation(s) in English</w:t>
      </w:r>
      <w:r w:rsidRPr="00D303C5">
        <w:rPr>
          <w:rFonts w:ascii="Trebuchet MS" w:eastAsia="Times New Roman" w:hAnsi="Trebuchet MS" w:cs="Times New Roman"/>
          <w:bCs/>
          <w:snapToGrid w:val="0"/>
        </w:rPr>
        <w:t>.</w:t>
      </w:r>
    </w:p>
    <w:p w14:paraId="1D9AE2D4" w14:textId="77777777" w:rsidR="002D5072" w:rsidRPr="000F68A1" w:rsidRDefault="002D5072" w:rsidP="002D5072">
      <w:pPr>
        <w:spacing w:after="0" w:line="276" w:lineRule="auto"/>
        <w:ind w:left="720"/>
        <w:contextualSpacing/>
        <w:jc w:val="both"/>
        <w:rPr>
          <w:rFonts w:ascii="Trebuchet MS" w:eastAsia="Times New Roman" w:hAnsi="Trebuchet MS" w:cs="Times New Roman"/>
          <w:b/>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0F68A1" w14:paraId="6E3F5C39" w14:textId="77777777" w:rsidTr="00E95D92">
        <w:tc>
          <w:tcPr>
            <w:tcW w:w="9612" w:type="dxa"/>
            <w:shd w:val="clear" w:color="auto" w:fill="FFF2CC"/>
          </w:tcPr>
          <w:p w14:paraId="051CEE8D" w14:textId="3F5CAA53" w:rsidR="00C27A46" w:rsidRDefault="00C27A46"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bookmarkStart w:id="76" w:name="_Hlk509499426"/>
            <w:r w:rsidRPr="000F68A1">
              <w:rPr>
                <w:rFonts w:ascii="Trebuchet MS" w:eastAsia="Times New Roman" w:hAnsi="Trebuchet MS" w:cs="Times New Roman"/>
                <w:b/>
                <w:snapToGrid w:val="0"/>
                <w:color w:val="C00000"/>
              </w:rPr>
              <w:t>TAKE NOTE</w:t>
            </w:r>
          </w:p>
          <w:p w14:paraId="2189BC4C" w14:textId="77777777" w:rsidR="007639EB" w:rsidRPr="000F68A1" w:rsidRDefault="007639EB" w:rsidP="007639EB">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41F850C5" w14:textId="49DFC547" w:rsidR="00F013C4" w:rsidRPr="002D5072" w:rsidRDefault="00C27A46" w:rsidP="00F013C4">
            <w:pPr>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Other documents (</w:t>
            </w:r>
            <w:r w:rsidR="002C1AB9">
              <w:rPr>
                <w:rFonts w:ascii="Trebuchet MS" w:eastAsia="Times New Roman" w:hAnsi="Trebuchet MS" w:cs="Times New Roman"/>
                <w:snapToGrid w:val="0"/>
              </w:rPr>
              <w:t xml:space="preserve">feasibility study or equivalent, </w:t>
            </w:r>
            <w:r w:rsidRPr="000F68A1">
              <w:rPr>
                <w:rFonts w:ascii="Trebuchet MS" w:eastAsia="Times New Roman" w:hAnsi="Trebuchet MS" w:cs="Times New Roman"/>
                <w:snapToGrid w:val="0"/>
              </w:rPr>
              <w:t>the building permit and any other execution details, technical documentation,</w:t>
            </w:r>
            <w:r w:rsidRPr="000F68A1">
              <w:rPr>
                <w:rFonts w:ascii="Trebuchet MS" w:eastAsia="Times New Roman" w:hAnsi="Trebuchet MS" w:cs="Arial"/>
                <w:bCs/>
                <w:color w:val="FF0000"/>
              </w:rPr>
              <w:t xml:space="preserve"> </w:t>
            </w:r>
            <w:r w:rsidRPr="000F68A1">
              <w:rPr>
                <w:rFonts w:ascii="Trebuchet MS" w:eastAsia="Times New Roman" w:hAnsi="Trebuchet MS" w:cs="Times New Roman"/>
                <w:bCs/>
                <w:snapToGrid w:val="0"/>
              </w:rPr>
              <w:t>approved architectural and engineering drawings,</w:t>
            </w:r>
            <w:r w:rsidRPr="000F68A1">
              <w:rPr>
                <w:rFonts w:ascii="Trebuchet MS" w:eastAsia="Times New Roman" w:hAnsi="Trebuchet MS" w:cs="Times New Roman"/>
                <w:snapToGrid w:val="0"/>
              </w:rPr>
              <w:t xml:space="preserve"> consents, approvals, authorizations and agreements, following the issue of the building permit</w:t>
            </w:r>
            <w:r w:rsidR="004D182B">
              <w:rPr>
                <w:rFonts w:ascii="Trebuchet MS" w:eastAsia="Times New Roman" w:hAnsi="Trebuchet MS" w:cs="Times New Roman"/>
                <w:snapToGrid w:val="0"/>
              </w:rPr>
              <w:t>, etc</w:t>
            </w:r>
            <w:r w:rsidRPr="000F68A1">
              <w:rPr>
                <w:rFonts w:ascii="Trebuchet MS" w:eastAsia="Times New Roman" w:hAnsi="Trebuchet MS" w:cs="Times New Roman"/>
                <w:snapToGrid w:val="0"/>
              </w:rPr>
              <w:t xml:space="preserve"> </w:t>
            </w:r>
            <w:r w:rsidR="000E29AB">
              <w:rPr>
                <w:rFonts w:ascii="Trebuchet MS" w:eastAsia="Times New Roman" w:hAnsi="Trebuchet MS" w:cs="Times New Roman"/>
                <w:snapToGrid w:val="0"/>
              </w:rPr>
              <w:t>as</w:t>
            </w:r>
            <w:r w:rsidRPr="000F68A1">
              <w:rPr>
                <w:rFonts w:ascii="Trebuchet MS" w:eastAsia="Times New Roman" w:hAnsi="Trebuchet MS" w:cs="Times New Roman"/>
                <w:snapToGrid w:val="0"/>
              </w:rPr>
              <w:t xml:space="preserve"> requested by the national laws of the respective country) shall be </w:t>
            </w:r>
            <w:r w:rsidR="007639EB" w:rsidRPr="007639EB">
              <w:rPr>
                <w:rFonts w:ascii="Trebuchet MS" w:eastAsia="Times New Roman" w:hAnsi="Trebuchet MS" w:cs="Times New Roman"/>
                <w:bCs/>
                <w:snapToGrid w:val="0"/>
              </w:rPr>
              <w:t xml:space="preserve">available and uploaded in </w:t>
            </w:r>
            <w:proofErr w:type="spellStart"/>
            <w:r w:rsidR="007639EB" w:rsidRPr="007639EB">
              <w:rPr>
                <w:rFonts w:ascii="Trebuchet MS" w:eastAsia="Times New Roman" w:hAnsi="Trebuchet MS" w:cs="Times New Roman"/>
                <w:bCs/>
                <w:snapToGrid w:val="0"/>
              </w:rPr>
              <w:t>Jems</w:t>
            </w:r>
            <w:proofErr w:type="spellEnd"/>
            <w:r w:rsidR="007639EB" w:rsidRPr="007639EB">
              <w:rPr>
                <w:rFonts w:ascii="Trebuchet MS" w:eastAsia="Times New Roman" w:hAnsi="Trebuchet MS" w:cs="Times New Roman"/>
                <w:bCs/>
                <w:snapToGrid w:val="0"/>
              </w:rPr>
              <w:t xml:space="preserve"> as supporting documents, at the date of submission of the financial report, with investment related expenditure(s), for verification to the controller.</w:t>
            </w:r>
          </w:p>
        </w:tc>
      </w:tr>
      <w:bookmarkEnd w:id="76"/>
    </w:tbl>
    <w:p w14:paraId="0FC1DB90" w14:textId="77777777" w:rsidR="00C27A46" w:rsidRPr="000F68A1" w:rsidRDefault="00C27A46" w:rsidP="000F68A1">
      <w:pPr>
        <w:autoSpaceDE w:val="0"/>
        <w:autoSpaceDN w:val="0"/>
        <w:adjustRightInd w:val="0"/>
        <w:spacing w:after="0" w:line="276" w:lineRule="auto"/>
        <w:contextualSpacing/>
        <w:jc w:val="both"/>
        <w:rPr>
          <w:rFonts w:ascii="Trebuchet MS" w:eastAsia="Times New Roman" w:hAnsi="Trebuchet MS" w:cs="Times New Roman"/>
          <w:snapToGrid w:val="0"/>
        </w:rPr>
      </w:pPr>
    </w:p>
    <w:p w14:paraId="43EB6C54" w14:textId="77777777"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If all conditions and requirements are fulfilled, a grant contract between the Managing Authority and the lead partner will be concluded.</w:t>
      </w:r>
    </w:p>
    <w:p w14:paraId="39A79919" w14:textId="1447188C" w:rsidR="00883E6D" w:rsidRPr="000F68A1" w:rsidRDefault="00883E6D" w:rsidP="000F68A1">
      <w:pPr>
        <w:autoSpaceDE w:val="0"/>
        <w:autoSpaceDN w:val="0"/>
        <w:adjustRightInd w:val="0"/>
        <w:spacing w:after="0" w:line="276" w:lineRule="auto"/>
        <w:contextualSpacing/>
        <w:jc w:val="both"/>
        <w:rPr>
          <w:rFonts w:ascii="Trebuchet MS" w:eastAsia="Times New Roman" w:hAnsi="Trebuchet MS" w:cs="Times New Roman"/>
          <w:snapToGrid w:val="0"/>
        </w:rPr>
      </w:pPr>
      <w:r w:rsidRPr="000F68A1">
        <w:rPr>
          <w:rFonts w:ascii="Trebuchet MS" w:eastAsia="Times New Roman" w:hAnsi="Trebuchet MS" w:cs="Times New Roman"/>
          <w:snapToGrid w:val="0"/>
        </w:rPr>
        <w:t>The grant contract shall determine the rights and responsibilities of the lead partner, the reference to the project implementation, terms of funding, requirements for reporting and financial controls, etc. A</w:t>
      </w:r>
      <w:r w:rsidR="00B62DA9">
        <w:rPr>
          <w:rFonts w:ascii="Trebuchet MS" w:eastAsia="Times New Roman" w:hAnsi="Trebuchet MS" w:cs="Times New Roman"/>
          <w:snapToGrid w:val="0"/>
        </w:rPr>
        <w:t>n indicative</w:t>
      </w:r>
      <w:r w:rsidRPr="000F68A1">
        <w:rPr>
          <w:rFonts w:ascii="Trebuchet MS" w:eastAsia="Times New Roman" w:hAnsi="Trebuchet MS" w:cs="Times New Roman"/>
          <w:snapToGrid w:val="0"/>
        </w:rPr>
        <w:t xml:space="preserve"> </w:t>
      </w:r>
      <w:r w:rsidR="00B62DA9">
        <w:rPr>
          <w:rFonts w:ascii="Trebuchet MS" w:eastAsia="Times New Roman" w:hAnsi="Trebuchet MS" w:cs="Times New Roman"/>
          <w:snapToGrid w:val="0"/>
        </w:rPr>
        <w:t>template</w:t>
      </w:r>
      <w:r w:rsidRPr="000F68A1">
        <w:rPr>
          <w:rFonts w:ascii="Trebuchet MS" w:eastAsia="Times New Roman" w:hAnsi="Trebuchet MS" w:cs="Times New Roman"/>
          <w:snapToGrid w:val="0"/>
        </w:rPr>
        <w:t xml:space="preserve"> of the grant contract is </w:t>
      </w:r>
      <w:r w:rsidR="00B62DA9">
        <w:rPr>
          <w:rFonts w:ascii="Trebuchet MS" w:eastAsia="Times New Roman" w:hAnsi="Trebuchet MS" w:cs="Times New Roman"/>
          <w:snapToGrid w:val="0"/>
        </w:rPr>
        <w:t>part of the Application Pack (see Annex 9)</w:t>
      </w:r>
      <w:r w:rsidRPr="00FB0FA1">
        <w:rPr>
          <w:rFonts w:ascii="Trebuchet MS" w:eastAsia="Times New Roman" w:hAnsi="Trebuchet MS" w:cs="Times New Roman"/>
          <w:snapToGrid w:val="0"/>
        </w:rPr>
        <w:t>.</w:t>
      </w:r>
      <w:bookmarkEnd w:id="61"/>
      <w:bookmarkEnd w:id="62"/>
    </w:p>
    <w:sectPr w:rsidR="00883E6D" w:rsidRPr="000F68A1" w:rsidSect="00574F1C">
      <w:headerReference w:type="default" r:id="rId10"/>
      <w:footerReference w:type="default" r:id="rId11"/>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8FD9" w14:textId="77777777" w:rsidR="005317AC" w:rsidRDefault="005317AC" w:rsidP="005E46CE">
      <w:pPr>
        <w:spacing w:after="0" w:line="240" w:lineRule="auto"/>
      </w:pPr>
      <w:r>
        <w:separator/>
      </w:r>
    </w:p>
  </w:endnote>
  <w:endnote w:type="continuationSeparator" w:id="0">
    <w:p w14:paraId="7F842431" w14:textId="77777777" w:rsidR="005317AC" w:rsidRDefault="005317AC" w:rsidP="005E46CE">
      <w:pPr>
        <w:spacing w:after="0" w:line="240" w:lineRule="auto"/>
      </w:pPr>
      <w:r>
        <w:continuationSeparator/>
      </w:r>
    </w:p>
  </w:endnote>
  <w:endnote w:type="continuationNotice" w:id="1">
    <w:p w14:paraId="7E82035E" w14:textId="77777777" w:rsidR="005317AC" w:rsidRDefault="005317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196089"/>
      <w:docPartObj>
        <w:docPartGallery w:val="Page Numbers (Bottom of Page)"/>
        <w:docPartUnique/>
      </w:docPartObj>
    </w:sdtPr>
    <w:sdtEndPr>
      <w:rPr>
        <w:noProof/>
      </w:rPr>
    </w:sdtEndPr>
    <w:sdtContent>
      <w:bookmarkStart w:id="77" w:name="_Hlk128486719" w:displacedByCustomXml="prev"/>
      <w:p w14:paraId="1D6E58F3" w14:textId="30E2CE65" w:rsidR="0078413A" w:rsidRDefault="00243242">
        <w:pPr>
          <w:pStyle w:val="Footer"/>
          <w:jc w:val="center"/>
        </w:pPr>
        <w:r w:rsidRPr="000420AE">
          <w:rPr>
            <w:rFonts w:ascii="Trebuchet MS" w:hAnsi="Trebuchet MS"/>
          </w:rPr>
          <w:t xml:space="preserve">Regular Projects </w:t>
        </w:r>
        <w:bookmarkStart w:id="78" w:name="_Hlk128486640"/>
        <w:r w:rsidRPr="000420AE">
          <w:rPr>
            <w:rFonts w:ascii="Trebuchet MS" w:hAnsi="Trebuchet MS"/>
          </w:rPr>
          <w:t>– Part I</w:t>
        </w:r>
        <w:r>
          <w:rPr>
            <w:rFonts w:ascii="Trebuchet MS" w:hAnsi="Trebuchet MS"/>
          </w:rPr>
          <w:t>V</w:t>
        </w:r>
        <w:r w:rsidRPr="000420AE">
          <w:rPr>
            <w:rFonts w:ascii="Trebuchet MS" w:hAnsi="Trebuchet MS"/>
          </w:rPr>
          <w:t xml:space="preserve"> – </w:t>
        </w:r>
        <w:bookmarkEnd w:id="78"/>
        <w:bookmarkEnd w:id="77"/>
        <w:r>
          <w:rPr>
            <w:rFonts w:ascii="Trebuchet MS" w:hAnsi="Trebuchet MS"/>
          </w:rPr>
          <w:t>A</w:t>
        </w:r>
        <w:r w:rsidRPr="00243242">
          <w:rPr>
            <w:rFonts w:ascii="Trebuchet MS" w:hAnsi="Trebuchet MS"/>
          </w:rPr>
          <w:t>ssessment, selection and contracting</w:t>
        </w:r>
        <w:r>
          <w:rPr>
            <w:rFonts w:ascii="Trebuchet MS" w:hAnsi="Trebuchet MS"/>
          </w:rPr>
          <w:tab/>
        </w:r>
        <w:r w:rsidR="0078413A">
          <w:fldChar w:fldCharType="begin"/>
        </w:r>
        <w:r w:rsidR="0078413A">
          <w:instrText xml:space="preserve"> PAGE   \* MERGEFORMAT </w:instrText>
        </w:r>
        <w:r w:rsidR="0078413A">
          <w:fldChar w:fldCharType="separate"/>
        </w:r>
        <w:r w:rsidR="0078413A">
          <w:rPr>
            <w:noProof/>
          </w:rPr>
          <w:t>2</w:t>
        </w:r>
        <w:r w:rsidR="0078413A">
          <w:rPr>
            <w:noProof/>
          </w:rPr>
          <w:fldChar w:fldCharType="end"/>
        </w:r>
      </w:p>
    </w:sdtContent>
  </w:sdt>
  <w:p w14:paraId="3A83925B" w14:textId="3B8629BF" w:rsidR="005317AC" w:rsidRDefault="005317A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84D65" w14:textId="77777777" w:rsidR="005317AC" w:rsidRDefault="005317AC" w:rsidP="005E46CE">
      <w:pPr>
        <w:spacing w:after="0" w:line="240" w:lineRule="auto"/>
      </w:pPr>
      <w:r>
        <w:separator/>
      </w:r>
    </w:p>
  </w:footnote>
  <w:footnote w:type="continuationSeparator" w:id="0">
    <w:p w14:paraId="368F9FBC" w14:textId="77777777" w:rsidR="005317AC" w:rsidRDefault="005317AC" w:rsidP="005E46CE">
      <w:pPr>
        <w:spacing w:after="0" w:line="240" w:lineRule="auto"/>
      </w:pPr>
      <w:r>
        <w:continuationSeparator/>
      </w:r>
    </w:p>
  </w:footnote>
  <w:footnote w:type="continuationNotice" w:id="1">
    <w:p w14:paraId="0F0CE083" w14:textId="77777777" w:rsidR="005317AC" w:rsidRDefault="005317AC">
      <w:pPr>
        <w:spacing w:after="0" w:line="240" w:lineRule="auto"/>
      </w:pPr>
    </w:p>
  </w:footnote>
  <w:footnote w:id="2">
    <w:p w14:paraId="1B7D4DD1" w14:textId="5560EEED" w:rsidR="005317AC" w:rsidRPr="001A5358" w:rsidRDefault="005317AC" w:rsidP="00841D99">
      <w:pPr>
        <w:pStyle w:val="FootnoteText"/>
        <w:rPr>
          <w:rFonts w:ascii="Trebuchet MS" w:hAnsi="Trebuchet MS"/>
          <w:sz w:val="18"/>
          <w:szCs w:val="18"/>
          <w:lang w:val="en-US"/>
        </w:rPr>
      </w:pPr>
      <w:r w:rsidRPr="001A5358">
        <w:rPr>
          <w:rStyle w:val="FootnoteReference"/>
          <w:rFonts w:ascii="Trebuchet MS" w:hAnsi="Trebuchet MS"/>
          <w:szCs w:val="18"/>
        </w:rPr>
        <w:footnoteRef/>
      </w:r>
      <w:r w:rsidRPr="001A5358">
        <w:rPr>
          <w:rFonts w:ascii="Trebuchet MS" w:hAnsi="Trebuchet MS"/>
          <w:sz w:val="18"/>
          <w:szCs w:val="18"/>
        </w:rPr>
        <w:t xml:space="preserve"> Partnership Agreement </w:t>
      </w:r>
      <w:r w:rsidRPr="001A5358">
        <w:rPr>
          <w:rFonts w:ascii="Trebuchet MS" w:eastAsia="PMingLiU" w:hAnsi="Trebuchet MS"/>
          <w:sz w:val="18"/>
          <w:szCs w:val="18"/>
          <w:lang w:eastAsia="zh-TW"/>
        </w:rPr>
        <w:t xml:space="preserve">between Lead </w:t>
      </w:r>
      <w:r w:rsidR="00A838D4">
        <w:rPr>
          <w:rFonts w:ascii="Trebuchet MS" w:eastAsia="PMingLiU" w:hAnsi="Trebuchet MS"/>
          <w:sz w:val="18"/>
          <w:szCs w:val="18"/>
          <w:lang w:eastAsia="zh-TW"/>
        </w:rPr>
        <w:t>Partner</w:t>
      </w:r>
      <w:r w:rsidRPr="001A5358">
        <w:rPr>
          <w:rFonts w:ascii="Trebuchet MS" w:eastAsia="PMingLiU" w:hAnsi="Trebuchet MS"/>
          <w:sz w:val="18"/>
          <w:szCs w:val="18"/>
          <w:lang w:eastAsia="zh-TW"/>
        </w:rPr>
        <w:t xml:space="preserve"> and </w:t>
      </w:r>
      <w:r w:rsidR="00A838D4">
        <w:rPr>
          <w:rFonts w:ascii="Trebuchet MS" w:eastAsia="PMingLiU" w:hAnsi="Trebuchet MS"/>
          <w:sz w:val="18"/>
          <w:szCs w:val="18"/>
          <w:lang w:eastAsia="zh-TW"/>
        </w:rPr>
        <w:t>project partners</w:t>
      </w:r>
      <w:r w:rsidRPr="001A5358">
        <w:rPr>
          <w:rFonts w:ascii="Trebuchet MS" w:hAnsi="Trebuchet MS"/>
          <w:sz w:val="18"/>
          <w:szCs w:val="18"/>
        </w:rPr>
        <w:t xml:space="preserve"> is Annex to the Grant </w:t>
      </w:r>
      <w:r w:rsidRPr="00DD3C9D">
        <w:rPr>
          <w:rFonts w:ascii="Trebuchet MS" w:hAnsi="Trebuchet MS"/>
          <w:color w:val="000000" w:themeColor="text1"/>
          <w:sz w:val="18"/>
          <w:szCs w:val="18"/>
        </w:rPr>
        <w:t xml:space="preserve">Contract (Annex </w:t>
      </w:r>
      <w:r w:rsidR="00EB60CF">
        <w:rPr>
          <w:rFonts w:ascii="Trebuchet MS" w:hAnsi="Trebuchet MS"/>
          <w:color w:val="000000" w:themeColor="text1"/>
          <w:sz w:val="18"/>
          <w:szCs w:val="18"/>
        </w:rPr>
        <w:t>9</w:t>
      </w:r>
      <w:r w:rsidRPr="00DD3C9D">
        <w:rPr>
          <w:rFonts w:ascii="Trebuchet MS" w:hAnsi="Trebuchet MS"/>
          <w:color w:val="000000" w:themeColor="text1"/>
          <w:sz w:val="18"/>
          <w:szCs w:val="18"/>
        </w:rPr>
        <w:t xml:space="preserve"> of </w:t>
      </w:r>
      <w:r w:rsidRPr="001A5358">
        <w:rPr>
          <w:rFonts w:ascii="Trebuchet MS" w:hAnsi="Trebuchet MS"/>
          <w:sz w:val="18"/>
          <w:szCs w:val="18"/>
        </w:rPr>
        <w:t>these Guidelines)</w:t>
      </w:r>
    </w:p>
  </w:footnote>
  <w:footnote w:id="3">
    <w:p w14:paraId="139D65E7" w14:textId="3D5A42B3" w:rsidR="005317AC" w:rsidRPr="001A5358" w:rsidRDefault="005317AC">
      <w:pPr>
        <w:pStyle w:val="FootnoteText"/>
        <w:rPr>
          <w:lang w:val="ro-RO"/>
        </w:rPr>
      </w:pPr>
      <w:r>
        <w:rPr>
          <w:rStyle w:val="FootnoteReference"/>
        </w:rPr>
        <w:footnoteRef/>
      </w:r>
      <w:r>
        <w:t xml:space="preserve"> </w:t>
      </w:r>
      <w:r>
        <w:rPr>
          <w:lang w:val="ro-RO"/>
        </w:rPr>
        <w:t xml:space="preserve"> See footnote no.1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5317AC" w:rsidRDefault="005317AC"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5317AC" w:rsidRDefault="005317AC" w:rsidP="005E46CE">
    <w:pPr>
      <w:spacing w:after="0"/>
      <w:rPr>
        <w:rFonts w:cs="Calibri"/>
        <w:b/>
        <w:color w:val="002060"/>
        <w:sz w:val="18"/>
        <w:szCs w:val="18"/>
      </w:rPr>
    </w:pPr>
  </w:p>
  <w:p w14:paraId="707B183F" w14:textId="77777777" w:rsidR="005317AC" w:rsidRPr="005E46CE" w:rsidRDefault="005317AC"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46085"/>
    <w:multiLevelType w:val="hybridMultilevel"/>
    <w:tmpl w:val="43B27618"/>
    <w:lvl w:ilvl="0" w:tplc="B804F6D8">
      <w:start w:val="2"/>
      <w:numFmt w:val="bullet"/>
      <w:lvlText w:val=""/>
      <w:lvlJc w:val="left"/>
      <w:pPr>
        <w:ind w:left="720" w:hanging="360"/>
      </w:pPr>
      <w:rPr>
        <w:rFonts w:ascii="Symbol" w:eastAsiaTheme="minorHAnsi" w:hAnsi="Symbol"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B2875A4"/>
    <w:multiLevelType w:val="hybridMultilevel"/>
    <w:tmpl w:val="CD70D4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10"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5"/>
  </w:num>
  <w:num w:numId="5">
    <w:abstractNumId w:val="7"/>
  </w:num>
  <w:num w:numId="6">
    <w:abstractNumId w:val="3"/>
  </w:num>
  <w:num w:numId="7">
    <w:abstractNumId w:val="18"/>
  </w:num>
  <w:num w:numId="8">
    <w:abstractNumId w:val="17"/>
  </w:num>
  <w:num w:numId="9">
    <w:abstractNumId w:val="11"/>
  </w:num>
  <w:num w:numId="10">
    <w:abstractNumId w:val="4"/>
  </w:num>
  <w:num w:numId="11">
    <w:abstractNumId w:val="9"/>
  </w:num>
  <w:num w:numId="12">
    <w:abstractNumId w:val="13"/>
  </w:num>
  <w:num w:numId="13">
    <w:abstractNumId w:val="12"/>
  </w:num>
  <w:num w:numId="14">
    <w:abstractNumId w:val="6"/>
  </w:num>
  <w:num w:numId="15">
    <w:abstractNumId w:val="14"/>
  </w:num>
  <w:num w:numId="16">
    <w:abstractNumId w:val="1"/>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5BDF"/>
    <w:rsid w:val="000075DD"/>
    <w:rsid w:val="000122AA"/>
    <w:rsid w:val="00013947"/>
    <w:rsid w:val="0001701B"/>
    <w:rsid w:val="00020C52"/>
    <w:rsid w:val="00023CF6"/>
    <w:rsid w:val="00040891"/>
    <w:rsid w:val="00044412"/>
    <w:rsid w:val="00046304"/>
    <w:rsid w:val="00050ABA"/>
    <w:rsid w:val="00052DAA"/>
    <w:rsid w:val="00053DDB"/>
    <w:rsid w:val="00054592"/>
    <w:rsid w:val="00062C5C"/>
    <w:rsid w:val="000670EE"/>
    <w:rsid w:val="0007252E"/>
    <w:rsid w:val="00081039"/>
    <w:rsid w:val="00081F05"/>
    <w:rsid w:val="000847E6"/>
    <w:rsid w:val="00084DF3"/>
    <w:rsid w:val="000875C3"/>
    <w:rsid w:val="00094CF8"/>
    <w:rsid w:val="000B3E47"/>
    <w:rsid w:val="000B61FA"/>
    <w:rsid w:val="000D0631"/>
    <w:rsid w:val="000D2748"/>
    <w:rsid w:val="000D3D2E"/>
    <w:rsid w:val="000D7871"/>
    <w:rsid w:val="000E29AB"/>
    <w:rsid w:val="000E49EF"/>
    <w:rsid w:val="000E70CD"/>
    <w:rsid w:val="000F16A5"/>
    <w:rsid w:val="000F1CFE"/>
    <w:rsid w:val="000F6087"/>
    <w:rsid w:val="000F68A1"/>
    <w:rsid w:val="00100622"/>
    <w:rsid w:val="00101DE9"/>
    <w:rsid w:val="00103D54"/>
    <w:rsid w:val="001042B0"/>
    <w:rsid w:val="00105DF6"/>
    <w:rsid w:val="00110E7B"/>
    <w:rsid w:val="00110F86"/>
    <w:rsid w:val="00117E0F"/>
    <w:rsid w:val="00122F01"/>
    <w:rsid w:val="00131AFA"/>
    <w:rsid w:val="00131C52"/>
    <w:rsid w:val="001323A1"/>
    <w:rsid w:val="00132993"/>
    <w:rsid w:val="00132F08"/>
    <w:rsid w:val="001336C6"/>
    <w:rsid w:val="0013795D"/>
    <w:rsid w:val="00137D2F"/>
    <w:rsid w:val="00146E64"/>
    <w:rsid w:val="00150C59"/>
    <w:rsid w:val="00152A48"/>
    <w:rsid w:val="00153595"/>
    <w:rsid w:val="0016430C"/>
    <w:rsid w:val="00164B98"/>
    <w:rsid w:val="0016502B"/>
    <w:rsid w:val="00175104"/>
    <w:rsid w:val="00175270"/>
    <w:rsid w:val="00177917"/>
    <w:rsid w:val="00194EC4"/>
    <w:rsid w:val="001A1E80"/>
    <w:rsid w:val="001A3001"/>
    <w:rsid w:val="001A5358"/>
    <w:rsid w:val="001B1E78"/>
    <w:rsid w:val="001B3024"/>
    <w:rsid w:val="001B3087"/>
    <w:rsid w:val="001B3521"/>
    <w:rsid w:val="001C0312"/>
    <w:rsid w:val="001C4E44"/>
    <w:rsid w:val="001C68D4"/>
    <w:rsid w:val="001C6C44"/>
    <w:rsid w:val="001C7DAC"/>
    <w:rsid w:val="001D330F"/>
    <w:rsid w:val="001E1EF9"/>
    <w:rsid w:val="001E2D43"/>
    <w:rsid w:val="001F0DB3"/>
    <w:rsid w:val="001F3401"/>
    <w:rsid w:val="001F3C51"/>
    <w:rsid w:val="001F6FB2"/>
    <w:rsid w:val="00201097"/>
    <w:rsid w:val="00212073"/>
    <w:rsid w:val="002162F6"/>
    <w:rsid w:val="0022214D"/>
    <w:rsid w:val="00225A84"/>
    <w:rsid w:val="002269AC"/>
    <w:rsid w:val="00226CF2"/>
    <w:rsid w:val="00237950"/>
    <w:rsid w:val="00243242"/>
    <w:rsid w:val="002450CE"/>
    <w:rsid w:val="00253455"/>
    <w:rsid w:val="00255ECE"/>
    <w:rsid w:val="00263237"/>
    <w:rsid w:val="0026693B"/>
    <w:rsid w:val="00272861"/>
    <w:rsid w:val="002841FE"/>
    <w:rsid w:val="0028718E"/>
    <w:rsid w:val="00287AD0"/>
    <w:rsid w:val="00287B4D"/>
    <w:rsid w:val="002909CF"/>
    <w:rsid w:val="002A0C49"/>
    <w:rsid w:val="002A1868"/>
    <w:rsid w:val="002A53C3"/>
    <w:rsid w:val="002B0E1C"/>
    <w:rsid w:val="002C12BF"/>
    <w:rsid w:val="002C1AB9"/>
    <w:rsid w:val="002D271B"/>
    <w:rsid w:val="002D2AEE"/>
    <w:rsid w:val="002D5072"/>
    <w:rsid w:val="002D6E74"/>
    <w:rsid w:val="002D7CFD"/>
    <w:rsid w:val="002E0B74"/>
    <w:rsid w:val="002E1A03"/>
    <w:rsid w:val="002E253A"/>
    <w:rsid w:val="002E2A45"/>
    <w:rsid w:val="002E4698"/>
    <w:rsid w:val="002E5F4C"/>
    <w:rsid w:val="002E7BC5"/>
    <w:rsid w:val="002E7C2F"/>
    <w:rsid w:val="002F421E"/>
    <w:rsid w:val="002F77C7"/>
    <w:rsid w:val="00306458"/>
    <w:rsid w:val="003103F3"/>
    <w:rsid w:val="003173F0"/>
    <w:rsid w:val="00321ECA"/>
    <w:rsid w:val="0032233C"/>
    <w:rsid w:val="0032538E"/>
    <w:rsid w:val="0033118D"/>
    <w:rsid w:val="00333602"/>
    <w:rsid w:val="00335506"/>
    <w:rsid w:val="00335C34"/>
    <w:rsid w:val="00336975"/>
    <w:rsid w:val="003413A7"/>
    <w:rsid w:val="00341433"/>
    <w:rsid w:val="00341F53"/>
    <w:rsid w:val="00357F8B"/>
    <w:rsid w:val="00364500"/>
    <w:rsid w:val="003700D2"/>
    <w:rsid w:val="003774B0"/>
    <w:rsid w:val="00396832"/>
    <w:rsid w:val="003A2A5C"/>
    <w:rsid w:val="003A310F"/>
    <w:rsid w:val="003A6C0D"/>
    <w:rsid w:val="003C1D56"/>
    <w:rsid w:val="003D58F7"/>
    <w:rsid w:val="003E1191"/>
    <w:rsid w:val="003F0A7F"/>
    <w:rsid w:val="003F24D9"/>
    <w:rsid w:val="003F7065"/>
    <w:rsid w:val="00402084"/>
    <w:rsid w:val="00406348"/>
    <w:rsid w:val="00410292"/>
    <w:rsid w:val="00411077"/>
    <w:rsid w:val="00414394"/>
    <w:rsid w:val="00421D73"/>
    <w:rsid w:val="004305CC"/>
    <w:rsid w:val="00432115"/>
    <w:rsid w:val="0043262E"/>
    <w:rsid w:val="00441DE4"/>
    <w:rsid w:val="004521DD"/>
    <w:rsid w:val="004540C6"/>
    <w:rsid w:val="00460016"/>
    <w:rsid w:val="00465146"/>
    <w:rsid w:val="00465A04"/>
    <w:rsid w:val="004717A2"/>
    <w:rsid w:val="004721C9"/>
    <w:rsid w:val="00477469"/>
    <w:rsid w:val="00481D0F"/>
    <w:rsid w:val="004905BE"/>
    <w:rsid w:val="00491593"/>
    <w:rsid w:val="00491C79"/>
    <w:rsid w:val="004A1EE7"/>
    <w:rsid w:val="004A3659"/>
    <w:rsid w:val="004A5708"/>
    <w:rsid w:val="004B37DB"/>
    <w:rsid w:val="004B46EA"/>
    <w:rsid w:val="004B59EB"/>
    <w:rsid w:val="004B6A25"/>
    <w:rsid w:val="004C3CC0"/>
    <w:rsid w:val="004D182B"/>
    <w:rsid w:val="004D3403"/>
    <w:rsid w:val="004D3773"/>
    <w:rsid w:val="004D593A"/>
    <w:rsid w:val="004D616A"/>
    <w:rsid w:val="004E4B42"/>
    <w:rsid w:val="004E610C"/>
    <w:rsid w:val="004E6B08"/>
    <w:rsid w:val="004F289B"/>
    <w:rsid w:val="004F5454"/>
    <w:rsid w:val="004F6DE2"/>
    <w:rsid w:val="00500D01"/>
    <w:rsid w:val="00503188"/>
    <w:rsid w:val="005038AE"/>
    <w:rsid w:val="005072F1"/>
    <w:rsid w:val="0051213A"/>
    <w:rsid w:val="00512462"/>
    <w:rsid w:val="00515702"/>
    <w:rsid w:val="005173E9"/>
    <w:rsid w:val="00521C0B"/>
    <w:rsid w:val="00524533"/>
    <w:rsid w:val="00526C0A"/>
    <w:rsid w:val="005271F8"/>
    <w:rsid w:val="005317AC"/>
    <w:rsid w:val="005333B1"/>
    <w:rsid w:val="005478B8"/>
    <w:rsid w:val="00555546"/>
    <w:rsid w:val="00556B61"/>
    <w:rsid w:val="00560DE7"/>
    <w:rsid w:val="00562F74"/>
    <w:rsid w:val="00565163"/>
    <w:rsid w:val="0057196D"/>
    <w:rsid w:val="00574F1C"/>
    <w:rsid w:val="00575791"/>
    <w:rsid w:val="005810C5"/>
    <w:rsid w:val="005870D5"/>
    <w:rsid w:val="00593E25"/>
    <w:rsid w:val="005A53A7"/>
    <w:rsid w:val="005B0450"/>
    <w:rsid w:val="005B1CCE"/>
    <w:rsid w:val="005B5C3D"/>
    <w:rsid w:val="005C0B4A"/>
    <w:rsid w:val="005C131E"/>
    <w:rsid w:val="005C4440"/>
    <w:rsid w:val="005C498C"/>
    <w:rsid w:val="005C56E2"/>
    <w:rsid w:val="005C7801"/>
    <w:rsid w:val="005D5E2C"/>
    <w:rsid w:val="005E2A96"/>
    <w:rsid w:val="005E46CE"/>
    <w:rsid w:val="005F1F6F"/>
    <w:rsid w:val="00600272"/>
    <w:rsid w:val="00607A91"/>
    <w:rsid w:val="00617109"/>
    <w:rsid w:val="00621CB4"/>
    <w:rsid w:val="00627E17"/>
    <w:rsid w:val="00630ABC"/>
    <w:rsid w:val="006316D0"/>
    <w:rsid w:val="00632DFA"/>
    <w:rsid w:val="00635C75"/>
    <w:rsid w:val="0064018D"/>
    <w:rsid w:val="00641624"/>
    <w:rsid w:val="00642C4A"/>
    <w:rsid w:val="00647273"/>
    <w:rsid w:val="00650277"/>
    <w:rsid w:val="00653AE6"/>
    <w:rsid w:val="00654DAD"/>
    <w:rsid w:val="006576E0"/>
    <w:rsid w:val="00661650"/>
    <w:rsid w:val="006651B0"/>
    <w:rsid w:val="0068389F"/>
    <w:rsid w:val="0068527E"/>
    <w:rsid w:val="00686898"/>
    <w:rsid w:val="006954AD"/>
    <w:rsid w:val="006A143D"/>
    <w:rsid w:val="006A5B0E"/>
    <w:rsid w:val="006B4351"/>
    <w:rsid w:val="006B5B60"/>
    <w:rsid w:val="006B5C1B"/>
    <w:rsid w:val="006C4A1A"/>
    <w:rsid w:val="006E25B8"/>
    <w:rsid w:val="006E3B82"/>
    <w:rsid w:val="006E451D"/>
    <w:rsid w:val="006E5480"/>
    <w:rsid w:val="006E5711"/>
    <w:rsid w:val="006E7F92"/>
    <w:rsid w:val="006F0C69"/>
    <w:rsid w:val="006F1A9A"/>
    <w:rsid w:val="006F462B"/>
    <w:rsid w:val="00716D5A"/>
    <w:rsid w:val="00716EC7"/>
    <w:rsid w:val="007171D9"/>
    <w:rsid w:val="0072006E"/>
    <w:rsid w:val="007213C9"/>
    <w:rsid w:val="00725C01"/>
    <w:rsid w:val="00727044"/>
    <w:rsid w:val="007301E2"/>
    <w:rsid w:val="00732326"/>
    <w:rsid w:val="00732346"/>
    <w:rsid w:val="00733200"/>
    <w:rsid w:val="00740F5F"/>
    <w:rsid w:val="007476FB"/>
    <w:rsid w:val="00754FEA"/>
    <w:rsid w:val="00755CAD"/>
    <w:rsid w:val="007568A2"/>
    <w:rsid w:val="007639EB"/>
    <w:rsid w:val="00763BE9"/>
    <w:rsid w:val="00765012"/>
    <w:rsid w:val="00767735"/>
    <w:rsid w:val="00775E4F"/>
    <w:rsid w:val="00781855"/>
    <w:rsid w:val="00781A75"/>
    <w:rsid w:val="00782C28"/>
    <w:rsid w:val="0078413A"/>
    <w:rsid w:val="00787922"/>
    <w:rsid w:val="00792709"/>
    <w:rsid w:val="0079299C"/>
    <w:rsid w:val="007B0E2B"/>
    <w:rsid w:val="007B2D1B"/>
    <w:rsid w:val="007B7797"/>
    <w:rsid w:val="007C39F3"/>
    <w:rsid w:val="007C5584"/>
    <w:rsid w:val="007D0E95"/>
    <w:rsid w:val="007D6120"/>
    <w:rsid w:val="007D7B03"/>
    <w:rsid w:val="007E27F9"/>
    <w:rsid w:val="007F2F8F"/>
    <w:rsid w:val="007F7262"/>
    <w:rsid w:val="007F7A2C"/>
    <w:rsid w:val="00801ADD"/>
    <w:rsid w:val="00804495"/>
    <w:rsid w:val="0080562D"/>
    <w:rsid w:val="0080646A"/>
    <w:rsid w:val="00811BDE"/>
    <w:rsid w:val="00812FC1"/>
    <w:rsid w:val="00814068"/>
    <w:rsid w:val="0081530C"/>
    <w:rsid w:val="00816135"/>
    <w:rsid w:val="00816C07"/>
    <w:rsid w:val="00825D54"/>
    <w:rsid w:val="008323FE"/>
    <w:rsid w:val="008352A2"/>
    <w:rsid w:val="0083656D"/>
    <w:rsid w:val="0084053A"/>
    <w:rsid w:val="00840D12"/>
    <w:rsid w:val="008417F4"/>
    <w:rsid w:val="00841D99"/>
    <w:rsid w:val="00842DBB"/>
    <w:rsid w:val="00843698"/>
    <w:rsid w:val="0084709C"/>
    <w:rsid w:val="00847C56"/>
    <w:rsid w:val="008503BF"/>
    <w:rsid w:val="0085074B"/>
    <w:rsid w:val="0086046E"/>
    <w:rsid w:val="00861FDB"/>
    <w:rsid w:val="00862AA3"/>
    <w:rsid w:val="008632B0"/>
    <w:rsid w:val="008722F5"/>
    <w:rsid w:val="00880E89"/>
    <w:rsid w:val="00882B93"/>
    <w:rsid w:val="00882CC6"/>
    <w:rsid w:val="00883E6D"/>
    <w:rsid w:val="00884C67"/>
    <w:rsid w:val="0088702B"/>
    <w:rsid w:val="00887CB7"/>
    <w:rsid w:val="0089135D"/>
    <w:rsid w:val="0089147F"/>
    <w:rsid w:val="00896541"/>
    <w:rsid w:val="008A02AD"/>
    <w:rsid w:val="008A0D91"/>
    <w:rsid w:val="008A174C"/>
    <w:rsid w:val="008A2859"/>
    <w:rsid w:val="008B3F22"/>
    <w:rsid w:val="008B4021"/>
    <w:rsid w:val="008B6D0C"/>
    <w:rsid w:val="008B7E68"/>
    <w:rsid w:val="008C4826"/>
    <w:rsid w:val="008C4D97"/>
    <w:rsid w:val="008C5098"/>
    <w:rsid w:val="008C5ED0"/>
    <w:rsid w:val="008C6E6B"/>
    <w:rsid w:val="008C75DD"/>
    <w:rsid w:val="008C7DD5"/>
    <w:rsid w:val="008D2A2D"/>
    <w:rsid w:val="008D6EF3"/>
    <w:rsid w:val="008E1E0D"/>
    <w:rsid w:val="008F1BE5"/>
    <w:rsid w:val="008F36D2"/>
    <w:rsid w:val="008F6ED4"/>
    <w:rsid w:val="008F750C"/>
    <w:rsid w:val="00901AAE"/>
    <w:rsid w:val="00907F54"/>
    <w:rsid w:val="00911C63"/>
    <w:rsid w:val="00912407"/>
    <w:rsid w:val="00912DE9"/>
    <w:rsid w:val="00914009"/>
    <w:rsid w:val="00917935"/>
    <w:rsid w:val="00925001"/>
    <w:rsid w:val="0092654B"/>
    <w:rsid w:val="00927C64"/>
    <w:rsid w:val="00927FF9"/>
    <w:rsid w:val="0093256A"/>
    <w:rsid w:val="00933181"/>
    <w:rsid w:val="00934635"/>
    <w:rsid w:val="00935310"/>
    <w:rsid w:val="009355BB"/>
    <w:rsid w:val="00935E61"/>
    <w:rsid w:val="00936EF4"/>
    <w:rsid w:val="009371BE"/>
    <w:rsid w:val="00940D3F"/>
    <w:rsid w:val="0094584C"/>
    <w:rsid w:val="009462D5"/>
    <w:rsid w:val="00957BA4"/>
    <w:rsid w:val="00960306"/>
    <w:rsid w:val="009633F4"/>
    <w:rsid w:val="00972208"/>
    <w:rsid w:val="009728BB"/>
    <w:rsid w:val="00974337"/>
    <w:rsid w:val="00976CD2"/>
    <w:rsid w:val="009803AB"/>
    <w:rsid w:val="0098057E"/>
    <w:rsid w:val="00985D69"/>
    <w:rsid w:val="00987F7B"/>
    <w:rsid w:val="009943A4"/>
    <w:rsid w:val="00997A2C"/>
    <w:rsid w:val="009A1B31"/>
    <w:rsid w:val="009A7BB7"/>
    <w:rsid w:val="009B1141"/>
    <w:rsid w:val="009B2D2A"/>
    <w:rsid w:val="009B4D99"/>
    <w:rsid w:val="009B4F1E"/>
    <w:rsid w:val="009B6DE5"/>
    <w:rsid w:val="009C0672"/>
    <w:rsid w:val="009C1CAA"/>
    <w:rsid w:val="009C2EB5"/>
    <w:rsid w:val="009C3A15"/>
    <w:rsid w:val="009C58A7"/>
    <w:rsid w:val="009C637A"/>
    <w:rsid w:val="009C6989"/>
    <w:rsid w:val="009D189E"/>
    <w:rsid w:val="009D41ED"/>
    <w:rsid w:val="009D63C4"/>
    <w:rsid w:val="009E2179"/>
    <w:rsid w:val="009E22E0"/>
    <w:rsid w:val="009E4D63"/>
    <w:rsid w:val="009F4EE1"/>
    <w:rsid w:val="00A0322F"/>
    <w:rsid w:val="00A056C1"/>
    <w:rsid w:val="00A06B36"/>
    <w:rsid w:val="00A07F28"/>
    <w:rsid w:val="00A129D4"/>
    <w:rsid w:val="00A12AAD"/>
    <w:rsid w:val="00A12C84"/>
    <w:rsid w:val="00A20BD2"/>
    <w:rsid w:val="00A23726"/>
    <w:rsid w:val="00A272F2"/>
    <w:rsid w:val="00A31501"/>
    <w:rsid w:val="00A339B1"/>
    <w:rsid w:val="00A357E5"/>
    <w:rsid w:val="00A40F0D"/>
    <w:rsid w:val="00A43C33"/>
    <w:rsid w:val="00A43DBC"/>
    <w:rsid w:val="00A445F9"/>
    <w:rsid w:val="00A455C3"/>
    <w:rsid w:val="00A475DF"/>
    <w:rsid w:val="00A47FDC"/>
    <w:rsid w:val="00A53641"/>
    <w:rsid w:val="00A54C5C"/>
    <w:rsid w:val="00A554C5"/>
    <w:rsid w:val="00A61403"/>
    <w:rsid w:val="00A62548"/>
    <w:rsid w:val="00A636AC"/>
    <w:rsid w:val="00A64E51"/>
    <w:rsid w:val="00A656A1"/>
    <w:rsid w:val="00A7122E"/>
    <w:rsid w:val="00A71EC5"/>
    <w:rsid w:val="00A7356A"/>
    <w:rsid w:val="00A767D1"/>
    <w:rsid w:val="00A82CB3"/>
    <w:rsid w:val="00A838D4"/>
    <w:rsid w:val="00A93B4A"/>
    <w:rsid w:val="00A95196"/>
    <w:rsid w:val="00A95663"/>
    <w:rsid w:val="00A95DA7"/>
    <w:rsid w:val="00AA0E1C"/>
    <w:rsid w:val="00AA3B69"/>
    <w:rsid w:val="00AA4A72"/>
    <w:rsid w:val="00AB2CFA"/>
    <w:rsid w:val="00AC02E7"/>
    <w:rsid w:val="00AD0E55"/>
    <w:rsid w:val="00AD4125"/>
    <w:rsid w:val="00AD45B9"/>
    <w:rsid w:val="00AD6273"/>
    <w:rsid w:val="00AD6DB0"/>
    <w:rsid w:val="00AD7ABB"/>
    <w:rsid w:val="00AE263D"/>
    <w:rsid w:val="00AE6773"/>
    <w:rsid w:val="00AE7C63"/>
    <w:rsid w:val="00AF6147"/>
    <w:rsid w:val="00B033BF"/>
    <w:rsid w:val="00B062B1"/>
    <w:rsid w:val="00B10D1E"/>
    <w:rsid w:val="00B113AE"/>
    <w:rsid w:val="00B13860"/>
    <w:rsid w:val="00B15B49"/>
    <w:rsid w:val="00B16BF1"/>
    <w:rsid w:val="00B16C1F"/>
    <w:rsid w:val="00B21109"/>
    <w:rsid w:val="00B23A8D"/>
    <w:rsid w:val="00B30634"/>
    <w:rsid w:val="00B352DC"/>
    <w:rsid w:val="00B3713A"/>
    <w:rsid w:val="00B37EB3"/>
    <w:rsid w:val="00B454D9"/>
    <w:rsid w:val="00B52348"/>
    <w:rsid w:val="00B56416"/>
    <w:rsid w:val="00B600F8"/>
    <w:rsid w:val="00B60875"/>
    <w:rsid w:val="00B62DA9"/>
    <w:rsid w:val="00B66544"/>
    <w:rsid w:val="00B7144B"/>
    <w:rsid w:val="00B71841"/>
    <w:rsid w:val="00B756FB"/>
    <w:rsid w:val="00B759E4"/>
    <w:rsid w:val="00B75A06"/>
    <w:rsid w:val="00B765C6"/>
    <w:rsid w:val="00B83FCB"/>
    <w:rsid w:val="00B84DC3"/>
    <w:rsid w:val="00B84E94"/>
    <w:rsid w:val="00B85338"/>
    <w:rsid w:val="00B85736"/>
    <w:rsid w:val="00B87CA5"/>
    <w:rsid w:val="00B91C21"/>
    <w:rsid w:val="00B92B97"/>
    <w:rsid w:val="00BA2DF5"/>
    <w:rsid w:val="00BA5B6F"/>
    <w:rsid w:val="00BB0FC8"/>
    <w:rsid w:val="00BB49D6"/>
    <w:rsid w:val="00BC10BE"/>
    <w:rsid w:val="00BC2B06"/>
    <w:rsid w:val="00BC3919"/>
    <w:rsid w:val="00BC4550"/>
    <w:rsid w:val="00BC47E1"/>
    <w:rsid w:val="00BC52B9"/>
    <w:rsid w:val="00BD205E"/>
    <w:rsid w:val="00BE391E"/>
    <w:rsid w:val="00BE4466"/>
    <w:rsid w:val="00BE4C3D"/>
    <w:rsid w:val="00BF15EE"/>
    <w:rsid w:val="00BF455B"/>
    <w:rsid w:val="00BF5396"/>
    <w:rsid w:val="00BF58C6"/>
    <w:rsid w:val="00BF781E"/>
    <w:rsid w:val="00C01606"/>
    <w:rsid w:val="00C01FC1"/>
    <w:rsid w:val="00C17464"/>
    <w:rsid w:val="00C20D37"/>
    <w:rsid w:val="00C2215A"/>
    <w:rsid w:val="00C22637"/>
    <w:rsid w:val="00C24EBA"/>
    <w:rsid w:val="00C27A46"/>
    <w:rsid w:val="00C27D18"/>
    <w:rsid w:val="00C32CE4"/>
    <w:rsid w:val="00C3560C"/>
    <w:rsid w:val="00C45856"/>
    <w:rsid w:val="00C546A7"/>
    <w:rsid w:val="00C54CBC"/>
    <w:rsid w:val="00C55835"/>
    <w:rsid w:val="00C56090"/>
    <w:rsid w:val="00C5707A"/>
    <w:rsid w:val="00C61CB2"/>
    <w:rsid w:val="00C61E8D"/>
    <w:rsid w:val="00C74082"/>
    <w:rsid w:val="00C749F0"/>
    <w:rsid w:val="00C760A1"/>
    <w:rsid w:val="00C76E1F"/>
    <w:rsid w:val="00C80245"/>
    <w:rsid w:val="00C90EDE"/>
    <w:rsid w:val="00C9554E"/>
    <w:rsid w:val="00C978E1"/>
    <w:rsid w:val="00CA56FD"/>
    <w:rsid w:val="00CA6AB4"/>
    <w:rsid w:val="00CB2D9B"/>
    <w:rsid w:val="00CC7816"/>
    <w:rsid w:val="00CD020C"/>
    <w:rsid w:val="00CD0DCE"/>
    <w:rsid w:val="00CD1E71"/>
    <w:rsid w:val="00CD1EDB"/>
    <w:rsid w:val="00CD4872"/>
    <w:rsid w:val="00CD7654"/>
    <w:rsid w:val="00CE1B51"/>
    <w:rsid w:val="00CE69CE"/>
    <w:rsid w:val="00CE6F24"/>
    <w:rsid w:val="00CF3F98"/>
    <w:rsid w:val="00CF654C"/>
    <w:rsid w:val="00CF72DD"/>
    <w:rsid w:val="00D00A8F"/>
    <w:rsid w:val="00D03BC4"/>
    <w:rsid w:val="00D0648B"/>
    <w:rsid w:val="00D107BA"/>
    <w:rsid w:val="00D11E58"/>
    <w:rsid w:val="00D1211F"/>
    <w:rsid w:val="00D14ADE"/>
    <w:rsid w:val="00D2167A"/>
    <w:rsid w:val="00D2314D"/>
    <w:rsid w:val="00D247EF"/>
    <w:rsid w:val="00D303C5"/>
    <w:rsid w:val="00D40744"/>
    <w:rsid w:val="00D4310F"/>
    <w:rsid w:val="00D43843"/>
    <w:rsid w:val="00D45E29"/>
    <w:rsid w:val="00D60430"/>
    <w:rsid w:val="00D62192"/>
    <w:rsid w:val="00D66397"/>
    <w:rsid w:val="00D70201"/>
    <w:rsid w:val="00D70605"/>
    <w:rsid w:val="00D709D9"/>
    <w:rsid w:val="00D7643F"/>
    <w:rsid w:val="00D77CEC"/>
    <w:rsid w:val="00D852E0"/>
    <w:rsid w:val="00D863B8"/>
    <w:rsid w:val="00D91854"/>
    <w:rsid w:val="00D961E4"/>
    <w:rsid w:val="00D96517"/>
    <w:rsid w:val="00D9713A"/>
    <w:rsid w:val="00D976AD"/>
    <w:rsid w:val="00D97F9C"/>
    <w:rsid w:val="00DA1D68"/>
    <w:rsid w:val="00DA210B"/>
    <w:rsid w:val="00DA58D2"/>
    <w:rsid w:val="00DA715E"/>
    <w:rsid w:val="00DB2002"/>
    <w:rsid w:val="00DB3681"/>
    <w:rsid w:val="00DB4D79"/>
    <w:rsid w:val="00DB666B"/>
    <w:rsid w:val="00DC171F"/>
    <w:rsid w:val="00DC3326"/>
    <w:rsid w:val="00DC6781"/>
    <w:rsid w:val="00DD1778"/>
    <w:rsid w:val="00DD3C9D"/>
    <w:rsid w:val="00DE03DF"/>
    <w:rsid w:val="00DE046C"/>
    <w:rsid w:val="00DE29A9"/>
    <w:rsid w:val="00DE33BE"/>
    <w:rsid w:val="00DE3FDE"/>
    <w:rsid w:val="00DE6C23"/>
    <w:rsid w:val="00DF46A8"/>
    <w:rsid w:val="00E07A32"/>
    <w:rsid w:val="00E10104"/>
    <w:rsid w:val="00E10624"/>
    <w:rsid w:val="00E1746D"/>
    <w:rsid w:val="00E247D3"/>
    <w:rsid w:val="00E25B85"/>
    <w:rsid w:val="00E272FC"/>
    <w:rsid w:val="00E36498"/>
    <w:rsid w:val="00E4101F"/>
    <w:rsid w:val="00E412D5"/>
    <w:rsid w:val="00E477B9"/>
    <w:rsid w:val="00E50753"/>
    <w:rsid w:val="00E50C06"/>
    <w:rsid w:val="00E6269F"/>
    <w:rsid w:val="00E64322"/>
    <w:rsid w:val="00E66061"/>
    <w:rsid w:val="00E71F2D"/>
    <w:rsid w:val="00E736A5"/>
    <w:rsid w:val="00E75496"/>
    <w:rsid w:val="00E75A87"/>
    <w:rsid w:val="00E75A8B"/>
    <w:rsid w:val="00E91264"/>
    <w:rsid w:val="00E9406E"/>
    <w:rsid w:val="00E95D92"/>
    <w:rsid w:val="00E95EAE"/>
    <w:rsid w:val="00EA6751"/>
    <w:rsid w:val="00EA6F67"/>
    <w:rsid w:val="00EA76E2"/>
    <w:rsid w:val="00EB600E"/>
    <w:rsid w:val="00EB60CF"/>
    <w:rsid w:val="00EB780A"/>
    <w:rsid w:val="00EC3303"/>
    <w:rsid w:val="00ED045A"/>
    <w:rsid w:val="00ED2194"/>
    <w:rsid w:val="00ED4B31"/>
    <w:rsid w:val="00EE5475"/>
    <w:rsid w:val="00EF322B"/>
    <w:rsid w:val="00EF4114"/>
    <w:rsid w:val="00EF4A9B"/>
    <w:rsid w:val="00EF771B"/>
    <w:rsid w:val="00F013C4"/>
    <w:rsid w:val="00F013E9"/>
    <w:rsid w:val="00F03634"/>
    <w:rsid w:val="00F06675"/>
    <w:rsid w:val="00F12D91"/>
    <w:rsid w:val="00F13FBC"/>
    <w:rsid w:val="00F2460E"/>
    <w:rsid w:val="00F24722"/>
    <w:rsid w:val="00F3212C"/>
    <w:rsid w:val="00F327C0"/>
    <w:rsid w:val="00F4443D"/>
    <w:rsid w:val="00F44E80"/>
    <w:rsid w:val="00F468AB"/>
    <w:rsid w:val="00F521BF"/>
    <w:rsid w:val="00F603EB"/>
    <w:rsid w:val="00F628EF"/>
    <w:rsid w:val="00F652C2"/>
    <w:rsid w:val="00F67D6D"/>
    <w:rsid w:val="00F70BD7"/>
    <w:rsid w:val="00F75855"/>
    <w:rsid w:val="00F767A7"/>
    <w:rsid w:val="00F76B4B"/>
    <w:rsid w:val="00F805D6"/>
    <w:rsid w:val="00F80983"/>
    <w:rsid w:val="00F8228B"/>
    <w:rsid w:val="00F86056"/>
    <w:rsid w:val="00F93C35"/>
    <w:rsid w:val="00F955AD"/>
    <w:rsid w:val="00F959C8"/>
    <w:rsid w:val="00F96414"/>
    <w:rsid w:val="00FA0691"/>
    <w:rsid w:val="00FA2B75"/>
    <w:rsid w:val="00FA5676"/>
    <w:rsid w:val="00FA65BE"/>
    <w:rsid w:val="00FB0019"/>
    <w:rsid w:val="00FB066A"/>
    <w:rsid w:val="00FB0FA1"/>
    <w:rsid w:val="00FC061B"/>
    <w:rsid w:val="00FC6506"/>
    <w:rsid w:val="00FC6D30"/>
    <w:rsid w:val="00FD1C98"/>
    <w:rsid w:val="00FE4163"/>
    <w:rsid w:val="00FE48FD"/>
    <w:rsid w:val="00FE6A0A"/>
    <w:rsid w:val="00FE6F9B"/>
    <w:rsid w:val="00FE7EF6"/>
    <w:rsid w:val="00FF0573"/>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9FAD66EB-E9DF-4CEE-A884-2F006DB26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basedOn w:val="Normal"/>
    <w:link w:val="FootnoteTextChar"/>
    <w:uiPriority w:val="99"/>
    <w:semiHidden/>
    <w:unhideWhenUsed/>
    <w:rsid w:val="00C27A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C27A46"/>
    <w:rPr>
      <w:rFonts w:ascii="TimesNewRomanPS" w:hAnsi="TimesNewRomanPS"/>
      <w:position w:val="6"/>
      <w:sz w:val="18"/>
    </w:rPr>
  </w:style>
  <w:style w:type="character" w:styleId="CommentReference">
    <w:name w:val="annotation reference"/>
    <w:basedOn w:val="DefaultParagraphFont"/>
    <w:uiPriority w:val="99"/>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semiHidden/>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character" w:customStyle="1" w:styleId="CommentTextChar1">
    <w:name w:val="Comment Text Char1"/>
    <w:basedOn w:val="DefaultParagraphFont"/>
    <w:uiPriority w:val="99"/>
    <w:rsid w:val="004A1EE7"/>
    <w:rPr>
      <w:sz w:val="20"/>
      <w:szCs w:val="20"/>
    </w:rPr>
  </w:style>
  <w:style w:type="paragraph" w:styleId="Revision">
    <w:name w:val="Revision"/>
    <w:hidden/>
    <w:uiPriority w:val="99"/>
    <w:semiHidden/>
    <w:rsid w:val="008F750C"/>
    <w:pPr>
      <w:spacing w:after="0" w:line="240" w:lineRule="auto"/>
    </w:pPr>
  </w:style>
  <w:style w:type="character" w:styleId="FollowedHyperlink">
    <w:name w:val="FollowedHyperlink"/>
    <w:basedOn w:val="DefaultParagraphFont"/>
    <w:uiPriority w:val="99"/>
    <w:semiHidden/>
    <w:unhideWhenUsed/>
    <w:rsid w:val="00AE7C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724985595">
      <w:bodyDiv w:val="1"/>
      <w:marLeft w:val="0"/>
      <w:marRight w:val="0"/>
      <w:marTop w:val="0"/>
      <w:marBottom w:val="0"/>
      <w:divBdr>
        <w:top w:val="none" w:sz="0" w:space="0" w:color="auto"/>
        <w:left w:val="none" w:sz="0" w:space="0" w:color="auto"/>
        <w:bottom w:val="none" w:sz="0" w:space="0" w:color="auto"/>
        <w:right w:val="none" w:sz="0" w:space="0" w:color="auto"/>
      </w:divBdr>
    </w:div>
    <w:div w:id="844200336">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77370494">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621952988">
      <w:bodyDiv w:val="1"/>
      <w:marLeft w:val="0"/>
      <w:marRight w:val="0"/>
      <w:marTop w:val="0"/>
      <w:marBottom w:val="0"/>
      <w:divBdr>
        <w:top w:val="none" w:sz="0" w:space="0" w:color="auto"/>
        <w:left w:val="none" w:sz="0" w:space="0" w:color="auto"/>
        <w:bottom w:val="none" w:sz="0" w:space="0" w:color="auto"/>
        <w:right w:val="none" w:sz="0" w:space="0" w:color="auto"/>
      </w:divBdr>
    </w:div>
    <w:div w:id="1635909673">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acksea-cbc.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06A0D-AF86-4F8B-81EB-2F2BC7C2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3111</Words>
  <Characters>17739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 Stanciu</dc:creator>
  <cp:keywords/>
  <dc:description/>
  <cp:lastModifiedBy>Eugenia Stanciu</cp:lastModifiedBy>
  <cp:revision>3</cp:revision>
  <cp:lastPrinted>2021-09-06T07:33:00Z</cp:lastPrinted>
  <dcterms:created xsi:type="dcterms:W3CDTF">2024-02-12T13:35:00Z</dcterms:created>
  <dcterms:modified xsi:type="dcterms:W3CDTF">2024-02-12T13:36:00Z</dcterms:modified>
</cp:coreProperties>
</file>