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4CAC" w14:textId="77777777" w:rsidR="005E46CE" w:rsidRPr="00670CD1" w:rsidRDefault="005E46CE" w:rsidP="00111D9D">
      <w:pPr>
        <w:spacing w:before="120" w:after="120" w:line="276" w:lineRule="auto"/>
        <w:jc w:val="both"/>
        <w:rPr>
          <w:rFonts w:ascii="Trebuchet MS" w:eastAsia="MS Gothic" w:hAnsi="Trebuchet MS" w:cs="Times New Roman"/>
          <w:b/>
          <w:bCs/>
          <w:smallCaps/>
          <w:vanish/>
          <w:color w:val="365F91"/>
          <w:lang w:val="en-US" w:eastAsia="ja-JP"/>
        </w:rPr>
      </w:pPr>
    </w:p>
    <w:p w14:paraId="42BEBFC2" w14:textId="21C65CEC" w:rsidR="005E46CE" w:rsidRPr="00670CD1" w:rsidRDefault="005E46CE" w:rsidP="00111D9D">
      <w:pPr>
        <w:spacing w:before="120" w:after="120" w:line="276" w:lineRule="auto"/>
        <w:ind w:left="-1418"/>
        <w:jc w:val="both"/>
        <w:outlineLvl w:val="0"/>
        <w:rPr>
          <w:rFonts w:ascii="Trebuchet MS" w:eastAsia="Times New Roman" w:hAnsi="Trebuchet MS" w:cs="Times New Roman"/>
          <w:smallCaps/>
          <w:snapToGrid w:val="0"/>
        </w:rPr>
      </w:pPr>
    </w:p>
    <w:p w14:paraId="282EBC13" w14:textId="77777777" w:rsidR="008503BF" w:rsidRPr="00670CD1" w:rsidRDefault="008503BF" w:rsidP="00111D9D">
      <w:pPr>
        <w:spacing w:before="120" w:after="120" w:line="276" w:lineRule="auto"/>
        <w:jc w:val="center"/>
        <w:rPr>
          <w:rFonts w:ascii="Trebuchet MS" w:eastAsia="Times New Roman" w:hAnsi="Trebuchet MS" w:cs="Times New Roman"/>
          <w:b/>
          <w:snapToGrid w:val="0"/>
          <w:color w:val="1F4E79"/>
          <w:lang w:val="en-US"/>
        </w:rPr>
      </w:pPr>
    </w:p>
    <w:p w14:paraId="21B4C11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r w:rsidRPr="005E204E">
        <w:rPr>
          <w:rFonts w:ascii="Trebuchet MS" w:eastAsia="Times New Roman" w:hAnsi="Trebuchet MS" w:cs="Times New Roman"/>
          <w:b/>
          <w:snapToGrid w:val="0"/>
          <w:sz w:val="32"/>
          <w:szCs w:val="32"/>
        </w:rPr>
        <w:t>Romanian Ministry of 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E204E">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5E204E">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5E204E">
        <w:rPr>
          <w:rFonts w:ascii="Trebuchet MS" w:eastAsia="Times New Roman" w:hAnsi="Trebuchet MS" w:cs="Times New Roman"/>
          <w:b/>
          <w:snapToGrid w:val="0"/>
          <w:sz w:val="32"/>
          <w:szCs w:val="32"/>
        </w:rPr>
        <w:t xml:space="preserve"> </w:t>
      </w:r>
    </w:p>
    <w:p w14:paraId="2E60FA7B" w14:textId="77777777" w:rsidR="008503BF" w:rsidRPr="005E204E" w:rsidRDefault="008503BF" w:rsidP="00111D9D">
      <w:pPr>
        <w:spacing w:before="120" w:after="12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5E204E">
        <w:rPr>
          <w:rFonts w:ascii="Trebuchet MS" w:eastAsia="Times New Roman" w:hAnsi="Trebuchet MS" w:cs="Times New Roman"/>
          <w:b/>
          <w:snapToGrid w:val="0"/>
          <w:sz w:val="32"/>
          <w:szCs w:val="32"/>
        </w:rPr>
        <w:t>Managing Authority</w:t>
      </w:r>
    </w:p>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tbl>
      <w:tblPr>
        <w:tblW w:w="9781" w:type="dxa"/>
        <w:tblLook w:val="0000" w:firstRow="0" w:lastRow="0" w:firstColumn="0" w:lastColumn="0" w:noHBand="0" w:noVBand="0"/>
      </w:tblPr>
      <w:tblGrid>
        <w:gridCol w:w="9781"/>
      </w:tblGrid>
      <w:tr w:rsidR="008503BF" w:rsidRPr="005E204E" w14:paraId="3B67701D" w14:textId="77777777" w:rsidTr="00CD6667">
        <w:trPr>
          <w:trHeight w:val="2582"/>
        </w:trPr>
        <w:tc>
          <w:tcPr>
            <w:tcW w:w="9781" w:type="dxa"/>
            <w:shd w:val="clear" w:color="auto" w:fill="auto"/>
          </w:tcPr>
          <w:p w14:paraId="59761A12"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1777D2BE" w14:textId="77777777" w:rsidR="008503BF" w:rsidRPr="005E204E" w:rsidRDefault="008503BF" w:rsidP="00111D9D">
            <w:pPr>
              <w:spacing w:before="120" w:after="120" w:line="276" w:lineRule="auto"/>
              <w:jc w:val="center"/>
              <w:rPr>
                <w:rFonts w:ascii="Trebuchet MS" w:eastAsia="Times New Roman" w:hAnsi="Trebuchet MS" w:cs="Arial"/>
                <w:b/>
                <w:sz w:val="36"/>
                <w:szCs w:val="36"/>
                <w:lang w:val="en-US"/>
              </w:rPr>
            </w:pPr>
          </w:p>
          <w:p w14:paraId="6ADC8F00" w14:textId="3610CCD7" w:rsidR="008503BF" w:rsidRPr="005E204E" w:rsidRDefault="005E204E"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w:t>
            </w:r>
            <w:r w:rsidR="008503BF" w:rsidRPr="005E204E">
              <w:rPr>
                <w:rFonts w:ascii="Trebuchet MS" w:eastAsia="Times New Roman" w:hAnsi="Trebuchet MS" w:cs="Times New Roman"/>
                <w:b/>
                <w:snapToGrid w:val="0"/>
                <w:color w:val="1F4E79"/>
                <w:sz w:val="36"/>
                <w:szCs w:val="36"/>
              </w:rPr>
              <w:t xml:space="preserve">INTERREG </w:t>
            </w:r>
            <w:r w:rsidR="000E5632" w:rsidRPr="005E204E">
              <w:rPr>
                <w:rFonts w:ascii="Trebuchet MS" w:eastAsia="Times New Roman" w:hAnsi="Trebuchet MS" w:cs="Times New Roman"/>
                <w:b/>
                <w:snapToGrid w:val="0"/>
                <w:color w:val="1F4E79"/>
                <w:sz w:val="36"/>
                <w:szCs w:val="36"/>
              </w:rPr>
              <w:t>VI-B</w:t>
            </w:r>
            <w:r w:rsidRPr="005E204E">
              <w:rPr>
                <w:rFonts w:ascii="Trebuchet MS" w:eastAsia="Times New Roman" w:hAnsi="Trebuchet MS" w:cs="Times New Roman"/>
                <w:b/>
                <w:snapToGrid w:val="0"/>
                <w:color w:val="1F4E79"/>
                <w:sz w:val="36"/>
                <w:szCs w:val="36"/>
              </w:rPr>
              <w:t>)</w:t>
            </w:r>
            <w:r w:rsidR="004763A6" w:rsidRPr="005E204E">
              <w:rPr>
                <w:rFonts w:ascii="Trebuchet MS" w:eastAsia="Times New Roman" w:hAnsi="Trebuchet MS" w:cs="Times New Roman"/>
                <w:b/>
                <w:snapToGrid w:val="0"/>
                <w:color w:val="1F4E79"/>
                <w:sz w:val="36"/>
                <w:szCs w:val="36"/>
              </w:rPr>
              <w:t xml:space="preserve"> </w:t>
            </w:r>
            <w:r w:rsidR="008503BF" w:rsidRPr="005E204E">
              <w:rPr>
                <w:rFonts w:ascii="Trebuchet MS" w:eastAsia="Times New Roman" w:hAnsi="Trebuchet MS" w:cs="Times New Roman"/>
                <w:b/>
                <w:snapToGrid w:val="0"/>
                <w:color w:val="1F4E79"/>
                <w:sz w:val="36"/>
                <w:szCs w:val="36"/>
              </w:rPr>
              <w:t>NEXT Black Sea Basin Programme</w:t>
            </w:r>
          </w:p>
          <w:p w14:paraId="2A66D3E2" w14:textId="77777777"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p>
          <w:p w14:paraId="45DB59B2" w14:textId="5A683A76" w:rsidR="008503BF" w:rsidRPr="005E204E" w:rsidRDefault="008503BF" w:rsidP="00111D9D">
            <w:pPr>
              <w:spacing w:before="120" w:after="120" w:line="276" w:lineRule="auto"/>
              <w:jc w:val="center"/>
              <w:rPr>
                <w:rFonts w:ascii="Trebuchet MS" w:eastAsia="Times New Roman" w:hAnsi="Trebuchet MS" w:cs="Times New Roman"/>
                <w:b/>
                <w:snapToGrid w:val="0"/>
                <w:color w:val="1F4E79"/>
                <w:sz w:val="36"/>
                <w:szCs w:val="36"/>
              </w:rPr>
            </w:pPr>
            <w:r w:rsidRPr="005E204E">
              <w:rPr>
                <w:rFonts w:ascii="Trebuchet MS" w:eastAsia="Times New Roman" w:hAnsi="Trebuchet MS" w:cs="Times New Roman"/>
                <w:b/>
                <w:snapToGrid w:val="0"/>
                <w:color w:val="1F4E79"/>
                <w:sz w:val="36"/>
                <w:szCs w:val="36"/>
              </w:rPr>
              <w:t>GUIDELINES FOR GRANT APPLICANTS</w:t>
            </w:r>
            <w:r w:rsidRPr="005E204E">
              <w:rPr>
                <w:rFonts w:ascii="Trebuchet MS" w:eastAsia="Times New Roman" w:hAnsi="Trebuchet MS" w:cs="Times New Roman"/>
                <w:b/>
                <w:snapToGrid w:val="0"/>
                <w:color w:val="1F4E79"/>
                <w:sz w:val="36"/>
                <w:szCs w:val="36"/>
              </w:rPr>
              <w:br/>
              <w:t xml:space="preserve">Reference: </w:t>
            </w:r>
            <w:r w:rsidR="00BD4BDF">
              <w:rPr>
                <w:rFonts w:ascii="Trebuchet MS" w:eastAsia="Times New Roman" w:hAnsi="Trebuchet MS" w:cs="Times New Roman"/>
                <w:b/>
                <w:snapToGrid w:val="0"/>
                <w:color w:val="1F4E79"/>
                <w:sz w:val="36"/>
                <w:szCs w:val="36"/>
              </w:rPr>
              <w:t>Second</w:t>
            </w:r>
            <w:r w:rsidRPr="005E204E">
              <w:rPr>
                <w:rFonts w:ascii="Trebuchet MS" w:eastAsia="Times New Roman" w:hAnsi="Trebuchet MS" w:cs="Times New Roman"/>
                <w:b/>
                <w:snapToGrid w:val="0"/>
                <w:color w:val="1F4E79"/>
                <w:sz w:val="36"/>
                <w:szCs w:val="36"/>
              </w:rPr>
              <w:t xml:space="preserve"> Call for Proposals</w:t>
            </w:r>
          </w:p>
          <w:p w14:paraId="23407342" w14:textId="77777777" w:rsidR="004653BD" w:rsidRDefault="004653BD" w:rsidP="00111D9D">
            <w:pPr>
              <w:spacing w:before="120" w:after="120" w:line="276" w:lineRule="auto"/>
              <w:ind w:left="675" w:right="525"/>
              <w:jc w:val="center"/>
              <w:rPr>
                <w:rFonts w:ascii="Trebuchet MS" w:eastAsia="Calibri" w:hAnsi="Trebuchet MS" w:cs="Times New Roman"/>
                <w:b/>
                <w:bCs/>
                <w:color w:val="2A4975" w:themeColor="accent4" w:themeShade="BF"/>
                <w:sz w:val="36"/>
                <w:szCs w:val="36"/>
                <w:lang w:eastAsia="bg-BG"/>
              </w:rPr>
            </w:pPr>
          </w:p>
          <w:p w14:paraId="0B0CDE47" w14:textId="68E48EA0" w:rsidR="008503BF" w:rsidRPr="002E01E1" w:rsidRDefault="003120A7" w:rsidP="00111D9D">
            <w:pPr>
              <w:spacing w:before="120" w:after="120" w:line="276" w:lineRule="auto"/>
              <w:ind w:left="675" w:right="525"/>
              <w:jc w:val="center"/>
              <w:rPr>
                <w:rFonts w:ascii="Trebuchet MS" w:eastAsia="Calibri" w:hAnsi="Trebuchet MS" w:cs="Times New Roman"/>
                <w:b/>
                <w:bCs/>
                <w:color w:val="2A4975" w:themeColor="accent4" w:themeShade="BF"/>
                <w:sz w:val="36"/>
                <w:szCs w:val="36"/>
                <w:lang w:eastAsia="bg-BG"/>
              </w:rPr>
            </w:pPr>
            <w:r w:rsidRPr="002E01E1">
              <w:rPr>
                <w:rFonts w:ascii="Trebuchet MS" w:eastAsia="Calibri" w:hAnsi="Trebuchet MS" w:cs="Times New Roman"/>
                <w:b/>
                <w:bCs/>
                <w:color w:val="2A4975" w:themeColor="accent4" w:themeShade="BF"/>
                <w:sz w:val="36"/>
                <w:szCs w:val="36"/>
                <w:lang w:eastAsia="bg-BG"/>
              </w:rPr>
              <w:t>REGULAR PROJECTS</w:t>
            </w:r>
          </w:p>
          <w:p w14:paraId="07B810C1" w14:textId="77777777" w:rsidR="008503BF" w:rsidRPr="005E204E" w:rsidRDefault="008503BF" w:rsidP="00111D9D">
            <w:pPr>
              <w:spacing w:before="120" w:after="120" w:line="276" w:lineRule="auto"/>
              <w:ind w:left="675" w:right="525"/>
              <w:jc w:val="center"/>
              <w:rPr>
                <w:rFonts w:ascii="Trebuchet MS" w:eastAsia="Calibri" w:hAnsi="Trebuchet MS" w:cs="Times New Roman"/>
                <w:color w:val="000000"/>
                <w:sz w:val="36"/>
                <w:szCs w:val="36"/>
                <w:lang w:eastAsia="bg-BG"/>
              </w:rPr>
            </w:pPr>
          </w:p>
        </w:tc>
      </w:tr>
    </w:tbl>
    <w:p w14:paraId="4DB79D8F" w14:textId="78532756" w:rsidR="008503BF" w:rsidRPr="005E204E" w:rsidRDefault="00715F8F" w:rsidP="00111D9D">
      <w:pPr>
        <w:spacing w:before="120" w:after="120"/>
        <w:jc w:val="center"/>
        <w:rPr>
          <w:rFonts w:ascii="Trebuchet MS" w:eastAsia="Times New Roman" w:hAnsi="Trebuchet MS" w:cs="Times New Roman"/>
          <w:b/>
          <w:snapToGrid w:val="0"/>
          <w:color w:val="1F4E79"/>
          <w:sz w:val="36"/>
          <w:szCs w:val="36"/>
          <w:lang w:val="en-US"/>
        </w:rPr>
      </w:pPr>
      <w:r w:rsidRPr="005E204E">
        <w:rPr>
          <w:rFonts w:ascii="Trebuchet MS" w:eastAsia="Times New Roman" w:hAnsi="Trebuchet MS" w:cs="Times New Roman"/>
          <w:b/>
          <w:snapToGrid w:val="0"/>
          <w:color w:val="1F4E79"/>
          <w:sz w:val="36"/>
          <w:szCs w:val="36"/>
          <w:lang w:val="en-US"/>
        </w:rPr>
        <w:t>A</w:t>
      </w:r>
      <w:r w:rsidR="002C39DB">
        <w:rPr>
          <w:rFonts w:ascii="Trebuchet MS" w:eastAsia="Times New Roman" w:hAnsi="Trebuchet MS" w:cs="Times New Roman"/>
          <w:b/>
          <w:snapToGrid w:val="0"/>
          <w:color w:val="1F4E79"/>
          <w:sz w:val="36"/>
          <w:szCs w:val="36"/>
          <w:lang w:val="en-US"/>
        </w:rPr>
        <w:t>NNEX</w:t>
      </w:r>
      <w:r w:rsidRPr="005E204E">
        <w:rPr>
          <w:rFonts w:ascii="Trebuchet MS" w:eastAsia="Times New Roman" w:hAnsi="Trebuchet MS" w:cs="Times New Roman"/>
          <w:b/>
          <w:snapToGrid w:val="0"/>
          <w:color w:val="1F4E79"/>
          <w:sz w:val="36"/>
          <w:szCs w:val="36"/>
          <w:lang w:val="en-US"/>
        </w:rPr>
        <w:t xml:space="preserve"> </w:t>
      </w:r>
      <w:r w:rsidR="00CB2908" w:rsidRPr="005E204E">
        <w:rPr>
          <w:rFonts w:ascii="Trebuchet MS" w:eastAsia="Times New Roman" w:hAnsi="Trebuchet MS" w:cs="Times New Roman"/>
          <w:b/>
          <w:snapToGrid w:val="0"/>
          <w:color w:val="1F4E79"/>
          <w:sz w:val="36"/>
          <w:szCs w:val="36"/>
          <w:lang w:val="en-US"/>
        </w:rPr>
        <w:t>2</w:t>
      </w:r>
    </w:p>
    <w:p w14:paraId="2ACF3EE8" w14:textId="6E48D7B2" w:rsidR="00491C79" w:rsidRPr="005E204E" w:rsidRDefault="007D4BBC" w:rsidP="00111D9D">
      <w:pPr>
        <w:spacing w:before="120" w:after="120"/>
        <w:jc w:val="center"/>
        <w:rPr>
          <w:rFonts w:ascii="Trebuchet MS" w:eastAsia="Times New Roman" w:hAnsi="Trebuchet MS" w:cs="Times New Roman"/>
          <w:smallCaps/>
          <w:snapToGrid w:val="0"/>
          <w:sz w:val="36"/>
          <w:szCs w:val="36"/>
        </w:rPr>
      </w:pPr>
      <w:r w:rsidRPr="005E204E">
        <w:rPr>
          <w:rFonts w:ascii="Trebuchet MS" w:eastAsia="Times New Roman" w:hAnsi="Trebuchet MS" w:cs="Times New Roman"/>
          <w:b/>
          <w:snapToGrid w:val="0"/>
          <w:color w:val="1F4E79"/>
          <w:sz w:val="36"/>
          <w:szCs w:val="36"/>
        </w:rPr>
        <w:t>PUBLIC PROCUREMENT OVERVIEW</w:t>
      </w:r>
    </w:p>
    <w:p w14:paraId="6BAD246B" w14:textId="77777777" w:rsidR="00491C79" w:rsidRPr="00670CD1" w:rsidRDefault="00491C79" w:rsidP="00111D9D">
      <w:pPr>
        <w:spacing w:before="120" w:after="120"/>
        <w:jc w:val="center"/>
        <w:rPr>
          <w:rFonts w:ascii="Trebuchet MS" w:eastAsia="Times New Roman" w:hAnsi="Trebuchet MS" w:cs="Times New Roman"/>
          <w:smallCaps/>
          <w:snapToGrid w:val="0"/>
        </w:rPr>
      </w:pPr>
    </w:p>
    <w:p w14:paraId="7C7EFC4A"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2EA19ED1"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09567C30"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5E7031F"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6F934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4570FA08"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1A34E172"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79B99266"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p w14:paraId="5F3257E7" w14:textId="77777777" w:rsidR="008503BF" w:rsidRPr="00670CD1" w:rsidRDefault="008503BF" w:rsidP="00111D9D">
      <w:pPr>
        <w:spacing w:before="120" w:after="120" w:line="276" w:lineRule="auto"/>
        <w:jc w:val="both"/>
        <w:outlineLvl w:val="0"/>
        <w:rPr>
          <w:rFonts w:ascii="Trebuchet MS" w:eastAsia="Times New Roman" w:hAnsi="Trebuchet MS" w:cs="Times New Roman"/>
          <w:smallCaps/>
          <w:snapToGrid w:val="0"/>
        </w:rPr>
      </w:pPr>
    </w:p>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670CD1" w:rsidRDefault="005E46CE" w:rsidP="00111D9D">
          <w:pPr>
            <w:keepNext/>
            <w:keepLines/>
            <w:spacing w:before="120" w:after="120" w:line="276" w:lineRule="auto"/>
            <w:rPr>
              <w:rFonts w:ascii="Trebuchet MS" w:eastAsia="MS Gothic" w:hAnsi="Trebuchet MS" w:cs="Times New Roman"/>
              <w:b/>
              <w:bCs/>
              <w:smallCaps/>
              <w:color w:val="002060"/>
              <w:sz w:val="32"/>
              <w:szCs w:val="32"/>
              <w:lang w:val="en-US" w:eastAsia="ja-JP"/>
            </w:rPr>
          </w:pPr>
          <w:r w:rsidRPr="00670CD1">
            <w:rPr>
              <w:rFonts w:ascii="Trebuchet MS" w:eastAsia="MS Gothic" w:hAnsi="Trebuchet MS" w:cs="Times New Roman"/>
              <w:b/>
              <w:bCs/>
              <w:smallCaps/>
              <w:color w:val="002060"/>
              <w:sz w:val="32"/>
              <w:szCs w:val="32"/>
              <w:lang w:val="en-US" w:eastAsia="ja-JP"/>
            </w:rPr>
            <w:t>Contents</w:t>
          </w:r>
        </w:p>
        <w:p w14:paraId="4CDBD3A0" w14:textId="3900D46C" w:rsidR="004D56FA" w:rsidRDefault="005E46CE">
          <w:pPr>
            <w:pStyle w:val="TOC2"/>
            <w:tabs>
              <w:tab w:val="left" w:pos="660"/>
              <w:tab w:val="right" w:pos="9607"/>
            </w:tabs>
            <w:rPr>
              <w:rFonts w:eastAsiaTheme="minorEastAsia"/>
              <w:noProof/>
              <w:lang w:val="en-US"/>
            </w:rPr>
          </w:pPr>
          <w:r w:rsidRPr="00670CD1">
            <w:rPr>
              <w:rFonts w:ascii="Trebuchet MS" w:eastAsia="Times New Roman" w:hAnsi="Trebuchet MS" w:cs="Times New Roman"/>
              <w:b/>
              <w:bCs/>
              <w:caps/>
              <w:noProof/>
              <w:snapToGrid w:val="0"/>
            </w:rPr>
            <w:fldChar w:fldCharType="begin"/>
          </w:r>
          <w:r w:rsidRPr="00670CD1">
            <w:rPr>
              <w:rFonts w:ascii="Trebuchet MS" w:eastAsia="Times New Roman" w:hAnsi="Trebuchet MS" w:cs="Times New Roman"/>
              <w:b/>
              <w:bCs/>
              <w:caps/>
              <w:noProof/>
              <w:snapToGrid w:val="0"/>
            </w:rPr>
            <w:instrText xml:space="preserve"> TOC \o "1-3" \h \z \u </w:instrText>
          </w:r>
          <w:r w:rsidRPr="00670CD1">
            <w:rPr>
              <w:rFonts w:ascii="Trebuchet MS" w:eastAsia="Times New Roman" w:hAnsi="Trebuchet MS" w:cs="Times New Roman"/>
              <w:b/>
              <w:bCs/>
              <w:caps/>
              <w:noProof/>
              <w:snapToGrid w:val="0"/>
            </w:rPr>
            <w:fldChar w:fldCharType="separate"/>
          </w:r>
          <w:hyperlink w:anchor="_Toc122593602" w:history="1">
            <w:r w:rsidR="004D56FA" w:rsidRPr="009651B8">
              <w:rPr>
                <w:rStyle w:val="Hyperlink"/>
                <w:rFonts w:ascii="Trebuchet MS" w:eastAsia="Times New Roman" w:hAnsi="Trebuchet MS" w:cs="Calibri,Bold"/>
                <w:b/>
                <w:bCs/>
                <w:noProof/>
                <w:lang w:eastAsia="en-GB"/>
              </w:rPr>
              <w:t>1.</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INTRODUCTION</w:t>
            </w:r>
            <w:r w:rsidR="004D56FA">
              <w:rPr>
                <w:noProof/>
                <w:webHidden/>
              </w:rPr>
              <w:tab/>
            </w:r>
            <w:r w:rsidR="004D56FA">
              <w:rPr>
                <w:noProof/>
                <w:webHidden/>
              </w:rPr>
              <w:fldChar w:fldCharType="begin"/>
            </w:r>
            <w:r w:rsidR="004D56FA">
              <w:rPr>
                <w:noProof/>
                <w:webHidden/>
              </w:rPr>
              <w:instrText xml:space="preserve"> PAGEREF _Toc122593602 \h </w:instrText>
            </w:r>
            <w:r w:rsidR="004D56FA">
              <w:rPr>
                <w:noProof/>
                <w:webHidden/>
              </w:rPr>
            </w:r>
            <w:r w:rsidR="004D56FA">
              <w:rPr>
                <w:noProof/>
                <w:webHidden/>
              </w:rPr>
              <w:fldChar w:fldCharType="separate"/>
            </w:r>
            <w:r w:rsidR="004D56FA">
              <w:rPr>
                <w:noProof/>
                <w:webHidden/>
              </w:rPr>
              <w:t>3</w:t>
            </w:r>
            <w:r w:rsidR="004D56FA">
              <w:rPr>
                <w:noProof/>
                <w:webHidden/>
              </w:rPr>
              <w:fldChar w:fldCharType="end"/>
            </w:r>
          </w:hyperlink>
        </w:p>
        <w:p w14:paraId="285277F8" w14:textId="138E86C0" w:rsidR="004D56FA" w:rsidRDefault="00EA381E">
          <w:pPr>
            <w:pStyle w:val="TOC2"/>
            <w:tabs>
              <w:tab w:val="left" w:pos="660"/>
              <w:tab w:val="right" w:pos="9607"/>
            </w:tabs>
            <w:rPr>
              <w:rFonts w:eastAsiaTheme="minorEastAsia"/>
              <w:noProof/>
              <w:lang w:val="en-US"/>
            </w:rPr>
          </w:pPr>
          <w:hyperlink w:anchor="_Toc122593603" w:history="1">
            <w:r w:rsidR="004D56FA" w:rsidRPr="009651B8">
              <w:rPr>
                <w:rStyle w:val="Hyperlink"/>
                <w:rFonts w:ascii="Trebuchet MS" w:eastAsia="Times New Roman" w:hAnsi="Trebuchet MS" w:cs="Times New Roman"/>
                <w:b/>
                <w:noProof/>
                <w:snapToGrid w:val="0"/>
                <w:kern w:val="28"/>
              </w:rPr>
              <w:t>2.</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LEGAL FRAMEWORK</w:t>
            </w:r>
            <w:r w:rsidR="004D56FA">
              <w:rPr>
                <w:noProof/>
                <w:webHidden/>
              </w:rPr>
              <w:tab/>
            </w:r>
            <w:r w:rsidR="004D56FA">
              <w:rPr>
                <w:noProof/>
                <w:webHidden/>
              </w:rPr>
              <w:fldChar w:fldCharType="begin"/>
            </w:r>
            <w:r w:rsidR="004D56FA">
              <w:rPr>
                <w:noProof/>
                <w:webHidden/>
              </w:rPr>
              <w:instrText xml:space="preserve"> PAGEREF _Toc122593603 \h </w:instrText>
            </w:r>
            <w:r w:rsidR="004D56FA">
              <w:rPr>
                <w:noProof/>
                <w:webHidden/>
              </w:rPr>
            </w:r>
            <w:r w:rsidR="004D56FA">
              <w:rPr>
                <w:noProof/>
                <w:webHidden/>
              </w:rPr>
              <w:fldChar w:fldCharType="separate"/>
            </w:r>
            <w:r w:rsidR="004D56FA">
              <w:rPr>
                <w:noProof/>
                <w:webHidden/>
              </w:rPr>
              <w:t>3</w:t>
            </w:r>
            <w:r w:rsidR="004D56FA">
              <w:rPr>
                <w:noProof/>
                <w:webHidden/>
              </w:rPr>
              <w:fldChar w:fldCharType="end"/>
            </w:r>
          </w:hyperlink>
        </w:p>
        <w:p w14:paraId="7ED12C92" w14:textId="3DAB5708" w:rsidR="004D56FA" w:rsidRDefault="00EA381E">
          <w:pPr>
            <w:pStyle w:val="TOC2"/>
            <w:tabs>
              <w:tab w:val="left" w:pos="660"/>
              <w:tab w:val="right" w:pos="9607"/>
            </w:tabs>
            <w:rPr>
              <w:rFonts w:eastAsiaTheme="minorEastAsia"/>
              <w:noProof/>
              <w:lang w:val="en-US"/>
            </w:rPr>
          </w:pPr>
          <w:hyperlink w:anchor="_Toc122593604" w:history="1">
            <w:r w:rsidR="004D56FA" w:rsidRPr="009651B8">
              <w:rPr>
                <w:rStyle w:val="Hyperlink"/>
                <w:rFonts w:ascii="Trebuchet MS" w:eastAsia="Times New Roman" w:hAnsi="Trebuchet MS" w:cs="Times New Roman"/>
                <w:b/>
                <w:noProof/>
                <w:snapToGrid w:val="0"/>
                <w:kern w:val="28"/>
              </w:rPr>
              <w:t>3.</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QUICK LEGAL REFERENCES</w:t>
            </w:r>
            <w:r w:rsidR="004D56FA">
              <w:rPr>
                <w:noProof/>
                <w:webHidden/>
              </w:rPr>
              <w:tab/>
            </w:r>
            <w:r w:rsidR="004D56FA">
              <w:rPr>
                <w:noProof/>
                <w:webHidden/>
              </w:rPr>
              <w:fldChar w:fldCharType="begin"/>
            </w:r>
            <w:r w:rsidR="004D56FA">
              <w:rPr>
                <w:noProof/>
                <w:webHidden/>
              </w:rPr>
              <w:instrText xml:space="preserve"> PAGEREF _Toc122593604 \h </w:instrText>
            </w:r>
            <w:r w:rsidR="004D56FA">
              <w:rPr>
                <w:noProof/>
                <w:webHidden/>
              </w:rPr>
            </w:r>
            <w:r w:rsidR="004D56FA">
              <w:rPr>
                <w:noProof/>
                <w:webHidden/>
              </w:rPr>
              <w:fldChar w:fldCharType="separate"/>
            </w:r>
            <w:r w:rsidR="004D56FA">
              <w:rPr>
                <w:noProof/>
                <w:webHidden/>
              </w:rPr>
              <w:t>4</w:t>
            </w:r>
            <w:r w:rsidR="004D56FA">
              <w:rPr>
                <w:noProof/>
                <w:webHidden/>
              </w:rPr>
              <w:fldChar w:fldCharType="end"/>
            </w:r>
          </w:hyperlink>
        </w:p>
        <w:p w14:paraId="39A7E82E" w14:textId="79C0B59F" w:rsidR="004D56FA" w:rsidRDefault="00EA381E">
          <w:pPr>
            <w:pStyle w:val="TOC2"/>
            <w:tabs>
              <w:tab w:val="left" w:pos="660"/>
              <w:tab w:val="right" w:pos="9607"/>
            </w:tabs>
            <w:rPr>
              <w:rFonts w:eastAsiaTheme="minorEastAsia"/>
              <w:noProof/>
              <w:lang w:val="en-US"/>
            </w:rPr>
          </w:pPr>
          <w:hyperlink w:anchor="_Toc122593605" w:history="1">
            <w:r w:rsidR="004D56FA" w:rsidRPr="009651B8">
              <w:rPr>
                <w:rStyle w:val="Hyperlink"/>
                <w:rFonts w:ascii="Trebuchet MS" w:eastAsia="Times New Roman" w:hAnsi="Trebuchet MS" w:cs="Times New Roman"/>
                <w:b/>
                <w:noProof/>
                <w:snapToGrid w:val="0"/>
                <w:kern w:val="28"/>
              </w:rPr>
              <w:t>4.</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KEY PRINCIPLES (according to Financial Regulation)</w:t>
            </w:r>
            <w:r w:rsidR="004D56FA">
              <w:rPr>
                <w:noProof/>
                <w:webHidden/>
              </w:rPr>
              <w:tab/>
            </w:r>
            <w:r w:rsidR="004D56FA">
              <w:rPr>
                <w:noProof/>
                <w:webHidden/>
              </w:rPr>
              <w:fldChar w:fldCharType="begin"/>
            </w:r>
            <w:r w:rsidR="004D56FA">
              <w:rPr>
                <w:noProof/>
                <w:webHidden/>
              </w:rPr>
              <w:instrText xml:space="preserve"> PAGEREF _Toc122593605 \h </w:instrText>
            </w:r>
            <w:r w:rsidR="004D56FA">
              <w:rPr>
                <w:noProof/>
                <w:webHidden/>
              </w:rPr>
            </w:r>
            <w:r w:rsidR="004D56FA">
              <w:rPr>
                <w:noProof/>
                <w:webHidden/>
              </w:rPr>
              <w:fldChar w:fldCharType="separate"/>
            </w:r>
            <w:r w:rsidR="004D56FA">
              <w:rPr>
                <w:noProof/>
                <w:webHidden/>
              </w:rPr>
              <w:t>5</w:t>
            </w:r>
            <w:r w:rsidR="004D56FA">
              <w:rPr>
                <w:noProof/>
                <w:webHidden/>
              </w:rPr>
              <w:fldChar w:fldCharType="end"/>
            </w:r>
          </w:hyperlink>
        </w:p>
        <w:p w14:paraId="79831263" w14:textId="647DD984" w:rsidR="004D56FA" w:rsidRDefault="00EA381E">
          <w:pPr>
            <w:pStyle w:val="TOC2"/>
            <w:tabs>
              <w:tab w:val="left" w:pos="660"/>
              <w:tab w:val="right" w:pos="9607"/>
            </w:tabs>
            <w:rPr>
              <w:rFonts w:eastAsiaTheme="minorEastAsia"/>
              <w:noProof/>
              <w:lang w:val="en-US"/>
            </w:rPr>
          </w:pPr>
          <w:hyperlink w:anchor="_Toc122593606" w:history="1">
            <w:r w:rsidR="004D56FA" w:rsidRPr="009651B8">
              <w:rPr>
                <w:rStyle w:val="Hyperlink"/>
                <w:rFonts w:ascii="Trebuchet MS" w:eastAsia="Times New Roman" w:hAnsi="Trebuchet MS" w:cs="Times New Roman"/>
                <w:b/>
                <w:noProof/>
                <w:snapToGrid w:val="0"/>
                <w:kern w:val="28"/>
              </w:rPr>
              <w:t>5.</w:t>
            </w:r>
            <w:r w:rsidR="004D56FA">
              <w:rPr>
                <w:rFonts w:eastAsiaTheme="minorEastAsia"/>
                <w:noProof/>
                <w:lang w:val="en-US"/>
              </w:rPr>
              <w:tab/>
            </w:r>
            <w:r w:rsidR="004D56FA" w:rsidRPr="009651B8">
              <w:rPr>
                <w:rStyle w:val="Hyperlink"/>
                <w:rFonts w:ascii="Trebuchet MS" w:eastAsia="Times New Roman" w:hAnsi="Trebuchet MS" w:cs="Times New Roman"/>
                <w:b/>
                <w:noProof/>
                <w:snapToGrid w:val="0"/>
                <w:kern w:val="28"/>
              </w:rPr>
              <w:t>MAIN TYPES OF PROCUREMENT PROCEDURES AND THRESHOLDS (according to Financial Regulation)</w:t>
            </w:r>
            <w:r w:rsidR="004D56FA">
              <w:rPr>
                <w:noProof/>
                <w:webHidden/>
              </w:rPr>
              <w:tab/>
            </w:r>
            <w:r w:rsidR="004D56FA">
              <w:rPr>
                <w:noProof/>
                <w:webHidden/>
              </w:rPr>
              <w:fldChar w:fldCharType="begin"/>
            </w:r>
            <w:r w:rsidR="004D56FA">
              <w:rPr>
                <w:noProof/>
                <w:webHidden/>
              </w:rPr>
              <w:instrText xml:space="preserve"> PAGEREF _Toc122593606 \h </w:instrText>
            </w:r>
            <w:r w:rsidR="004D56FA">
              <w:rPr>
                <w:noProof/>
                <w:webHidden/>
              </w:rPr>
            </w:r>
            <w:r w:rsidR="004D56FA">
              <w:rPr>
                <w:noProof/>
                <w:webHidden/>
              </w:rPr>
              <w:fldChar w:fldCharType="separate"/>
            </w:r>
            <w:r w:rsidR="004D56FA">
              <w:rPr>
                <w:noProof/>
                <w:webHidden/>
              </w:rPr>
              <w:t>6</w:t>
            </w:r>
            <w:r w:rsidR="004D56FA">
              <w:rPr>
                <w:noProof/>
                <w:webHidden/>
              </w:rPr>
              <w:fldChar w:fldCharType="end"/>
            </w:r>
          </w:hyperlink>
        </w:p>
        <w:p w14:paraId="4DEC07DE" w14:textId="79A0D4F9" w:rsidR="005E46CE" w:rsidRPr="00670CD1" w:rsidRDefault="005E46CE" w:rsidP="00111D9D">
          <w:pPr>
            <w:pStyle w:val="TOC2"/>
            <w:tabs>
              <w:tab w:val="left" w:pos="660"/>
              <w:tab w:val="right" w:pos="9607"/>
            </w:tabs>
            <w:spacing w:before="120" w:after="120"/>
            <w:rPr>
              <w:rFonts w:ascii="Trebuchet MS" w:hAnsi="Trebuchet MS"/>
            </w:rPr>
          </w:pPr>
          <w:r w:rsidRPr="00670CD1">
            <w:rPr>
              <w:rFonts w:ascii="Trebuchet MS" w:hAnsi="Trebuchet MS"/>
              <w:b/>
              <w:bCs/>
              <w:noProof/>
            </w:rPr>
            <w:fldChar w:fldCharType="end"/>
          </w:r>
        </w:p>
      </w:sdtContent>
    </w:sdt>
    <w:p w14:paraId="72F6A40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AFF1B8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7CFB714"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6AF342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71D892"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2C8E4FA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A9281BF"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188728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A9F4FDC"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0CC76D16"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9B0A761"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9120B87"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4512B55"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68F84E4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18E07B2D"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76E21E59"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502BB2C0" w14:textId="77777777" w:rsidR="004B02DC" w:rsidRPr="00670CD1" w:rsidRDefault="004B02DC" w:rsidP="00111D9D">
      <w:pPr>
        <w:spacing w:before="120" w:after="120" w:line="276" w:lineRule="auto"/>
        <w:jc w:val="both"/>
        <w:outlineLvl w:val="0"/>
        <w:rPr>
          <w:rFonts w:ascii="Trebuchet MS" w:eastAsia="Times New Roman" w:hAnsi="Trebuchet MS" w:cs="Times New Roman"/>
          <w:smallCaps/>
          <w:snapToGrid w:val="0"/>
        </w:rPr>
      </w:pPr>
    </w:p>
    <w:p w14:paraId="5BB33497" w14:textId="77777777" w:rsidR="005E46CE" w:rsidRDefault="005E46CE" w:rsidP="00111D9D">
      <w:pPr>
        <w:spacing w:before="120" w:after="120" w:line="276" w:lineRule="auto"/>
        <w:jc w:val="both"/>
        <w:outlineLvl w:val="0"/>
        <w:rPr>
          <w:rFonts w:ascii="Trebuchet MS" w:eastAsia="Times New Roman" w:hAnsi="Trebuchet MS" w:cs="Times New Roman"/>
          <w:smallCaps/>
          <w:snapToGrid w:val="0"/>
        </w:rPr>
      </w:pPr>
    </w:p>
    <w:p w14:paraId="3E179420" w14:textId="77777777" w:rsidR="00A73912" w:rsidRPr="00670CD1" w:rsidRDefault="00A73912" w:rsidP="00111D9D">
      <w:pPr>
        <w:spacing w:before="120" w:after="120" w:line="276" w:lineRule="auto"/>
        <w:jc w:val="both"/>
        <w:outlineLvl w:val="0"/>
        <w:rPr>
          <w:rFonts w:ascii="Trebuchet MS" w:eastAsia="Times New Roman" w:hAnsi="Trebuchet MS" w:cs="Times New Roman"/>
          <w:smallCaps/>
          <w:snapToGrid w:val="0"/>
        </w:rPr>
      </w:pPr>
    </w:p>
    <w:p w14:paraId="04F5733B" w14:textId="77777777" w:rsidR="005E46CE" w:rsidRPr="00670CD1" w:rsidRDefault="005E46CE" w:rsidP="00111D9D">
      <w:pPr>
        <w:spacing w:before="120" w:after="120" w:line="276" w:lineRule="auto"/>
        <w:jc w:val="both"/>
        <w:outlineLvl w:val="0"/>
        <w:rPr>
          <w:rFonts w:ascii="Trebuchet MS" w:eastAsia="Times New Roman" w:hAnsi="Trebuchet MS" w:cs="Times New Roman"/>
          <w:smallCaps/>
          <w:snapToGrid w:val="0"/>
        </w:rPr>
      </w:pPr>
    </w:p>
    <w:p w14:paraId="334BB8CE" w14:textId="77777777" w:rsidR="00224A39" w:rsidRPr="00670CD1" w:rsidRDefault="00224A39" w:rsidP="00111D9D">
      <w:pPr>
        <w:spacing w:before="120" w:after="120" w:line="276" w:lineRule="auto"/>
        <w:jc w:val="both"/>
        <w:outlineLvl w:val="0"/>
        <w:rPr>
          <w:rFonts w:ascii="Trebuchet MS" w:eastAsia="Times New Roman" w:hAnsi="Trebuchet MS" w:cs="Times New Roman"/>
          <w:smallCaps/>
          <w:snapToGrid w:val="0"/>
        </w:rPr>
      </w:pPr>
    </w:p>
    <w:p w14:paraId="5DEC38E4" w14:textId="363158C1" w:rsidR="00DF46A8" w:rsidRPr="00670CD1" w:rsidRDefault="00F871CF"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Calibri,Bold"/>
          <w:b/>
          <w:bCs/>
          <w:color w:val="000000"/>
          <w:lang w:eastAsia="en-GB"/>
        </w:rPr>
      </w:pPr>
      <w:bookmarkStart w:id="61" w:name="_Toc122593602"/>
      <w:bookmarkStart w:id="62" w:name="_Toc442257641"/>
      <w:bookmarkStart w:id="63" w:name="_Toc467581918"/>
      <w:r w:rsidRPr="00670CD1">
        <w:rPr>
          <w:rFonts w:ascii="Trebuchet MS" w:eastAsia="Times New Roman" w:hAnsi="Trebuchet MS" w:cs="Times New Roman"/>
          <w:b/>
          <w:snapToGrid w:val="0"/>
          <w:color w:val="FFFFFF" w:themeColor="background1"/>
          <w:kern w:val="28"/>
        </w:rPr>
        <w:lastRenderedPageBreak/>
        <w:t>I</w:t>
      </w:r>
      <w:r w:rsidR="00DF46A8" w:rsidRPr="00670CD1">
        <w:rPr>
          <w:rFonts w:ascii="Trebuchet MS" w:eastAsia="Times New Roman" w:hAnsi="Trebuchet MS" w:cs="Times New Roman"/>
          <w:b/>
          <w:snapToGrid w:val="0"/>
          <w:color w:val="FFFFFF" w:themeColor="background1"/>
          <w:kern w:val="28"/>
        </w:rPr>
        <w:t>N</w:t>
      </w:r>
      <w:r w:rsidRPr="00670CD1">
        <w:rPr>
          <w:rFonts w:ascii="Trebuchet MS" w:eastAsia="Times New Roman" w:hAnsi="Trebuchet MS" w:cs="Times New Roman"/>
          <w:b/>
          <w:snapToGrid w:val="0"/>
          <w:color w:val="FFFFFF" w:themeColor="background1"/>
          <w:kern w:val="28"/>
        </w:rPr>
        <w:t>TRODUCTION</w:t>
      </w:r>
      <w:bookmarkEnd w:id="61"/>
    </w:p>
    <w:p w14:paraId="0682EC29" w14:textId="0A5A2793" w:rsidR="00E36E5E" w:rsidRPr="00670CD1" w:rsidRDefault="007A509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Calibri,Bold"/>
          <w:bCs/>
          <w:color w:val="000000"/>
          <w:lang w:eastAsia="en-GB"/>
        </w:rPr>
        <w:t>T</w:t>
      </w:r>
      <w:r w:rsidR="00552760" w:rsidRPr="00670CD1">
        <w:rPr>
          <w:rFonts w:ascii="Trebuchet MS" w:eastAsia="Times New Roman" w:hAnsi="Trebuchet MS" w:cs="Calibri,Bold"/>
          <w:bCs/>
          <w:color w:val="000000"/>
          <w:lang w:eastAsia="en-GB"/>
        </w:rPr>
        <w:t xml:space="preserve">his document </w:t>
      </w:r>
      <w:r w:rsidRPr="00670CD1">
        <w:rPr>
          <w:rFonts w:ascii="Trebuchet MS" w:eastAsia="Times New Roman" w:hAnsi="Trebuchet MS" w:cs="Calibri,Bold"/>
          <w:bCs/>
          <w:color w:val="000000"/>
          <w:lang w:eastAsia="en-GB"/>
        </w:rPr>
        <w:t>is</w:t>
      </w:r>
      <w:r w:rsidR="00552760" w:rsidRPr="00670CD1">
        <w:rPr>
          <w:rFonts w:ascii="Trebuchet MS" w:eastAsia="Times New Roman" w:hAnsi="Trebuchet MS" w:cs="Calibri,Bold"/>
          <w:bCs/>
          <w:color w:val="000000"/>
          <w:lang w:eastAsia="en-GB"/>
        </w:rPr>
        <w:t xml:space="preserve"> </w:t>
      </w:r>
      <w:r w:rsidR="00F56BF6" w:rsidRPr="00670CD1">
        <w:rPr>
          <w:rFonts w:ascii="Trebuchet MS" w:eastAsia="Times New Roman" w:hAnsi="Trebuchet MS" w:cs="Calibri,Bold"/>
          <w:bCs/>
          <w:color w:val="000000"/>
          <w:lang w:eastAsia="en-GB"/>
        </w:rPr>
        <w:t xml:space="preserve">meant as </w:t>
      </w:r>
      <w:r w:rsidR="00552760" w:rsidRPr="00670CD1">
        <w:rPr>
          <w:rFonts w:ascii="Trebuchet MS" w:eastAsia="Times New Roman" w:hAnsi="Trebuchet MS" w:cs="Calibri,Bold"/>
          <w:bCs/>
          <w:color w:val="000000"/>
          <w:lang w:eastAsia="en-GB"/>
        </w:rPr>
        <w:t>a general</w:t>
      </w:r>
      <w:r w:rsidR="00224A39" w:rsidRPr="00670CD1">
        <w:rPr>
          <w:rFonts w:ascii="Trebuchet MS" w:eastAsia="Times New Roman" w:hAnsi="Trebuchet MS" w:cs="Calibri,Bold"/>
          <w:bCs/>
          <w:color w:val="000000"/>
          <w:lang w:eastAsia="en-GB"/>
        </w:rPr>
        <w:t xml:space="preserve"> overview of the </w:t>
      </w:r>
      <w:r w:rsidR="00234A1E" w:rsidRPr="00670CD1">
        <w:rPr>
          <w:rFonts w:ascii="Trebuchet MS" w:eastAsia="Times New Roman" w:hAnsi="Trebuchet MS" w:cs="Calibri,Bold"/>
          <w:bCs/>
          <w:color w:val="000000"/>
          <w:lang w:eastAsia="en-GB"/>
        </w:rPr>
        <w:t>legal provisions</w:t>
      </w:r>
      <w:r w:rsidR="00224A39" w:rsidRPr="00670CD1">
        <w:rPr>
          <w:rFonts w:ascii="Trebuchet MS" w:eastAsia="Times New Roman" w:hAnsi="Trebuchet MS" w:cs="Calibri,Bold"/>
          <w:bCs/>
          <w:color w:val="000000"/>
          <w:lang w:eastAsia="en-GB"/>
        </w:rPr>
        <w:t xml:space="preserve"> </w:t>
      </w:r>
      <w:r w:rsidR="00234A1E" w:rsidRPr="00670CD1">
        <w:rPr>
          <w:rFonts w:ascii="Trebuchet MS" w:eastAsia="Times New Roman" w:hAnsi="Trebuchet MS" w:cs="Calibri,Bold"/>
          <w:bCs/>
          <w:color w:val="000000"/>
          <w:lang w:eastAsia="en-GB"/>
        </w:rPr>
        <w:t xml:space="preserve">for public procurement </w:t>
      </w:r>
      <w:r w:rsidR="00011C96" w:rsidRPr="00670CD1">
        <w:rPr>
          <w:rFonts w:ascii="Trebuchet MS" w:eastAsia="Times New Roman" w:hAnsi="Trebuchet MS" w:cs="Times New Roman"/>
          <w:snapToGrid w:val="0"/>
          <w:szCs w:val="20"/>
        </w:rPr>
        <w:t>to be followed by the project beneficiaries</w:t>
      </w:r>
      <w:r w:rsidR="00011C96" w:rsidRPr="00670CD1">
        <w:rPr>
          <w:rFonts w:ascii="Trebuchet MS" w:eastAsia="Times New Roman" w:hAnsi="Trebuchet MS" w:cs="Calibri,Bold"/>
          <w:bCs/>
          <w:color w:val="000000"/>
          <w:lang w:eastAsia="en-GB"/>
        </w:rPr>
        <w:t xml:space="preserve"> </w:t>
      </w:r>
      <w:r w:rsidR="00224A39" w:rsidRPr="00670CD1">
        <w:rPr>
          <w:rFonts w:ascii="Trebuchet MS" w:eastAsia="Times New Roman" w:hAnsi="Trebuchet MS" w:cs="Calibri,Bold"/>
          <w:bCs/>
          <w:color w:val="000000"/>
          <w:lang w:eastAsia="en-GB"/>
        </w:rPr>
        <w:t xml:space="preserve">under </w:t>
      </w:r>
      <w:r w:rsidR="005E204E">
        <w:rPr>
          <w:rFonts w:ascii="Trebuchet MS" w:eastAsia="Times New Roman" w:hAnsi="Trebuchet MS" w:cs="Calibri,Bold"/>
          <w:bCs/>
          <w:color w:val="000000"/>
          <w:lang w:eastAsia="en-GB"/>
        </w:rPr>
        <w:t>(</w:t>
      </w:r>
      <w:r w:rsidR="00224A39" w:rsidRPr="00670CD1">
        <w:rPr>
          <w:rFonts w:ascii="Trebuchet MS" w:eastAsia="Times New Roman" w:hAnsi="Trebuchet MS" w:cs="Calibri,Bold"/>
          <w:bCs/>
          <w:color w:val="000000"/>
          <w:lang w:eastAsia="en-GB"/>
        </w:rPr>
        <w:t xml:space="preserve">Interreg </w:t>
      </w:r>
      <w:r w:rsidR="000E5632">
        <w:rPr>
          <w:rFonts w:ascii="Trebuchet MS" w:eastAsia="Times New Roman" w:hAnsi="Trebuchet MS" w:cs="Calibri,Bold"/>
          <w:bCs/>
          <w:color w:val="000000"/>
          <w:lang w:eastAsia="en-GB"/>
        </w:rPr>
        <w:t>VI-B</w:t>
      </w:r>
      <w:r w:rsidR="005E204E">
        <w:rPr>
          <w:rFonts w:ascii="Trebuchet MS" w:eastAsia="Times New Roman" w:hAnsi="Trebuchet MS" w:cs="Calibri,Bold"/>
          <w:bCs/>
          <w:color w:val="000000"/>
          <w:lang w:eastAsia="en-GB"/>
        </w:rPr>
        <w:t>)</w:t>
      </w:r>
      <w:r w:rsidR="0069740C" w:rsidRPr="00670CD1">
        <w:rPr>
          <w:rFonts w:ascii="Trebuchet MS" w:eastAsia="Times New Roman" w:hAnsi="Trebuchet MS" w:cs="Calibri,Bold"/>
          <w:bCs/>
          <w:color w:val="000000"/>
          <w:lang w:eastAsia="en-GB"/>
        </w:rPr>
        <w:t xml:space="preserve"> NEXT </w:t>
      </w:r>
      <w:r w:rsidR="00224A39" w:rsidRPr="00670CD1">
        <w:rPr>
          <w:rFonts w:ascii="Trebuchet MS" w:eastAsia="Times New Roman" w:hAnsi="Trebuchet MS" w:cs="Calibri,Bold"/>
          <w:bCs/>
          <w:color w:val="000000"/>
          <w:lang w:eastAsia="en-GB"/>
        </w:rPr>
        <w:t>Black Sea Basin Programme.</w:t>
      </w:r>
      <w:r w:rsidR="00E36E5E" w:rsidRPr="00670CD1">
        <w:rPr>
          <w:rFonts w:ascii="Trebuchet MS" w:eastAsia="Times New Roman" w:hAnsi="Trebuchet MS" w:cs="Times New Roman"/>
          <w:snapToGrid w:val="0"/>
          <w:szCs w:val="20"/>
        </w:rPr>
        <w:t xml:space="preserve"> </w:t>
      </w:r>
    </w:p>
    <w:p w14:paraId="035CF961" w14:textId="2018E2CD" w:rsidR="00E36E5E" w:rsidRPr="00670CD1" w:rsidRDefault="008D29DA" w:rsidP="00E36E5E">
      <w:pPr>
        <w:spacing w:before="120" w:after="120"/>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T</w:t>
      </w:r>
      <w:r w:rsidR="00E36E5E" w:rsidRPr="00670CD1">
        <w:rPr>
          <w:rFonts w:ascii="Trebuchet MS" w:eastAsia="Times New Roman" w:hAnsi="Trebuchet MS" w:cs="Times New Roman"/>
          <w:snapToGrid w:val="0"/>
          <w:szCs w:val="20"/>
        </w:rPr>
        <w:t xml:space="preserve">he beneficiaries should </w:t>
      </w:r>
      <w:r w:rsidR="001408DC" w:rsidRPr="00670CD1">
        <w:rPr>
          <w:rFonts w:ascii="Trebuchet MS" w:eastAsia="Times New Roman" w:hAnsi="Trebuchet MS" w:cs="Times New Roman"/>
          <w:snapToGrid w:val="0"/>
          <w:szCs w:val="20"/>
        </w:rPr>
        <w:t xml:space="preserve">thoroughly </w:t>
      </w:r>
      <w:r w:rsidRPr="00670CD1">
        <w:rPr>
          <w:rFonts w:ascii="Trebuchet MS" w:eastAsia="Times New Roman" w:hAnsi="Trebuchet MS" w:cs="Times New Roman"/>
          <w:snapToGrid w:val="0"/>
          <w:szCs w:val="20"/>
        </w:rPr>
        <w:t>check</w:t>
      </w:r>
      <w:r w:rsidR="00E36E5E" w:rsidRPr="00670CD1">
        <w:rPr>
          <w:rFonts w:ascii="Trebuchet MS" w:eastAsia="Times New Roman" w:hAnsi="Trebuchet MS" w:cs="Times New Roman"/>
          <w:snapToGrid w:val="0"/>
          <w:szCs w:val="20"/>
        </w:rPr>
        <w:t xml:space="preserve"> the legal provisions </w:t>
      </w:r>
      <w:r w:rsidR="00E36E5E" w:rsidRPr="00670CD1">
        <w:rPr>
          <w:rFonts w:ascii="Trebuchet MS" w:eastAsia="Times New Roman" w:hAnsi="Trebuchet MS" w:cs="Times New Roman"/>
          <w:b/>
          <w:snapToGrid w:val="0"/>
          <w:szCs w:val="20"/>
        </w:rPr>
        <w:t>before</w:t>
      </w:r>
      <w:r w:rsidR="00E36E5E" w:rsidRPr="00670CD1">
        <w:rPr>
          <w:rFonts w:ascii="Trebuchet MS" w:eastAsia="Times New Roman" w:hAnsi="Trebuchet MS" w:cs="Times New Roman"/>
          <w:snapToGrid w:val="0"/>
          <w:szCs w:val="20"/>
        </w:rPr>
        <w:t xml:space="preserve"> carrying out procurement procedures, in order to avoid errors and ineligible expenditure.</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702EA1" w:rsidRPr="00670CD1" w14:paraId="68A96276" w14:textId="77777777" w:rsidTr="000E5632">
        <w:trPr>
          <w:trHeight w:val="802"/>
        </w:trPr>
        <w:tc>
          <w:tcPr>
            <w:tcW w:w="9639" w:type="dxa"/>
            <w:shd w:val="clear" w:color="auto" w:fill="FFF2CC"/>
          </w:tcPr>
          <w:p w14:paraId="68D55B58" w14:textId="5C9119AC" w:rsidR="00702EA1" w:rsidRPr="00670CD1" w:rsidRDefault="00702EA1" w:rsidP="000E5632">
            <w:pPr>
              <w:spacing w:after="120"/>
              <w:ind w:left="5"/>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0D900200" w14:textId="69995F64" w:rsidR="000615E9" w:rsidRPr="00670CD1" w:rsidRDefault="00702EA1" w:rsidP="000E5632">
            <w:pPr>
              <w:spacing w:before="120" w:after="0"/>
              <w:ind w:left="5"/>
              <w:jc w:val="both"/>
              <w:rPr>
                <w:rFonts w:ascii="Trebuchet MS" w:eastAsia="Times New Roman" w:hAnsi="Trebuchet MS" w:cs="Times New Roman"/>
                <w:snapToGrid w:val="0"/>
                <w:szCs w:val="20"/>
              </w:rPr>
            </w:pPr>
            <w:r w:rsidRPr="00670CD1">
              <w:rPr>
                <w:rFonts w:ascii="Trebuchet MS" w:eastAsia="Times New Roman" w:hAnsi="Trebuchet MS" w:cs="Times New Roman"/>
                <w:snapToGrid w:val="0"/>
                <w:szCs w:val="20"/>
              </w:rPr>
              <w:t xml:space="preserve">This document is </w:t>
            </w:r>
            <w:r w:rsidRPr="00670CD1">
              <w:rPr>
                <w:rFonts w:ascii="Trebuchet MS" w:eastAsia="Times New Roman" w:hAnsi="Trebuchet MS" w:cs="Times New Roman"/>
                <w:snapToGrid w:val="0"/>
                <w:szCs w:val="20"/>
                <w:u w:val="single"/>
              </w:rPr>
              <w:t>not</w:t>
            </w:r>
            <w:r w:rsidRPr="00670CD1">
              <w:rPr>
                <w:rFonts w:ascii="Trebuchet MS" w:eastAsia="Times New Roman" w:hAnsi="Trebuchet MS" w:cs="Times New Roman"/>
                <w:snapToGrid w:val="0"/>
                <w:szCs w:val="20"/>
              </w:rPr>
              <w:t xml:space="preserve"> a comprehensive presentation of the public procurement rules.</w:t>
            </w:r>
          </w:p>
        </w:tc>
      </w:tr>
    </w:tbl>
    <w:p w14:paraId="45332601" w14:textId="77777777" w:rsidR="00702EA1" w:rsidRPr="00670CD1" w:rsidRDefault="00702EA1" w:rsidP="00111D9D">
      <w:pPr>
        <w:spacing w:before="120" w:after="120"/>
        <w:rPr>
          <w:rFonts w:ascii="Trebuchet MS" w:eastAsia="Times New Roman" w:hAnsi="Trebuchet MS" w:cs="Times New Roman"/>
          <w:snapToGrid w:val="0"/>
        </w:rPr>
      </w:pPr>
    </w:p>
    <w:p w14:paraId="1E26B7F6" w14:textId="3B434012" w:rsidR="00F871CF" w:rsidRPr="00670CD1" w:rsidRDefault="00C43FA8" w:rsidP="00BF6853">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4" w:name="_Toc122593603"/>
      <w:r w:rsidRPr="00670CD1">
        <w:rPr>
          <w:rFonts w:ascii="Trebuchet MS" w:eastAsia="Times New Roman" w:hAnsi="Trebuchet MS" w:cs="Times New Roman"/>
          <w:b/>
          <w:snapToGrid w:val="0"/>
          <w:color w:val="FFFFFF" w:themeColor="background1"/>
          <w:kern w:val="28"/>
        </w:rPr>
        <w:t>LEGAL FRAMEWORK</w:t>
      </w:r>
      <w:bookmarkEnd w:id="64"/>
    </w:p>
    <w:p w14:paraId="00A0BCD3" w14:textId="35271B96" w:rsidR="00D50DA8"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The public procurement rules are included in the following legal acts</w:t>
      </w:r>
      <w:r w:rsidR="00945030">
        <w:rPr>
          <w:rFonts w:ascii="Trebuchet MS" w:eastAsia="Times New Roman" w:hAnsi="Trebuchet MS" w:cs="Calibri,Bold"/>
          <w:bCs/>
          <w:color w:val="000000"/>
          <w:lang w:eastAsia="en-GB"/>
        </w:rPr>
        <w:t>:</w:t>
      </w:r>
    </w:p>
    <w:p w14:paraId="385A291A" w14:textId="77777777" w:rsidR="00945030" w:rsidRPr="00670CD1" w:rsidRDefault="00945030"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0F4F2B19" w14:textId="63C32138"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noProof/>
          <w:color w:val="000000"/>
          <w:lang w:eastAsia="en-GB"/>
        </w:rPr>
        <mc:AlternateContent>
          <mc:Choice Requires="wps">
            <w:drawing>
              <wp:anchor distT="0" distB="0" distL="114300" distR="114300" simplePos="0" relativeHeight="251646976" behindDoc="0" locked="0" layoutInCell="1" allowOverlap="1" wp14:anchorId="1835D5C4" wp14:editId="402DD623">
                <wp:simplePos x="0" y="0"/>
                <wp:positionH relativeFrom="column">
                  <wp:posOffset>1990725</wp:posOffset>
                </wp:positionH>
                <wp:positionV relativeFrom="paragraph">
                  <wp:posOffset>80645</wp:posOffset>
                </wp:positionV>
                <wp:extent cx="19050" cy="2486025"/>
                <wp:effectExtent l="0" t="0" r="19050" b="28575"/>
                <wp:wrapNone/>
                <wp:docPr id="27" name="Straight Connector 27"/>
                <wp:cNvGraphicFramePr/>
                <a:graphic xmlns:a="http://schemas.openxmlformats.org/drawingml/2006/main">
                  <a:graphicData uri="http://schemas.microsoft.com/office/word/2010/wordprocessingShape">
                    <wps:wsp>
                      <wps:cNvCnPr/>
                      <wps:spPr>
                        <a:xfrm>
                          <a:off x="0" y="0"/>
                          <a:ext cx="19050" cy="2486025"/>
                        </a:xfrm>
                        <a:prstGeom prst="line">
                          <a:avLst/>
                        </a:prstGeom>
                        <a:ln>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4CFF6" id="Straight Connector 27"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75pt,6.35pt" to="158.25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" strokecolor="#0070c0" strokeweight=".5pt">
                <v:stroke joinstyle="miter"/>
              </v:line>
            </w:pict>
          </mc:Fallback>
        </mc:AlternateContent>
      </w:r>
      <w:r w:rsidR="00E80B54">
        <w:rPr>
          <w:rFonts w:ascii="Trebuchet MS" w:eastAsia="Times New Roman" w:hAnsi="Trebuchet MS" w:cs="Calibri,Bold"/>
          <w:bCs/>
          <w:noProof/>
          <w:color w:val="000000"/>
          <w:lang w:eastAsia="en-GB"/>
        </w:rPr>
        <mc:AlternateContent>
          <mc:Choice Requires="wpg">
            <w:drawing>
              <wp:anchor distT="0" distB="0" distL="114300" distR="114300" simplePos="0" relativeHeight="251649024" behindDoc="0" locked="0" layoutInCell="1" allowOverlap="1" wp14:anchorId="40BF532F" wp14:editId="5708FE8D">
                <wp:simplePos x="0" y="0"/>
                <wp:positionH relativeFrom="column">
                  <wp:posOffset>2454910</wp:posOffset>
                </wp:positionH>
                <wp:positionV relativeFrom="paragraph">
                  <wp:posOffset>28575</wp:posOffset>
                </wp:positionV>
                <wp:extent cx="2352675" cy="8763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2352675" cy="876300"/>
                          <a:chOff x="0" y="0"/>
                          <a:chExt cx="2352675" cy="876300"/>
                        </a:xfrm>
                      </wpg:grpSpPr>
                      <wpg:grpSp>
                        <wpg:cNvPr id="23" name="Group 23"/>
                        <wpg:cNvGrpSpPr/>
                        <wpg:grpSpPr>
                          <a:xfrm>
                            <a:off x="0" y="0"/>
                            <a:ext cx="1095375" cy="876300"/>
                            <a:chOff x="0" y="0"/>
                            <a:chExt cx="1095375" cy="876300"/>
                          </a:xfrm>
                        </wpg:grpSpPr>
                        <wps:wsp>
                          <wps:cNvPr id="16" name="Flowchart: Document 16"/>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0"/>
                          <wps:cNvSpPr txBox="1"/>
                          <wps:spPr>
                            <a:xfrm>
                              <a:off x="0" y="76200"/>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71CDCF" w14:textId="5F1ED506" w:rsidR="008C6964" w:rsidRPr="00F05850" w:rsidRDefault="008C6964" w:rsidP="00F05850">
                                <w:pPr>
                                  <w:rPr>
                                    <w:b/>
                                  </w:rPr>
                                </w:pPr>
                                <w:r w:rsidRPr="00F05850">
                                  <w:rPr>
                                    <w:b/>
                                  </w:rPr>
                                  <w:t>NATIONAL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Text Box 33"/>
                        <wps:cNvSpPr txBox="1"/>
                        <wps:spPr>
                          <a:xfrm>
                            <a:off x="1266825" y="9525"/>
                            <a:ext cx="1085850" cy="7143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0BF532F" id="Group 9" o:spid="_x0000_s1026" style="position:absolute;left:0;text-align:left;margin-left:193.3pt;margin-top:2.25pt;width:185.25pt;height:69pt;z-index:251649024" coordsize="23526,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">
                <v:group id="Group 23" o:spid="_x0000_s1027" style="position:absolute;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6" o:spid="_x0000_s1028"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" fillcolor="#d3dfef [663]" strokecolor="black [3213]" strokeweight="1pt"/>
                  <v:shapetype id="_x0000_t202" coordsize="21600,21600" o:spt="202" path="m,l,21600r21600,l21600,xe">
                    <v:stroke joinstyle="miter"/>
                    <v:path gradientshapeok="t" o:connecttype="rect"/>
                  </v:shapetype>
                  <v:shape id="Text Box 20" o:spid="_x0000_s1029" type="#_x0000_t202" style="position:absolute;top:762;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3F71CDCF" w14:textId="5F1ED506" w:rsidR="008C6964" w:rsidRPr="00F05850" w:rsidRDefault="008C6964" w:rsidP="00F05850">
                          <w:pPr>
                            <w:rPr>
                              <w:b/>
                            </w:rPr>
                          </w:pPr>
                          <w:r w:rsidRPr="00F05850">
                            <w:rPr>
                              <w:b/>
                            </w:rPr>
                            <w:t>NATIONAL LAW</w:t>
                          </w:r>
                        </w:p>
                      </w:txbxContent>
                    </v:textbox>
                  </v:shape>
                </v:group>
                <v:shape id="Text Box 33" o:spid="_x0000_s1030" type="#_x0000_t202" style="position:absolute;left:12668;top:95;width:1085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" fillcolor="white [3201]" strokecolor="#7c9fcf [1943]" strokeweight=".5pt">
                  <v:textbox>
                    <w:txbxContent>
                      <w:p w14:paraId="15C1F189" w14:textId="3A666E3C" w:rsidR="008C6964" w:rsidRPr="005D09BC" w:rsidRDefault="008C6964">
                        <w:pPr>
                          <w:rPr>
                            <w:rFonts w:ascii="Trebuchet MS" w:hAnsi="Trebuchet MS"/>
                            <w:sz w:val="20"/>
                          </w:rPr>
                        </w:pPr>
                        <w:r w:rsidRPr="005D09BC">
                          <w:rPr>
                            <w:rFonts w:ascii="Trebuchet MS" w:hAnsi="Trebuchet MS"/>
                            <w:sz w:val="20"/>
                          </w:rPr>
                          <w:t>Contracting authorities/</w:t>
                        </w:r>
                        <w:r>
                          <w:rPr>
                            <w:rFonts w:ascii="Trebuchet MS" w:hAnsi="Trebuchet MS"/>
                            <w:sz w:val="20"/>
                          </w:rPr>
                          <w:t xml:space="preserve"> </w:t>
                        </w:r>
                        <w:r w:rsidRPr="005D09BC">
                          <w:rPr>
                            <w:rFonts w:ascii="Trebuchet MS" w:hAnsi="Trebuchet MS"/>
                            <w:sz w:val="20"/>
                          </w:rPr>
                          <w:t>entities in EU</w:t>
                        </w:r>
                        <w:r>
                          <w:rPr>
                            <w:rFonts w:ascii="Trebuchet MS" w:hAnsi="Trebuchet MS"/>
                            <w:sz w:val="20"/>
                          </w:rPr>
                          <w:t xml:space="preserve"> </w:t>
                        </w:r>
                        <w:r w:rsidR="00A73912">
                          <w:rPr>
                            <w:rFonts w:ascii="Trebuchet MS" w:hAnsi="Trebuchet MS"/>
                            <w:sz w:val="20"/>
                          </w:rPr>
                          <w:t>Member States</w:t>
                        </w:r>
                      </w:p>
                    </w:txbxContent>
                  </v:textbox>
                </v:shape>
              </v:group>
            </w:pict>
          </mc:Fallback>
        </mc:AlternateContent>
      </w:r>
    </w:p>
    <w:p w14:paraId="4D40E5AD" w14:textId="3B92F16F"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622D046" w14:textId="4AAE7DF9" w:rsidR="00430889" w:rsidRPr="00670CD1" w:rsidRDefault="0043088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175F6DA5" w14:textId="3E8CF9E4" w:rsidR="00234A1E"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52096" behindDoc="0" locked="0" layoutInCell="1" allowOverlap="1" wp14:anchorId="2474ECBF" wp14:editId="19EF24A9">
                <wp:simplePos x="0" y="0"/>
                <wp:positionH relativeFrom="column">
                  <wp:posOffset>0</wp:posOffset>
                </wp:positionH>
                <wp:positionV relativeFrom="paragraph">
                  <wp:posOffset>35560</wp:posOffset>
                </wp:positionV>
                <wp:extent cx="1924050" cy="876300"/>
                <wp:effectExtent l="0" t="0" r="0" b="19050"/>
                <wp:wrapNone/>
                <wp:docPr id="28" name="Group 28"/>
                <wp:cNvGraphicFramePr/>
                <a:graphic xmlns:a="http://schemas.openxmlformats.org/drawingml/2006/main">
                  <a:graphicData uri="http://schemas.microsoft.com/office/word/2010/wordprocessingGroup">
                    <wpg:wgp>
                      <wpg:cNvGrpSpPr/>
                      <wpg:grpSpPr>
                        <a:xfrm>
                          <a:off x="0" y="0"/>
                          <a:ext cx="1924050" cy="876300"/>
                          <a:chOff x="0" y="9525"/>
                          <a:chExt cx="1924050" cy="876300"/>
                        </a:xfrm>
                      </wpg:grpSpPr>
                      <wpg:grpSp>
                        <wpg:cNvPr id="24" name="Group 24"/>
                        <wpg:cNvGrpSpPr/>
                        <wpg:grpSpPr>
                          <a:xfrm>
                            <a:off x="0" y="9525"/>
                            <a:ext cx="1095375" cy="876300"/>
                            <a:chOff x="0" y="0"/>
                            <a:chExt cx="1095375" cy="876300"/>
                          </a:xfrm>
                        </wpg:grpSpPr>
                        <wps:wsp>
                          <wps:cNvPr id="10" name="Flowchart: Document 10"/>
                          <wps:cNvSpPr/>
                          <wps:spPr>
                            <a:xfrm>
                              <a:off x="0" y="0"/>
                              <a:ext cx="1095375" cy="876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 Box 17"/>
                          <wps:cNvSpPr txBox="1"/>
                          <wps:spPr>
                            <a:xfrm>
                              <a:off x="0" y="85725"/>
                              <a:ext cx="9810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86721" w14:textId="0709CF17" w:rsidR="008C6964" w:rsidRPr="00F05850" w:rsidRDefault="008C6964">
                                <w:pPr>
                                  <w:rPr>
                                    <w:b/>
                                  </w:rPr>
                                </w:pPr>
                                <w:r w:rsidRPr="00F05850">
                                  <w:rPr>
                                    <w:b/>
                                  </w:rPr>
                                  <w:t>INTERREG REGULATION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2" name="Text Box 32"/>
                        <wps:cNvSpPr txBox="1"/>
                        <wps:spPr>
                          <a:xfrm>
                            <a:off x="1095375" y="190500"/>
                            <a:ext cx="828675" cy="419100"/>
                          </a:xfrm>
                          <a:prstGeom prst="rect">
                            <a:avLst/>
                          </a:prstGeom>
                          <a:noFill/>
                          <a:ln>
                            <a:noFill/>
                          </a:ln>
                          <a:effectLst/>
                        </wps:spPr>
                        <wps:txb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74ECBF" id="Group 28" o:spid="_x0000_s1031" style="position:absolute;left:0;text-align:left;margin-left:0;margin-top:2.8pt;width:151.5pt;height:69pt;z-index:251652096;mso-width-relative:margin;mso-height-relative:margin" coordorigin=",95" coordsize="19240,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">
                <v:group id="Group 24" o:spid="_x0000_s1032" style="position:absolute;top:95;width:10953;height:8763" coordsize="10953,8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lowchart: Document 10" o:spid="_x0000_s1033" type="#_x0000_t114" style="position:absolute;width:10953;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" fillcolor="#d3dfef [663]" strokecolor="black [3213]" strokeweight="1pt"/>
                  <v:shape id="Text Box 17" o:spid="_x0000_s1034" type="#_x0000_t202" style="position:absolute;top:857;width:9810;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1186721" w14:textId="0709CF17" w:rsidR="008C6964" w:rsidRPr="00F05850" w:rsidRDefault="008C6964">
                          <w:pPr>
                            <w:rPr>
                              <w:b/>
                            </w:rPr>
                          </w:pPr>
                          <w:r w:rsidRPr="00F05850">
                            <w:rPr>
                              <w:b/>
                            </w:rPr>
                            <w:t>INTERREG REGULATION</w:t>
                          </w:r>
                        </w:p>
                      </w:txbxContent>
                    </v:textbox>
                  </v:shape>
                </v:group>
                <v:shape id="Text Box 32" o:spid="_x0000_s1035" type="#_x0000_t202" style="position:absolute;left:10953;top:1905;width:8287;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346B2F" w14:textId="1BF7F3C4" w:rsidR="008C6964" w:rsidRPr="00530A63" w:rsidRDefault="008C6964" w:rsidP="0088698F">
                        <w:pPr>
                          <w:jc w:val="center"/>
                          <w:rPr>
                            <w:rFonts w:ascii="Trebuchet MS" w:hAnsi="Trebuchet MS"/>
                            <w:b/>
                            <w:spacing w:val="20"/>
                            <w:sz w:val="28"/>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and</w:t>
                        </w:r>
                      </w:p>
                    </w:txbxContent>
                  </v:textbox>
                </v:shape>
              </v:group>
            </w:pict>
          </mc:Fallback>
        </mc:AlternateContent>
      </w:r>
      <w:r w:rsidR="00F703EC" w:rsidRPr="00670CD1">
        <w:rPr>
          <w:rFonts w:ascii="Trebuchet MS" w:hAnsi="Trebuchet MS"/>
          <w:noProof/>
          <w:lang w:eastAsia="en-GB"/>
        </w:rPr>
        <mc:AlternateContent>
          <mc:Choice Requires="wps">
            <w:drawing>
              <wp:anchor distT="0" distB="0" distL="114300" distR="114300" simplePos="0" relativeHeight="251653120" behindDoc="0" locked="0" layoutInCell="1" allowOverlap="1" wp14:anchorId="58FA0AEF" wp14:editId="0FD14A21">
                <wp:simplePos x="0" y="0"/>
                <wp:positionH relativeFrom="column">
                  <wp:posOffset>2609850</wp:posOffset>
                </wp:positionH>
                <wp:positionV relativeFrom="paragraph">
                  <wp:posOffset>59055</wp:posOffset>
                </wp:positionV>
                <wp:extent cx="828675" cy="419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828675" cy="419100"/>
                        </a:xfrm>
                        <a:prstGeom prst="rect">
                          <a:avLst/>
                        </a:prstGeom>
                        <a:noFill/>
                        <a:ln>
                          <a:noFill/>
                        </a:ln>
                        <a:effectLst/>
                      </wps:spPr>
                      <wps:txb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A0AEF" id="Text Box 7" o:spid="_x0000_s1036" type="#_x0000_t202" style="position:absolute;left:0;text-align:left;margin-left:205.5pt;margin-top:4.65pt;width:65.25pt;height: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" filled="f" stroked="f">
                <v:textbox>
                  <w:txbxContent>
                    <w:p w14:paraId="5D0F4108" w14:textId="3272484D" w:rsidR="008C6964" w:rsidRPr="00F703EC" w:rsidRDefault="008C6964" w:rsidP="00F703EC">
                      <w:pPr>
                        <w:jc w:val="center"/>
                        <w:rPr>
                          <w:rFonts w:ascii="Trebuchet MS" w:hAnsi="Trebuchet MS"/>
                          <w:b/>
                          <w:color w:val="39639D" w:themeColor="accent4"/>
                          <w:spacing w:val="20"/>
                          <w:sz w:val="32"/>
                          <w:szCs w:val="72"/>
                          <w14:shadow w14:blurRad="25006" w14:dist="20002" w14:dir="16020000" w14:sx="100000" w14:sy="100000" w14:kx="0" w14:ky="0" w14:algn="tl">
                            <w14:schemeClr w14:val="accent1">
                              <w14:alpha w14:val="40000"/>
                              <w14:satMod w14:val="200000"/>
                              <w14:shade w14:val="1000"/>
                            </w14:schemeClr>
                          </w14:shadow>
                          <w14:textOutline w14:w="17995" w14:cap="flat" w14:cmpd="sng" w14:algn="ctr">
                            <w14:solidFill>
                              <w14:schemeClr w14:val="accent1">
                                <w14:satMod w14:val="200000"/>
                                <w14:tint w14:val="72000"/>
                              </w14:schemeClr>
                            </w14:solidFill>
                            <w14:prstDash w14:val="solid"/>
                            <w14:round/>
                          </w14:textOutline>
                          <w14:textFill>
                            <w14:solidFill>
                              <w14:schemeClr w14:val="accent4">
                                <w14:alpha w14:val="94300"/>
                                <w14:lumMod w14:val="75000"/>
                                <w14:satMod w14:val="280000"/>
                                <w14:tint w14:val="100000"/>
                              </w14:schemeClr>
                            </w14:solidFill>
                          </w14:textFill>
                        </w:rPr>
                      </w:pPr>
                      <w:r w:rsidRPr="00530A63">
                        <w:rPr>
                          <w:rFonts w:ascii="Trebuchet MS" w:hAnsi="Trebuchet MS"/>
                          <w:b/>
                          <w:sz w:val="28"/>
                          <w:szCs w:val="72"/>
                          <w14:shadow w14:blurRad="69850" w14:dist="43180" w14:dir="5400000" w14:sx="0" w14:sy="0" w14:kx="0" w14:ky="0" w14:algn="none">
                            <w14:srgbClr w14:val="000000">
                              <w14:alpha w14:val="35000"/>
                            </w14:srgbClr>
                          </w14:shadow>
                          <w14:textOutline w14:w="1905" w14:cap="flat" w14:cmpd="sng" w14:algn="ctr">
                            <w14:noFill/>
                            <w14:prstDash w14:val="solid"/>
                            <w14:round/>
                          </w14:textOutline>
                        </w:rPr>
                        <w:t>or</w:t>
                      </w:r>
                    </w:p>
                  </w:txbxContent>
                </v:textbox>
              </v:shape>
            </w:pict>
          </mc:Fallback>
        </mc:AlternateContent>
      </w:r>
    </w:p>
    <w:p w14:paraId="4F1D559D" w14:textId="0708B900"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36A483F" w14:textId="6AE06B9B" w:rsidR="00A822C5" w:rsidRPr="00670CD1" w:rsidRDefault="00961EA9"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Pr>
          <w:rFonts w:ascii="Trebuchet MS" w:eastAsia="Times New Roman" w:hAnsi="Trebuchet MS" w:cs="Calibri,Bold"/>
          <w:bCs/>
          <w:noProof/>
          <w:color w:val="000000"/>
          <w:lang w:eastAsia="en-GB"/>
        </w:rPr>
        <mc:AlternateContent>
          <mc:Choice Requires="wpg">
            <w:drawing>
              <wp:anchor distT="0" distB="0" distL="114300" distR="114300" simplePos="0" relativeHeight="251663360" behindDoc="0" locked="0" layoutInCell="1" allowOverlap="1" wp14:anchorId="2DAAF3FD" wp14:editId="414156CB">
                <wp:simplePos x="0" y="0"/>
                <wp:positionH relativeFrom="column">
                  <wp:posOffset>2457450</wp:posOffset>
                </wp:positionH>
                <wp:positionV relativeFrom="paragraph">
                  <wp:posOffset>9525</wp:posOffset>
                </wp:positionV>
                <wp:extent cx="2352675" cy="1257300"/>
                <wp:effectExtent l="0" t="0" r="28575" b="19050"/>
                <wp:wrapNone/>
                <wp:docPr id="3" name="Group 3"/>
                <wp:cNvGraphicFramePr/>
                <a:graphic xmlns:a="http://schemas.openxmlformats.org/drawingml/2006/main">
                  <a:graphicData uri="http://schemas.microsoft.com/office/word/2010/wordprocessingGroup">
                    <wpg:wgp>
                      <wpg:cNvGrpSpPr/>
                      <wpg:grpSpPr>
                        <a:xfrm>
                          <a:off x="0" y="0"/>
                          <a:ext cx="2352675" cy="1257300"/>
                          <a:chOff x="0" y="0"/>
                          <a:chExt cx="2352675" cy="1257300"/>
                        </a:xfrm>
                      </wpg:grpSpPr>
                      <wpg:grpSp>
                        <wpg:cNvPr id="22" name="Group 22"/>
                        <wpg:cNvGrpSpPr/>
                        <wpg:grpSpPr>
                          <a:xfrm>
                            <a:off x="0" y="0"/>
                            <a:ext cx="1095375" cy="1257300"/>
                            <a:chOff x="0" y="0"/>
                            <a:chExt cx="1095375" cy="1257300"/>
                          </a:xfrm>
                        </wpg:grpSpPr>
                        <wps:wsp>
                          <wps:cNvPr id="15" name="Flowchart: Document 15"/>
                          <wps:cNvSpPr/>
                          <wps:spPr>
                            <a:xfrm>
                              <a:off x="0" y="0"/>
                              <a:ext cx="1095375" cy="1257300"/>
                            </a:xfrm>
                            <a:prstGeom prst="flowChartDocumen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0" y="28574"/>
                              <a:ext cx="1095375" cy="11715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4" name="Text Box 34"/>
                        <wps:cNvSpPr txBox="1"/>
                        <wps:spPr>
                          <a:xfrm>
                            <a:off x="1266825" y="0"/>
                            <a:ext cx="1085850" cy="600075"/>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AAF3FD" id="Group 3" o:spid="_x0000_s1037" style="position:absolute;left:0;text-align:left;margin-left:193.5pt;margin-top:.75pt;width:185.25pt;height:99pt;z-index:251663360;mso-height-relative:margin" coordsize="23526,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">
                <v:group id="Group 22" o:spid="_x0000_s1038" style="position:absolute;width:10953;height:12573" coordsize="1095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lowchart: Document 15" o:spid="_x0000_s1039" type="#_x0000_t114" style="position:absolute;width:10953;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" fillcolor="#d3dfef [663]" strokecolor="black [3213]" strokeweight="1pt"/>
                  <v:shape id="Text Box 19" o:spid="_x0000_s1040" type="#_x0000_t202" style="position:absolute;top:285;width:10953;height:11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39F26A7" w14:textId="3962B0D7" w:rsidR="008C6964" w:rsidRPr="00673DF4" w:rsidRDefault="008C6964" w:rsidP="00F05850">
                          <w:pPr>
                            <w:rPr>
                              <w:b/>
                              <w:sz w:val="20"/>
                            </w:rPr>
                          </w:pPr>
                          <w:r w:rsidRPr="00F05850">
                            <w:rPr>
                              <w:b/>
                            </w:rPr>
                            <w:t>FINANCIAL REGULATION</w:t>
                          </w:r>
                          <w:r w:rsidR="00FD381F">
                            <w:rPr>
                              <w:b/>
                            </w:rPr>
                            <w:t xml:space="preserve"> + FINANCING AGREEMENT</w:t>
                          </w:r>
                          <w:r w:rsidR="00673DF4">
                            <w:rPr>
                              <w:b/>
                            </w:rPr>
                            <w:t xml:space="preserve"> </w:t>
                          </w:r>
                          <w:r w:rsidR="00673DF4" w:rsidRPr="00673DF4">
                            <w:rPr>
                              <w:b/>
                              <w:sz w:val="20"/>
                            </w:rPr>
                            <w:t>(where applicable)</w:t>
                          </w:r>
                        </w:p>
                      </w:txbxContent>
                    </v:textbox>
                  </v:shape>
                </v:group>
                <v:shape id="Text Box 34" o:spid="_x0000_s1041" type="#_x0000_t202" style="position:absolute;left:12668;width:10858;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" fillcolor="white [3201]" strokecolor="#7c9fcf [1943]" strokeweight=".5pt">
                  <v:textbox>
                    <w:txbxContent>
                      <w:p w14:paraId="445EB970" w14:textId="7D83CF7E" w:rsidR="008C6964" w:rsidRPr="005D09BC" w:rsidRDefault="008C6964" w:rsidP="005D09BC">
                        <w:pPr>
                          <w:rPr>
                            <w:rFonts w:ascii="Trebuchet MS" w:hAnsi="Trebuchet MS"/>
                            <w:sz w:val="20"/>
                          </w:rPr>
                        </w:pPr>
                        <w:r>
                          <w:rPr>
                            <w:rFonts w:ascii="Trebuchet MS" w:hAnsi="Trebuchet MS"/>
                            <w:sz w:val="20"/>
                          </w:rPr>
                          <w:t>Other beneficiaries</w:t>
                        </w:r>
                      </w:p>
                    </w:txbxContent>
                  </v:textbox>
                </v:shape>
              </v:group>
            </w:pict>
          </mc:Fallback>
        </mc:AlternateContent>
      </w:r>
    </w:p>
    <w:p w14:paraId="0F62550F" w14:textId="2B5399D5"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38667E97" w14:textId="77777777" w:rsidR="00A822C5" w:rsidRPr="00670CD1" w:rsidRDefault="00A822C5"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8791589" w14:textId="51D6DDAB" w:rsidR="00573DA8" w:rsidRPr="00670CD1" w:rsidRDefault="00573DA8"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56D0C92F" w14:textId="0D46CAE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22C2EB1D" w14:textId="491A1FB8" w:rsidR="005667F4" w:rsidRDefault="005667F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4D0BF31E" w14:textId="438749F1" w:rsidR="006B3B4B" w:rsidRPr="00670CD1" w:rsidRDefault="004C64F1"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670CD1">
        <w:rPr>
          <w:rFonts w:ascii="Trebuchet MS" w:eastAsia="Times New Roman" w:hAnsi="Trebuchet MS" w:cs="Calibri,Bold"/>
          <w:bCs/>
          <w:color w:val="000000"/>
          <w:lang w:eastAsia="en-GB"/>
        </w:rPr>
        <w:t>By country and</w:t>
      </w:r>
      <w:r w:rsidR="00BB5629" w:rsidRPr="00670CD1">
        <w:rPr>
          <w:rFonts w:ascii="Trebuchet MS" w:eastAsia="Times New Roman" w:hAnsi="Trebuchet MS" w:cs="Calibri,Bold"/>
          <w:bCs/>
          <w:color w:val="000000"/>
          <w:lang w:eastAsia="en-GB"/>
        </w:rPr>
        <w:t xml:space="preserve"> type of beneficiary, </w:t>
      </w:r>
      <w:r w:rsidRPr="00670CD1">
        <w:rPr>
          <w:rFonts w:ascii="Trebuchet MS" w:eastAsia="Times New Roman" w:hAnsi="Trebuchet MS" w:cs="Calibri,Bold"/>
          <w:bCs/>
          <w:color w:val="000000"/>
          <w:lang w:eastAsia="en-GB"/>
        </w:rPr>
        <w:t xml:space="preserve">the </w:t>
      </w:r>
      <w:r w:rsidR="00430889" w:rsidRPr="00670CD1">
        <w:rPr>
          <w:rFonts w:ascii="Trebuchet MS" w:eastAsia="Times New Roman" w:hAnsi="Trebuchet MS" w:cs="Calibri,Bold"/>
          <w:bCs/>
          <w:color w:val="000000"/>
          <w:lang w:eastAsia="en-GB"/>
        </w:rPr>
        <w:t xml:space="preserve">procurement </w:t>
      </w:r>
      <w:r w:rsidRPr="00670CD1">
        <w:rPr>
          <w:rFonts w:ascii="Trebuchet MS" w:eastAsia="Times New Roman" w:hAnsi="Trebuchet MS" w:cs="Calibri,Bold"/>
          <w:bCs/>
          <w:color w:val="000000"/>
          <w:lang w:eastAsia="en-GB"/>
        </w:rPr>
        <w:t>rules may be</w:t>
      </w:r>
      <w:r w:rsidR="00BB5629" w:rsidRPr="00670CD1">
        <w:rPr>
          <w:rFonts w:ascii="Trebuchet MS" w:eastAsia="Times New Roman" w:hAnsi="Trebuchet MS" w:cs="Calibri,Bold"/>
          <w:bCs/>
          <w:color w:val="000000"/>
          <w:lang w:eastAsia="en-GB"/>
        </w:rPr>
        <w:t xml:space="preserve"> </w:t>
      </w:r>
      <w:r w:rsidR="00422177" w:rsidRPr="00670CD1">
        <w:rPr>
          <w:rFonts w:ascii="Trebuchet MS" w:eastAsia="Times New Roman" w:hAnsi="Trebuchet MS" w:cs="Calibri,Bold"/>
          <w:bCs/>
          <w:color w:val="000000"/>
          <w:lang w:eastAsia="en-GB"/>
        </w:rPr>
        <w:t>summarised</w:t>
      </w:r>
      <w:r w:rsidR="00BB5629" w:rsidRPr="00670CD1">
        <w:rPr>
          <w:rFonts w:ascii="Trebuchet MS" w:eastAsia="Times New Roman" w:hAnsi="Trebuchet MS" w:cs="Calibri,Bold"/>
          <w:bCs/>
          <w:color w:val="000000"/>
          <w:lang w:eastAsia="en-GB"/>
        </w:rPr>
        <w:t xml:space="preserve"> </w:t>
      </w:r>
      <w:r w:rsidRPr="00670CD1">
        <w:rPr>
          <w:rFonts w:ascii="Trebuchet MS" w:eastAsia="Times New Roman" w:hAnsi="Trebuchet MS" w:cs="Calibri,Bold"/>
          <w:bCs/>
          <w:color w:val="000000"/>
          <w:lang w:eastAsia="en-GB"/>
        </w:rPr>
        <w:t>as follows</w:t>
      </w:r>
      <w:r w:rsidR="00536099" w:rsidRPr="00670CD1">
        <w:rPr>
          <w:rFonts w:ascii="Trebuchet MS" w:eastAsia="Times New Roman" w:hAnsi="Trebuchet MS" w:cs="Calibri,Bold"/>
          <w:bCs/>
          <w:color w:val="000000"/>
          <w:lang w:eastAsia="en-GB"/>
        </w:rPr>
        <w:t>:</w:t>
      </w:r>
    </w:p>
    <w:tbl>
      <w:tblPr>
        <w:tblStyle w:val="TableGrid"/>
        <w:tblW w:w="9639" w:type="dxa"/>
        <w:tblInd w:w="108" w:type="dxa"/>
        <w:tblLook w:val="04A0" w:firstRow="1" w:lastRow="0" w:firstColumn="1" w:lastColumn="0" w:noHBand="0" w:noVBand="1"/>
      </w:tblPr>
      <w:tblGrid>
        <w:gridCol w:w="2802"/>
        <w:gridCol w:w="3515"/>
        <w:gridCol w:w="3322"/>
      </w:tblGrid>
      <w:tr w:rsidR="00053A46" w:rsidRPr="00670CD1" w14:paraId="0B9F40A3" w14:textId="77777777" w:rsidTr="00FD381F">
        <w:tc>
          <w:tcPr>
            <w:tcW w:w="2802" w:type="dxa"/>
            <w:shd w:val="clear" w:color="auto" w:fill="D3DFEF" w:themeFill="accent4" w:themeFillTint="33"/>
          </w:tcPr>
          <w:p w14:paraId="3B0C692D" w14:textId="57730EEF"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Country</w:t>
            </w:r>
          </w:p>
        </w:tc>
        <w:tc>
          <w:tcPr>
            <w:tcW w:w="3515" w:type="dxa"/>
            <w:shd w:val="clear" w:color="auto" w:fill="D3DFEF" w:themeFill="accent4" w:themeFillTint="33"/>
          </w:tcPr>
          <w:p w14:paraId="662BAD60" w14:textId="6600B1F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Contracting authorities/entities</w:t>
            </w:r>
          </w:p>
        </w:tc>
        <w:tc>
          <w:tcPr>
            <w:tcW w:w="3322" w:type="dxa"/>
            <w:shd w:val="clear" w:color="auto" w:fill="D3DFEF" w:themeFill="accent4" w:themeFillTint="33"/>
          </w:tcPr>
          <w:p w14:paraId="34A72766" w14:textId="52030F22" w:rsidR="00053A46" w:rsidRPr="00670CD1" w:rsidRDefault="00053A46" w:rsidP="00D2292D">
            <w:pPr>
              <w:keepNext/>
              <w:autoSpaceDE w:val="0"/>
              <w:autoSpaceDN w:val="0"/>
              <w:adjustRightInd w:val="0"/>
              <w:spacing w:before="120" w:after="120" w:line="276" w:lineRule="auto"/>
              <w:rPr>
                <w:rFonts w:ascii="Trebuchet MS" w:hAnsi="Trebuchet MS" w:cs="Calibri,Bold"/>
                <w:b/>
                <w:bCs/>
                <w:color w:val="000000"/>
                <w:sz w:val="22"/>
                <w:szCs w:val="22"/>
              </w:rPr>
            </w:pPr>
            <w:r w:rsidRPr="00670CD1">
              <w:rPr>
                <w:rFonts w:ascii="Trebuchet MS" w:hAnsi="Trebuchet MS" w:cs="Calibri,Bold"/>
                <w:b/>
                <w:bCs/>
                <w:color w:val="000000"/>
                <w:sz w:val="22"/>
                <w:szCs w:val="22"/>
              </w:rPr>
              <w:t>Other entities</w:t>
            </w:r>
          </w:p>
        </w:tc>
      </w:tr>
      <w:tr w:rsidR="00053A46" w:rsidRPr="00670CD1" w14:paraId="47A52158" w14:textId="77777777" w:rsidTr="00FD381F">
        <w:tc>
          <w:tcPr>
            <w:tcW w:w="2802" w:type="dxa"/>
            <w:shd w:val="clear" w:color="auto" w:fill="D3DFEF" w:themeFill="accent4" w:themeFillTint="33"/>
          </w:tcPr>
          <w:p w14:paraId="777F52C0" w14:textId="5A68663D"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Bulgaria</w:t>
            </w:r>
          </w:p>
        </w:tc>
        <w:tc>
          <w:tcPr>
            <w:tcW w:w="3515" w:type="dxa"/>
          </w:tcPr>
          <w:p w14:paraId="6A969006" w14:textId="4194360C" w:rsidR="00053A46" w:rsidRPr="00670CD1" w:rsidRDefault="00053A46" w:rsidP="00DB5382">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 xml:space="preserve">National </w:t>
            </w:r>
            <w:r w:rsidR="00DB5382" w:rsidRPr="00670CD1">
              <w:rPr>
                <w:rFonts w:ascii="Trebuchet MS" w:hAnsi="Trebuchet MS" w:cs="Calibri,Bold"/>
                <w:bCs/>
                <w:color w:val="000000"/>
                <w:sz w:val="22"/>
                <w:szCs w:val="22"/>
              </w:rPr>
              <w:t>law</w:t>
            </w:r>
          </w:p>
        </w:tc>
        <w:tc>
          <w:tcPr>
            <w:tcW w:w="3322" w:type="dxa"/>
          </w:tcPr>
          <w:p w14:paraId="2D20352F" w14:textId="465BA2B2" w:rsidR="00053A46" w:rsidRPr="002E0AB9" w:rsidRDefault="0096164F" w:rsidP="002E0AB9">
            <w:pPr>
              <w:autoSpaceDE w:val="0"/>
              <w:autoSpaceDN w:val="0"/>
              <w:adjustRightInd w:val="0"/>
              <w:spacing w:before="120" w:after="120" w:line="276" w:lineRule="auto"/>
              <w:rPr>
                <w:rFonts w:ascii="Trebuchet MS" w:hAnsi="Trebuchet MS" w:cs="Calibri,Bold"/>
                <w:bCs/>
                <w:i/>
                <w:color w:val="000000"/>
                <w:sz w:val="22"/>
                <w:szCs w:val="22"/>
              </w:rPr>
            </w:pPr>
            <w:r w:rsidRPr="002E0AB9">
              <w:rPr>
                <w:rFonts w:ascii="Trebuchet MS" w:hAnsi="Trebuchet MS" w:cs="Calibri,Bold"/>
                <w:bCs/>
                <w:i/>
                <w:color w:val="000000"/>
                <w:sz w:val="22"/>
                <w:szCs w:val="22"/>
              </w:rPr>
              <w:t>As regards the beneficiaries from Bulgaria, private beneficiaries fall under the category of “contracting entities” and comply with the rules for procurement procedures stipulated in the national legislation.</w:t>
            </w:r>
          </w:p>
        </w:tc>
      </w:tr>
      <w:tr w:rsidR="00053A46" w:rsidRPr="00670CD1" w14:paraId="1E56173B" w14:textId="77777777" w:rsidTr="00FD381F">
        <w:tc>
          <w:tcPr>
            <w:tcW w:w="2802" w:type="dxa"/>
            <w:shd w:val="clear" w:color="auto" w:fill="D3DFEF" w:themeFill="accent4" w:themeFillTint="33"/>
          </w:tcPr>
          <w:p w14:paraId="24FCFB92" w14:textId="722718A9" w:rsidR="00053A46" w:rsidRPr="003C35B8" w:rsidRDefault="00053A46" w:rsidP="00111D9D">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lastRenderedPageBreak/>
              <w:t>Greece</w:t>
            </w:r>
          </w:p>
        </w:tc>
        <w:tc>
          <w:tcPr>
            <w:tcW w:w="3515" w:type="dxa"/>
          </w:tcPr>
          <w:p w14:paraId="184BD846" w14:textId="0C4274FA" w:rsidR="00053A46" w:rsidRPr="00670CD1" w:rsidRDefault="002C1E08" w:rsidP="00DB5382">
            <w:pPr>
              <w:autoSpaceDE w:val="0"/>
              <w:autoSpaceDN w:val="0"/>
              <w:adjustRightInd w:val="0"/>
              <w:spacing w:before="120" w:after="120" w:line="276" w:lineRule="auto"/>
              <w:rPr>
                <w:rFonts w:ascii="Trebuchet MS" w:hAnsi="Trebuchet MS" w:cs="Calibri,Bold"/>
                <w:bCs/>
                <w:color w:val="000000"/>
                <w:sz w:val="22"/>
                <w:szCs w:val="22"/>
              </w:rPr>
            </w:pPr>
            <w:r w:rsidRPr="002C1E08">
              <w:rPr>
                <w:rFonts w:ascii="Trebuchet MS" w:hAnsi="Trebuchet MS" w:cs="Calibri,Bold"/>
                <w:bCs/>
                <w:color w:val="000000"/>
                <w:sz w:val="22"/>
                <w:szCs w:val="22"/>
              </w:rPr>
              <w:t>National law</w:t>
            </w:r>
          </w:p>
        </w:tc>
        <w:tc>
          <w:tcPr>
            <w:tcW w:w="3322" w:type="dxa"/>
          </w:tcPr>
          <w:p w14:paraId="30B4ACCE" w14:textId="5490EDC7" w:rsidR="00053A46" w:rsidRPr="002E0AB9" w:rsidRDefault="0075709B" w:rsidP="0075709B">
            <w:pPr>
              <w:autoSpaceDE w:val="0"/>
              <w:autoSpaceDN w:val="0"/>
              <w:adjustRightInd w:val="0"/>
              <w:spacing w:before="120" w:after="120" w:line="276" w:lineRule="auto"/>
              <w:rPr>
                <w:rFonts w:ascii="Trebuchet MS" w:hAnsi="Trebuchet MS" w:cs="Calibri,Bold"/>
                <w:bCs/>
                <w:i/>
                <w:color w:val="000000"/>
                <w:sz w:val="22"/>
                <w:szCs w:val="22"/>
              </w:rPr>
            </w:pPr>
            <w:r w:rsidRPr="002E0AB9">
              <w:rPr>
                <w:rFonts w:ascii="Trebuchet MS" w:hAnsi="Trebuchet MS" w:cs="Calibri,Bold"/>
                <w:bCs/>
                <w:i/>
                <w:color w:val="000000"/>
                <w:sz w:val="22"/>
                <w:szCs w:val="22"/>
              </w:rPr>
              <w:t>As regards the beneficiaries from Greece,</w:t>
            </w:r>
            <w:r w:rsidR="002C1E08" w:rsidRPr="002C1E08">
              <w:rPr>
                <w:rFonts w:ascii="Trebuchet MS" w:eastAsiaTheme="minorHAnsi" w:hAnsi="Trebuchet MS" w:cstheme="minorBidi"/>
                <w:i/>
                <w:iCs/>
                <w:color w:val="000000"/>
              </w:rPr>
              <w:t xml:space="preserve"> </w:t>
            </w:r>
            <w:r w:rsidR="002C1E08" w:rsidRPr="002C1E08">
              <w:rPr>
                <w:rFonts w:ascii="Trebuchet MS" w:hAnsi="Trebuchet MS" w:cs="Calibri,Bold"/>
                <w:bCs/>
                <w:i/>
                <w:iCs/>
                <w:color w:val="000000"/>
                <w:sz w:val="22"/>
                <w:szCs w:val="22"/>
              </w:rPr>
              <w:t>the national Laws are fully adapted to the relevant provisions of the EU legislation</w:t>
            </w:r>
            <w:r w:rsidR="002F1849">
              <w:rPr>
                <w:rFonts w:ascii="Trebuchet MS" w:hAnsi="Trebuchet MS" w:cs="Calibri,Bold"/>
                <w:bCs/>
                <w:i/>
                <w:iCs/>
                <w:color w:val="000000"/>
                <w:sz w:val="22"/>
                <w:szCs w:val="22"/>
              </w:rPr>
              <w:t>.</w:t>
            </w:r>
            <w:r w:rsidRPr="002E0AB9">
              <w:rPr>
                <w:rFonts w:ascii="Trebuchet MS" w:hAnsi="Trebuchet MS" w:cs="Calibri,Bold"/>
                <w:bCs/>
                <w:i/>
                <w:color w:val="000000"/>
                <w:sz w:val="22"/>
                <w:szCs w:val="22"/>
              </w:rPr>
              <w:t xml:space="preserve"> </w:t>
            </w:r>
          </w:p>
        </w:tc>
      </w:tr>
      <w:tr w:rsidR="00053A46" w:rsidRPr="00670CD1" w14:paraId="0B1C4AED" w14:textId="77777777" w:rsidTr="00FD381F">
        <w:tc>
          <w:tcPr>
            <w:tcW w:w="2802" w:type="dxa"/>
            <w:shd w:val="clear" w:color="auto" w:fill="D3DFEF" w:themeFill="accent4" w:themeFillTint="33"/>
          </w:tcPr>
          <w:p w14:paraId="67C5F558" w14:textId="60E9F7D0" w:rsidR="00053A46" w:rsidRPr="003C35B8" w:rsidRDefault="00053A46" w:rsidP="00111D9D">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Romania</w:t>
            </w:r>
          </w:p>
        </w:tc>
        <w:tc>
          <w:tcPr>
            <w:tcW w:w="3515" w:type="dxa"/>
          </w:tcPr>
          <w:p w14:paraId="306212AD" w14:textId="36DC02C6" w:rsidR="00053A46" w:rsidRPr="00670CD1" w:rsidRDefault="00053A46" w:rsidP="00DB5382">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Tahoma"/>
                <w:sz w:val="22"/>
                <w:szCs w:val="22"/>
                <w:shd w:val="clear" w:color="auto" w:fill="FFFFFF"/>
              </w:rPr>
              <w:t xml:space="preserve">National </w:t>
            </w:r>
            <w:r w:rsidR="00DB5382" w:rsidRPr="00670CD1">
              <w:rPr>
                <w:rFonts w:ascii="Trebuchet MS" w:hAnsi="Trebuchet MS" w:cs="Tahoma"/>
                <w:sz w:val="22"/>
                <w:szCs w:val="22"/>
                <w:shd w:val="clear" w:color="auto" w:fill="FFFFFF"/>
              </w:rPr>
              <w:t>law</w:t>
            </w:r>
          </w:p>
        </w:tc>
        <w:tc>
          <w:tcPr>
            <w:tcW w:w="3322" w:type="dxa"/>
          </w:tcPr>
          <w:p w14:paraId="3D734B4B" w14:textId="58DB5B2E" w:rsidR="00053A46" w:rsidRPr="00670CD1" w:rsidRDefault="006C5F45" w:rsidP="00111D9D">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p>
        </w:tc>
      </w:tr>
      <w:tr w:rsidR="003E7277" w:rsidRPr="00670CD1" w14:paraId="2C7454C9" w14:textId="77777777" w:rsidTr="00FD381F">
        <w:tc>
          <w:tcPr>
            <w:tcW w:w="2802" w:type="dxa"/>
            <w:shd w:val="clear" w:color="auto" w:fill="D3DFEF" w:themeFill="accent4" w:themeFillTint="33"/>
          </w:tcPr>
          <w:p w14:paraId="09C2A037" w14:textId="5942E77F" w:rsidR="003E7277" w:rsidRPr="003C35B8" w:rsidRDefault="003E7277" w:rsidP="003E7277">
            <w:pPr>
              <w:autoSpaceDE w:val="0"/>
              <w:autoSpaceDN w:val="0"/>
              <w:adjustRightInd w:val="0"/>
              <w:spacing w:before="120" w:after="120" w:line="276" w:lineRule="auto"/>
              <w:rPr>
                <w:rFonts w:ascii="Trebuchet MS" w:hAnsi="Trebuchet MS" w:cs="Calibri,Bold"/>
                <w:b/>
                <w:bCs/>
              </w:rPr>
            </w:pPr>
            <w:r w:rsidRPr="003D7786">
              <w:rPr>
                <w:rFonts w:ascii="Trebuchet MS" w:hAnsi="Trebuchet MS" w:cs="Calibri,Bold"/>
                <w:b/>
                <w:bCs/>
                <w:color w:val="000000"/>
                <w:sz w:val="22"/>
                <w:szCs w:val="22"/>
              </w:rPr>
              <w:t>Armenia</w:t>
            </w:r>
          </w:p>
        </w:tc>
        <w:tc>
          <w:tcPr>
            <w:tcW w:w="3515" w:type="dxa"/>
          </w:tcPr>
          <w:p w14:paraId="0A890EB0" w14:textId="7D112B20" w:rsidR="003E7277" w:rsidRPr="00670CD1" w:rsidRDefault="003E7277" w:rsidP="003E7277">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r>
              <w:rPr>
                <w:rStyle w:val="FootnoteReference"/>
                <w:rFonts w:cs="Calibri,Bold"/>
                <w:bCs/>
                <w:color w:val="000000"/>
                <w:szCs w:val="22"/>
              </w:rPr>
              <w:footnoteReference w:id="1"/>
            </w:r>
          </w:p>
        </w:tc>
        <w:tc>
          <w:tcPr>
            <w:tcW w:w="3322" w:type="dxa"/>
          </w:tcPr>
          <w:p w14:paraId="47052BF6" w14:textId="1DCDC4F6" w:rsidR="003E7277" w:rsidRPr="00670CD1" w:rsidRDefault="003E7277" w:rsidP="003E7277">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6E45C9CF" w14:textId="77777777" w:rsidTr="00FD381F">
        <w:tc>
          <w:tcPr>
            <w:tcW w:w="2802" w:type="dxa"/>
            <w:shd w:val="clear" w:color="auto" w:fill="D3DFEF" w:themeFill="accent4" w:themeFillTint="33"/>
          </w:tcPr>
          <w:p w14:paraId="786F35F8" w14:textId="5AC214AD" w:rsidR="003E7277" w:rsidRPr="003C35B8" w:rsidRDefault="003E7277" w:rsidP="003E7277">
            <w:pPr>
              <w:autoSpaceDE w:val="0"/>
              <w:autoSpaceDN w:val="0"/>
              <w:adjustRightInd w:val="0"/>
              <w:spacing w:before="120" w:after="120" w:line="276" w:lineRule="auto"/>
              <w:rPr>
                <w:rFonts w:ascii="Trebuchet MS" w:hAnsi="Trebuchet MS" w:cs="Calibri,Bold"/>
                <w:b/>
                <w:bCs/>
                <w:color w:val="000000"/>
                <w:sz w:val="22"/>
                <w:szCs w:val="22"/>
              </w:rPr>
            </w:pPr>
            <w:r w:rsidRPr="003C35B8">
              <w:rPr>
                <w:rFonts w:ascii="Trebuchet MS" w:hAnsi="Trebuchet MS" w:cs="Calibri,Bold"/>
                <w:b/>
                <w:bCs/>
                <w:color w:val="000000"/>
                <w:sz w:val="22"/>
                <w:szCs w:val="22"/>
              </w:rPr>
              <w:t>Georgia</w:t>
            </w:r>
          </w:p>
        </w:tc>
        <w:tc>
          <w:tcPr>
            <w:tcW w:w="3515" w:type="dxa"/>
          </w:tcPr>
          <w:p w14:paraId="5D765677" w14:textId="101E810A" w:rsidR="003E7277" w:rsidRPr="00670CD1" w:rsidRDefault="003E7277" w:rsidP="003E7277">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1FDFF850" w14:textId="5B759C1A" w:rsidR="003E7277" w:rsidRPr="00670CD1" w:rsidRDefault="003E7277" w:rsidP="003E7277">
            <w:pPr>
              <w:autoSpaceDE w:val="0"/>
              <w:autoSpaceDN w:val="0"/>
              <w:adjustRightInd w:val="0"/>
              <w:spacing w:before="120" w:after="120" w:line="276" w:lineRule="auto"/>
              <w:jc w:val="left"/>
              <w:rPr>
                <w:rFonts w:ascii="Trebuchet MS" w:hAnsi="Trebuchet MS" w:cs="Calibri,Bold"/>
                <w:bCs/>
                <w:i/>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60314486" w14:textId="77777777" w:rsidTr="00FD381F">
        <w:tc>
          <w:tcPr>
            <w:tcW w:w="2802" w:type="dxa"/>
            <w:shd w:val="clear" w:color="auto" w:fill="D3DFEF" w:themeFill="accent4" w:themeFillTint="33"/>
          </w:tcPr>
          <w:p w14:paraId="065C059C" w14:textId="1A035EFE" w:rsidR="003E7277" w:rsidRPr="003C35B8" w:rsidRDefault="003E7277" w:rsidP="003E7277">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Republic of Moldova</w:t>
            </w:r>
          </w:p>
        </w:tc>
        <w:tc>
          <w:tcPr>
            <w:tcW w:w="3515" w:type="dxa"/>
          </w:tcPr>
          <w:p w14:paraId="134FEB72" w14:textId="78F45222" w:rsidR="003E7277" w:rsidRPr="00670CD1" w:rsidRDefault="003E7277" w:rsidP="003E7277">
            <w:pPr>
              <w:autoSpaceDE w:val="0"/>
              <w:autoSpaceDN w:val="0"/>
              <w:adjustRightInd w:val="0"/>
              <w:spacing w:before="120" w:after="120" w:line="276" w:lineRule="auto"/>
              <w:rPr>
                <w:rFonts w:ascii="Trebuchet MS" w:hAnsi="Trebuchet MS" w:cs="Calibri,Bold"/>
                <w:bCs/>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7C08299C" w14:textId="3CA7BC14" w:rsidR="003E7277" w:rsidRPr="00670CD1" w:rsidRDefault="003E7277" w:rsidP="003E7277">
            <w:pPr>
              <w:autoSpaceDE w:val="0"/>
              <w:autoSpaceDN w:val="0"/>
              <w:adjustRightInd w:val="0"/>
              <w:spacing w:before="120" w:after="120" w:line="276" w:lineRule="auto"/>
              <w:rPr>
                <w:rFonts w:ascii="Trebuchet MS" w:hAnsi="Trebuchet MS" w:cs="Calibri,Bold"/>
                <w:bCs/>
                <w:color w:val="000000"/>
                <w:sz w:val="22"/>
                <w:szCs w:val="22"/>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462A0D5C" w14:textId="77777777" w:rsidTr="00FD381F">
        <w:tc>
          <w:tcPr>
            <w:tcW w:w="2802" w:type="dxa"/>
            <w:shd w:val="clear" w:color="auto" w:fill="D3DFEF" w:themeFill="accent4" w:themeFillTint="33"/>
          </w:tcPr>
          <w:p w14:paraId="38BC31A0" w14:textId="633F7E4F" w:rsidR="003E7277" w:rsidRPr="003C35B8" w:rsidRDefault="003E7277" w:rsidP="003E7277">
            <w:pPr>
              <w:autoSpaceDE w:val="0"/>
              <w:autoSpaceDN w:val="0"/>
              <w:adjustRightInd w:val="0"/>
              <w:spacing w:before="120" w:after="120" w:line="276" w:lineRule="auto"/>
              <w:rPr>
                <w:rFonts w:ascii="Trebuchet MS" w:hAnsi="Trebuchet MS" w:cs="Calibri,Bold"/>
                <w:b/>
                <w:bCs/>
                <w:sz w:val="22"/>
                <w:szCs w:val="22"/>
              </w:rPr>
            </w:pPr>
            <w:r w:rsidRPr="008A09A6">
              <w:rPr>
                <w:rFonts w:ascii="Trebuchet MS" w:hAnsi="Trebuchet MS" w:cs="Calibri,Bold"/>
                <w:b/>
                <w:bCs/>
                <w:sz w:val="22"/>
                <w:szCs w:val="22"/>
              </w:rPr>
              <w:t>Republic of Türkiye</w:t>
            </w:r>
          </w:p>
        </w:tc>
        <w:tc>
          <w:tcPr>
            <w:tcW w:w="3515" w:type="dxa"/>
          </w:tcPr>
          <w:p w14:paraId="26C88E15" w14:textId="660D28EB" w:rsidR="003E7277" w:rsidRPr="00670CD1" w:rsidRDefault="003E7277" w:rsidP="003E7277">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76FF95FD" w14:textId="7918D849" w:rsidR="003E7277" w:rsidRPr="00670CD1" w:rsidRDefault="003E7277" w:rsidP="003E7277">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r w:rsidR="003E7277" w:rsidRPr="00670CD1" w14:paraId="0F3C0DA3" w14:textId="77777777" w:rsidTr="00FD381F">
        <w:tc>
          <w:tcPr>
            <w:tcW w:w="2802" w:type="dxa"/>
            <w:shd w:val="clear" w:color="auto" w:fill="D3DFEF" w:themeFill="accent4" w:themeFillTint="33"/>
          </w:tcPr>
          <w:p w14:paraId="476599A5" w14:textId="7D52CAB9" w:rsidR="003E7277" w:rsidRPr="003C35B8" w:rsidRDefault="003E7277" w:rsidP="003E7277">
            <w:pPr>
              <w:autoSpaceDE w:val="0"/>
              <w:autoSpaceDN w:val="0"/>
              <w:adjustRightInd w:val="0"/>
              <w:spacing w:before="120" w:after="120" w:line="276" w:lineRule="auto"/>
              <w:rPr>
                <w:rFonts w:ascii="Trebuchet MS" w:hAnsi="Trebuchet MS" w:cs="Calibri,Bold"/>
                <w:b/>
                <w:bCs/>
                <w:sz w:val="22"/>
                <w:szCs w:val="22"/>
              </w:rPr>
            </w:pPr>
            <w:r w:rsidRPr="003C35B8">
              <w:rPr>
                <w:rFonts w:ascii="Trebuchet MS" w:hAnsi="Trebuchet MS" w:cs="Calibri,Bold"/>
                <w:b/>
                <w:bCs/>
                <w:sz w:val="22"/>
                <w:szCs w:val="22"/>
              </w:rPr>
              <w:t>Ukraine</w:t>
            </w:r>
          </w:p>
        </w:tc>
        <w:tc>
          <w:tcPr>
            <w:tcW w:w="3515" w:type="dxa"/>
          </w:tcPr>
          <w:p w14:paraId="1FC4396B" w14:textId="1A6F80B1" w:rsidR="003E7277" w:rsidRPr="00670CD1" w:rsidRDefault="003E7277" w:rsidP="003E7277">
            <w:pPr>
              <w:autoSpaceDE w:val="0"/>
              <w:autoSpaceDN w:val="0"/>
              <w:adjustRightInd w:val="0"/>
              <w:spacing w:before="120" w:after="120" w:line="276" w:lineRule="auto"/>
              <w:rPr>
                <w:rFonts w:ascii="Trebuchet MS" w:hAnsi="Trebuchet MS" w:cs="Tahoma"/>
                <w:shd w:val="clear" w:color="auto" w:fill="FFFFFF"/>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c>
          <w:tcPr>
            <w:tcW w:w="3322" w:type="dxa"/>
          </w:tcPr>
          <w:p w14:paraId="45DB759E" w14:textId="1A7A8155" w:rsidR="003E7277" w:rsidRPr="00670CD1" w:rsidRDefault="003E7277" w:rsidP="003E7277">
            <w:pPr>
              <w:autoSpaceDE w:val="0"/>
              <w:autoSpaceDN w:val="0"/>
              <w:adjustRightInd w:val="0"/>
              <w:spacing w:before="120" w:after="120" w:line="276" w:lineRule="auto"/>
              <w:rPr>
                <w:rFonts w:ascii="Trebuchet MS" w:hAnsi="Trebuchet MS" w:cs="Calibri,Bold"/>
                <w:bCs/>
                <w:color w:val="000000"/>
              </w:rPr>
            </w:pPr>
            <w:r w:rsidRPr="00670CD1">
              <w:rPr>
                <w:rFonts w:ascii="Trebuchet MS" w:hAnsi="Trebuchet MS" w:cs="Calibri,Bold"/>
                <w:bCs/>
                <w:color w:val="000000"/>
                <w:sz w:val="22"/>
                <w:szCs w:val="22"/>
              </w:rPr>
              <w:t>Financial Regulation</w:t>
            </w:r>
            <w:r>
              <w:rPr>
                <w:rFonts w:ascii="Trebuchet MS" w:hAnsi="Trebuchet MS" w:cs="Calibri,Bold"/>
                <w:bCs/>
                <w:color w:val="000000"/>
                <w:sz w:val="22"/>
                <w:szCs w:val="22"/>
              </w:rPr>
              <w:t>, Financing Agreement – Annex II</w:t>
            </w:r>
          </w:p>
        </w:tc>
      </w:tr>
    </w:tbl>
    <w:p w14:paraId="7933F6F2" w14:textId="15B1A5D2" w:rsidR="001919CD" w:rsidRPr="00670CD1" w:rsidRDefault="001919CD" w:rsidP="0096164F">
      <w:pPr>
        <w:autoSpaceDE w:val="0"/>
        <w:autoSpaceDN w:val="0"/>
        <w:adjustRightInd w:val="0"/>
        <w:spacing w:before="120" w:after="120" w:line="276" w:lineRule="auto"/>
        <w:jc w:val="both"/>
        <w:rPr>
          <w:rFonts w:ascii="Trebuchet MS" w:eastAsia="Times New Roman" w:hAnsi="Trebuchet MS" w:cs="Calibri,Bold"/>
          <w:b/>
          <w:bCs/>
          <w:color w:val="000000"/>
          <w:lang w:eastAsia="en-GB"/>
        </w:rPr>
      </w:pPr>
    </w:p>
    <w:p w14:paraId="2C3183B9" w14:textId="46F0C7F3" w:rsidR="00345D24" w:rsidRPr="00670CD1" w:rsidRDefault="00582C37" w:rsidP="00582C37">
      <w:pPr>
        <w:pStyle w:val="ListParagraph"/>
        <w:keepNext/>
        <w:keepLines/>
        <w:numPr>
          <w:ilvl w:val="0"/>
          <w:numId w:val="1"/>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5" w:name="_Toc122593604"/>
      <w:r w:rsidRPr="00670CD1">
        <w:rPr>
          <w:rFonts w:ascii="Trebuchet MS" w:eastAsia="Times New Roman" w:hAnsi="Trebuchet MS" w:cs="Times New Roman"/>
          <w:b/>
          <w:snapToGrid w:val="0"/>
          <w:color w:val="FFFFFF" w:themeColor="background1"/>
          <w:kern w:val="28"/>
        </w:rPr>
        <w:t>QUICK LEGAL REFERENCES</w:t>
      </w:r>
      <w:bookmarkEnd w:id="65"/>
    </w:p>
    <w:tbl>
      <w:tblPr>
        <w:tblStyle w:val="MediumShading1-Accent4"/>
        <w:tblW w:w="0" w:type="auto"/>
        <w:tblLook w:val="04A0" w:firstRow="1" w:lastRow="0" w:firstColumn="1" w:lastColumn="0" w:noHBand="0" w:noVBand="1"/>
      </w:tblPr>
      <w:tblGrid>
        <w:gridCol w:w="4745"/>
        <w:gridCol w:w="4852"/>
      </w:tblGrid>
      <w:tr w:rsidR="006D66AC" w:rsidRPr="00670CD1" w14:paraId="0BE685F8"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903D398" w14:textId="77777777" w:rsidR="006D66AC" w:rsidRPr="00670CD1" w:rsidRDefault="006D66AC" w:rsidP="00CD6667">
            <w:pPr>
              <w:spacing w:after="40" w:line="276" w:lineRule="auto"/>
              <w:jc w:val="center"/>
              <w:rPr>
                <w:rFonts w:ascii="Trebuchet MS" w:hAnsi="Trebuchet MS"/>
              </w:rPr>
            </w:pPr>
            <w:r w:rsidRPr="00670CD1">
              <w:rPr>
                <w:rFonts w:ascii="Trebuchet MS" w:hAnsi="Trebuchet MS"/>
              </w:rPr>
              <w:t>Topic</w:t>
            </w:r>
          </w:p>
        </w:tc>
        <w:tc>
          <w:tcPr>
            <w:tcW w:w="4921" w:type="dxa"/>
          </w:tcPr>
          <w:p w14:paraId="22D9783D" w14:textId="75E79B97" w:rsidR="006D66AC" w:rsidRPr="00670CD1" w:rsidRDefault="00366AC6"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Interreg</w:t>
            </w:r>
            <w:r w:rsidR="00466B51" w:rsidRPr="00670CD1">
              <w:rPr>
                <w:rFonts w:ascii="Trebuchet MS" w:hAnsi="Trebuchet MS"/>
              </w:rPr>
              <w:t xml:space="preserve"> </w:t>
            </w:r>
            <w:r w:rsidR="006D66AC" w:rsidRPr="00670CD1">
              <w:rPr>
                <w:rFonts w:ascii="Trebuchet MS" w:hAnsi="Trebuchet MS"/>
              </w:rPr>
              <w:t>Regulation</w:t>
            </w:r>
            <w:r w:rsidR="00945030">
              <w:rPr>
                <w:rStyle w:val="FootnoteReference"/>
              </w:rPr>
              <w:footnoteReference w:id="2"/>
            </w:r>
          </w:p>
        </w:tc>
      </w:tr>
      <w:tr w:rsidR="006D66AC" w:rsidRPr="00670CD1" w14:paraId="17131E3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5AE2B59" w14:textId="03A17C58" w:rsidR="006D66AC" w:rsidRPr="00670CD1" w:rsidRDefault="00E034FB" w:rsidP="00C22B3C">
            <w:pPr>
              <w:spacing w:after="40" w:line="276" w:lineRule="auto"/>
              <w:rPr>
                <w:rFonts w:ascii="Trebuchet MS" w:hAnsi="Trebuchet MS"/>
                <w:b w:val="0"/>
                <w:bCs w:val="0"/>
              </w:rPr>
            </w:pPr>
            <w:r w:rsidRPr="00670CD1">
              <w:rPr>
                <w:rFonts w:ascii="Trebuchet MS" w:hAnsi="Trebuchet MS"/>
                <w:b w:val="0"/>
                <w:bCs w:val="0"/>
              </w:rPr>
              <w:t>Applicable rules</w:t>
            </w:r>
          </w:p>
        </w:tc>
        <w:tc>
          <w:tcPr>
            <w:tcW w:w="4921" w:type="dxa"/>
          </w:tcPr>
          <w:p w14:paraId="25C1CE46" w14:textId="3CF9F802" w:rsidR="006D66AC" w:rsidRPr="00670CD1" w:rsidRDefault="006D66AC" w:rsidP="007F7F5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w:t>
            </w:r>
            <w:r w:rsidR="007F7F5A" w:rsidRPr="00670CD1">
              <w:rPr>
                <w:rFonts w:ascii="Trebuchet MS" w:hAnsi="Trebuchet MS"/>
              </w:rPr>
              <w:t>58</w:t>
            </w:r>
          </w:p>
        </w:tc>
      </w:tr>
    </w:tbl>
    <w:p w14:paraId="080E1861" w14:textId="77777777" w:rsidR="00945030" w:rsidRPr="00670CD1" w:rsidRDefault="00945030">
      <w:pPr>
        <w:rPr>
          <w:rFonts w:ascii="Trebuchet MS" w:hAnsi="Trebuchet MS"/>
        </w:rPr>
      </w:pPr>
    </w:p>
    <w:tbl>
      <w:tblPr>
        <w:tblStyle w:val="MediumShading1-Accent4"/>
        <w:tblW w:w="0" w:type="auto"/>
        <w:tblLook w:val="04A0" w:firstRow="1" w:lastRow="0" w:firstColumn="1" w:lastColumn="0" w:noHBand="0" w:noVBand="1"/>
      </w:tblPr>
      <w:tblGrid>
        <w:gridCol w:w="4747"/>
        <w:gridCol w:w="4850"/>
      </w:tblGrid>
      <w:tr w:rsidR="003A0755" w:rsidRPr="00670CD1" w14:paraId="49EC8311" w14:textId="77777777" w:rsidTr="00CD66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A09CD25" w14:textId="2CB35D6F" w:rsidR="003A0755" w:rsidRPr="00670CD1" w:rsidRDefault="003A0755" w:rsidP="00857A7F">
            <w:pPr>
              <w:keepNext/>
              <w:spacing w:after="40" w:line="276" w:lineRule="auto"/>
              <w:jc w:val="center"/>
              <w:rPr>
                <w:rFonts w:ascii="Trebuchet MS" w:hAnsi="Trebuchet MS"/>
              </w:rPr>
            </w:pPr>
            <w:r w:rsidRPr="00670CD1">
              <w:rPr>
                <w:rFonts w:ascii="Trebuchet MS" w:hAnsi="Trebuchet MS"/>
              </w:rPr>
              <w:t>Topic</w:t>
            </w:r>
          </w:p>
        </w:tc>
        <w:tc>
          <w:tcPr>
            <w:tcW w:w="4921" w:type="dxa"/>
          </w:tcPr>
          <w:p w14:paraId="050FCB07" w14:textId="14A4A6DC" w:rsidR="003A0755" w:rsidRPr="00670CD1" w:rsidRDefault="003A0755" w:rsidP="00CD6667">
            <w:pPr>
              <w:spacing w:after="40" w:line="276"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70CD1">
              <w:rPr>
                <w:rFonts w:ascii="Trebuchet MS" w:hAnsi="Trebuchet MS"/>
              </w:rPr>
              <w:t>Financial Regulation</w:t>
            </w:r>
            <w:r w:rsidR="00BE6965">
              <w:rPr>
                <w:rStyle w:val="FootnoteReference"/>
              </w:rPr>
              <w:footnoteReference w:id="3"/>
            </w:r>
          </w:p>
        </w:tc>
      </w:tr>
      <w:tr w:rsidR="003A0755" w:rsidRPr="00670CD1" w14:paraId="2A3F89A6"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6CED8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Key principles</w:t>
            </w:r>
          </w:p>
        </w:tc>
        <w:tc>
          <w:tcPr>
            <w:tcW w:w="4921" w:type="dxa"/>
          </w:tcPr>
          <w:p w14:paraId="1AE04EE6" w14:textId="77777777" w:rsidR="003A0755" w:rsidRPr="00670CD1" w:rsidRDefault="003A0755"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160</w:t>
            </w:r>
          </w:p>
        </w:tc>
      </w:tr>
      <w:tr w:rsidR="003A0755" w:rsidRPr="00670CD1" w14:paraId="7B190812"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29072B4"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Mixed contracts and common procurement vocabulary</w:t>
            </w:r>
          </w:p>
        </w:tc>
        <w:tc>
          <w:tcPr>
            <w:tcW w:w="4921" w:type="dxa"/>
          </w:tcPr>
          <w:p w14:paraId="5A8D5594" w14:textId="77777777" w:rsidR="003A0755" w:rsidRPr="00670CD1" w:rsidRDefault="003A0755"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162</w:t>
            </w:r>
          </w:p>
        </w:tc>
      </w:tr>
      <w:tr w:rsidR="003A0755" w:rsidRPr="00670CD1" w14:paraId="38D1F041"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E01E937"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lastRenderedPageBreak/>
              <w:t>Publicity</w:t>
            </w:r>
          </w:p>
        </w:tc>
        <w:tc>
          <w:tcPr>
            <w:tcW w:w="4921" w:type="dxa"/>
          </w:tcPr>
          <w:p w14:paraId="5A5CE534" w14:textId="62EC83A9" w:rsidR="003A0755" w:rsidRPr="00670CD1" w:rsidRDefault="003A0755" w:rsidP="00D63453">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Articles 163 and 178 and point</w:t>
            </w:r>
            <w:r w:rsidR="00D63453">
              <w:rPr>
                <w:rFonts w:ascii="Trebuchet MS" w:hAnsi="Trebuchet MS"/>
              </w:rPr>
              <w:t xml:space="preserve">s </w:t>
            </w:r>
            <w:r w:rsidR="006F3984">
              <w:rPr>
                <w:rFonts w:ascii="Trebuchet MS" w:hAnsi="Trebuchet MS"/>
              </w:rPr>
              <w:t xml:space="preserve">2.5, </w:t>
            </w:r>
            <w:r w:rsidR="0033126F">
              <w:rPr>
                <w:rFonts w:ascii="Trebuchet MS" w:hAnsi="Trebuchet MS"/>
              </w:rPr>
              <w:t xml:space="preserve">5, </w:t>
            </w:r>
            <w:r w:rsidR="00D63453">
              <w:rPr>
                <w:rFonts w:ascii="Trebuchet MS" w:hAnsi="Trebuchet MS"/>
              </w:rPr>
              <w:t>37-</w:t>
            </w:r>
            <w:r w:rsidRPr="00670CD1">
              <w:rPr>
                <w:rFonts w:ascii="Trebuchet MS" w:hAnsi="Trebuchet MS"/>
              </w:rPr>
              <w:t>38 of Annex I</w:t>
            </w:r>
          </w:p>
        </w:tc>
      </w:tr>
      <w:tr w:rsidR="003A0755" w:rsidRPr="00670CD1" w14:paraId="5DE86808"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8FACAD2" w14:textId="77777777" w:rsidR="003A0755" w:rsidRPr="00670CD1" w:rsidRDefault="003A0755" w:rsidP="00CD6667">
            <w:pPr>
              <w:spacing w:after="40" w:line="276" w:lineRule="auto"/>
              <w:rPr>
                <w:rFonts w:ascii="Trebuchet MS" w:hAnsi="Trebuchet MS"/>
                <w:b w:val="0"/>
                <w:bCs w:val="0"/>
              </w:rPr>
            </w:pPr>
            <w:r w:rsidRPr="00670CD1">
              <w:rPr>
                <w:rFonts w:ascii="Trebuchet MS" w:hAnsi="Trebuchet MS"/>
                <w:b w:val="0"/>
                <w:bCs w:val="0"/>
              </w:rPr>
              <w:t>Overview of types of procedure</w:t>
            </w:r>
          </w:p>
        </w:tc>
        <w:tc>
          <w:tcPr>
            <w:tcW w:w="4921" w:type="dxa"/>
          </w:tcPr>
          <w:p w14:paraId="7843D8FD" w14:textId="0EC8E7BE" w:rsidR="003A0755" w:rsidRPr="00670CD1" w:rsidRDefault="003A0755" w:rsidP="00D63453">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164 and point 38 of Annex I</w:t>
            </w:r>
          </w:p>
        </w:tc>
      </w:tr>
      <w:tr w:rsidR="009C4EAE" w:rsidRPr="00670CD1" w14:paraId="7757D46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F1F6FE1" w14:textId="1AF29FBF" w:rsidR="009C4EAE" w:rsidRPr="00670CD1" w:rsidRDefault="009C4EAE" w:rsidP="00CD6667">
            <w:pPr>
              <w:spacing w:after="40" w:line="276" w:lineRule="auto"/>
              <w:rPr>
                <w:rFonts w:ascii="Trebuchet MS" w:hAnsi="Trebuchet MS"/>
              </w:rPr>
            </w:pPr>
            <w:r w:rsidRPr="00670CD1">
              <w:rPr>
                <w:rFonts w:ascii="Trebuchet MS" w:hAnsi="Trebuchet MS"/>
                <w:b w:val="0"/>
                <w:bCs w:val="0"/>
              </w:rPr>
              <w:t>Thresholds</w:t>
            </w:r>
          </w:p>
        </w:tc>
        <w:tc>
          <w:tcPr>
            <w:tcW w:w="4921" w:type="dxa"/>
          </w:tcPr>
          <w:p w14:paraId="3413D179" w14:textId="68E72200"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38 of Annex I</w:t>
            </w:r>
          </w:p>
        </w:tc>
      </w:tr>
      <w:tr w:rsidR="009C4EAE" w:rsidRPr="00670CD1" w14:paraId="76D18E2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7EBD9FE"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Negotiated procedure</w:t>
            </w:r>
          </w:p>
        </w:tc>
        <w:tc>
          <w:tcPr>
            <w:tcW w:w="4921" w:type="dxa"/>
          </w:tcPr>
          <w:p w14:paraId="6E16AC01"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Points 11 and 39 of Annex I</w:t>
            </w:r>
          </w:p>
        </w:tc>
      </w:tr>
      <w:tr w:rsidR="009C4EAE" w:rsidRPr="00670CD1" w14:paraId="25FDC30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048899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Competitive procedure with negotiation</w:t>
            </w:r>
          </w:p>
        </w:tc>
        <w:tc>
          <w:tcPr>
            <w:tcW w:w="4921" w:type="dxa"/>
          </w:tcPr>
          <w:p w14:paraId="59D39B68" w14:textId="6ED5F83A" w:rsidR="009C4EAE" w:rsidRPr="00670CD1" w:rsidRDefault="009C4EAE" w:rsidP="00604D21">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 xml:space="preserve">Article 164.4, </w:t>
            </w:r>
            <w:r w:rsidR="00895B9A" w:rsidRPr="00670CD1">
              <w:rPr>
                <w:rFonts w:ascii="Trebuchet MS" w:hAnsi="Trebuchet MS"/>
              </w:rPr>
              <w:t>p</w:t>
            </w:r>
            <w:r w:rsidRPr="00670CD1">
              <w:rPr>
                <w:rFonts w:ascii="Trebuchet MS" w:hAnsi="Trebuchet MS"/>
              </w:rPr>
              <w:t>oint 12.1.b of Annex I</w:t>
            </w:r>
          </w:p>
        </w:tc>
      </w:tr>
      <w:tr w:rsidR="009C4EAE" w:rsidRPr="00670CD1" w14:paraId="26DF1EE3"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EA08A47"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Call for expression of interest</w:t>
            </w:r>
          </w:p>
        </w:tc>
        <w:tc>
          <w:tcPr>
            <w:tcW w:w="4921" w:type="dxa"/>
          </w:tcPr>
          <w:p w14:paraId="7FE59DAE" w14:textId="3C8145CB"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13</w:t>
            </w:r>
            <w:r w:rsidR="006B24DF">
              <w:rPr>
                <w:rFonts w:ascii="Trebuchet MS" w:hAnsi="Trebuchet MS"/>
              </w:rPr>
              <w:t>.1-13.2</w:t>
            </w:r>
            <w:r w:rsidRPr="00670CD1">
              <w:rPr>
                <w:rFonts w:ascii="Trebuchet MS" w:hAnsi="Trebuchet MS"/>
              </w:rPr>
              <w:t xml:space="preserve"> of Annex I</w:t>
            </w:r>
          </w:p>
        </w:tc>
      </w:tr>
      <w:tr w:rsidR="009C4EAE" w:rsidRPr="00670CD1" w14:paraId="36EFF05D"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8B0BBE9"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Use of electronic auctions</w:t>
            </w:r>
          </w:p>
        </w:tc>
        <w:tc>
          <w:tcPr>
            <w:tcW w:w="4921" w:type="dxa"/>
          </w:tcPr>
          <w:p w14:paraId="0F25C47F" w14:textId="77777777" w:rsidR="009C4EAE" w:rsidRPr="00670CD1" w:rsidRDefault="009C4EAE"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22 of Annex I</w:t>
            </w:r>
          </w:p>
        </w:tc>
      </w:tr>
      <w:tr w:rsidR="009C4EAE" w:rsidRPr="00670CD1" w14:paraId="5771B3B1"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E4EA6A" w14:textId="77777777" w:rsidR="009C4EAE" w:rsidRPr="00670CD1" w:rsidRDefault="009C4EAE" w:rsidP="00CD6667">
            <w:pPr>
              <w:spacing w:after="40" w:line="276" w:lineRule="auto"/>
              <w:rPr>
                <w:rFonts w:ascii="Trebuchet MS" w:hAnsi="Trebuchet MS"/>
                <w:b w:val="0"/>
                <w:bCs w:val="0"/>
              </w:rPr>
            </w:pPr>
            <w:r w:rsidRPr="00670CD1">
              <w:rPr>
                <w:rFonts w:ascii="Trebuchet MS" w:hAnsi="Trebuchet MS"/>
                <w:b w:val="0"/>
                <w:bCs w:val="0"/>
              </w:rPr>
              <w:t>Electronic catalogues</w:t>
            </w:r>
          </w:p>
        </w:tc>
        <w:tc>
          <w:tcPr>
            <w:tcW w:w="4921" w:type="dxa"/>
          </w:tcPr>
          <w:p w14:paraId="4201BB0D" w14:textId="77777777" w:rsidR="009C4EAE" w:rsidRPr="00670CD1" w:rsidRDefault="009C4EAE"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Point 27 of Annex I</w:t>
            </w:r>
          </w:p>
        </w:tc>
      </w:tr>
      <w:tr w:rsidR="007C2DED" w:rsidRPr="00670CD1" w14:paraId="469FBBB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39033D9" w14:textId="63AD1234" w:rsidR="007C2DED" w:rsidRPr="00670CD1" w:rsidRDefault="007C2DED" w:rsidP="00CD6667">
            <w:pPr>
              <w:spacing w:after="40" w:line="276" w:lineRule="auto"/>
              <w:rPr>
                <w:rFonts w:ascii="Trebuchet MS" w:hAnsi="Trebuchet MS"/>
              </w:rPr>
            </w:pPr>
            <w:r w:rsidRPr="00670CD1">
              <w:rPr>
                <w:rFonts w:ascii="Trebuchet MS" w:hAnsi="Trebuchet MS"/>
                <w:b w:val="0"/>
                <w:bCs w:val="0"/>
              </w:rPr>
              <w:t>Joint procurement</w:t>
            </w:r>
          </w:p>
        </w:tc>
        <w:tc>
          <w:tcPr>
            <w:tcW w:w="4921" w:type="dxa"/>
          </w:tcPr>
          <w:p w14:paraId="0E21ED78" w14:textId="01A04A9B" w:rsidR="007C2DED" w:rsidRPr="00670CD1"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165</w:t>
            </w:r>
          </w:p>
        </w:tc>
      </w:tr>
      <w:tr w:rsidR="007C2DED" w:rsidRPr="00670CD1" w14:paraId="6351801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007829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Preparation of the procedure</w:t>
            </w:r>
          </w:p>
        </w:tc>
        <w:tc>
          <w:tcPr>
            <w:tcW w:w="4921" w:type="dxa"/>
          </w:tcPr>
          <w:p w14:paraId="7B28B26A" w14:textId="77777777"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166</w:t>
            </w:r>
          </w:p>
        </w:tc>
      </w:tr>
      <w:tr w:rsidR="007C2DED" w:rsidRPr="00670CD1" w14:paraId="4673CEFA"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3104637F"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Procurement documents</w:t>
            </w:r>
          </w:p>
        </w:tc>
        <w:tc>
          <w:tcPr>
            <w:tcW w:w="4921" w:type="dxa"/>
          </w:tcPr>
          <w:p w14:paraId="1069D096" w14:textId="4BC0A441" w:rsidR="007C2DED" w:rsidRPr="00670CD1" w:rsidRDefault="007C2DED" w:rsidP="008D561A">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Points 16</w:t>
            </w:r>
            <w:r w:rsidR="008D561A" w:rsidRPr="00670CD1">
              <w:rPr>
                <w:rFonts w:ascii="Trebuchet MS" w:hAnsi="Trebuchet MS"/>
              </w:rPr>
              <w:t>,</w:t>
            </w:r>
            <w:r w:rsidR="0049461E">
              <w:rPr>
                <w:rFonts w:ascii="Trebuchet MS" w:hAnsi="Trebuchet MS"/>
              </w:rPr>
              <w:t xml:space="preserve"> </w:t>
            </w:r>
            <w:r w:rsidRPr="00670CD1">
              <w:rPr>
                <w:rFonts w:ascii="Trebuchet MS" w:hAnsi="Trebuchet MS"/>
              </w:rPr>
              <w:t>17.1-17.2</w:t>
            </w:r>
            <w:r w:rsidR="008C1DD4" w:rsidRPr="00670CD1">
              <w:rPr>
                <w:rFonts w:ascii="Trebuchet MS" w:hAnsi="Trebuchet MS"/>
              </w:rPr>
              <w:t>, 17.8</w:t>
            </w:r>
            <w:r w:rsidR="008D561A" w:rsidRPr="00670CD1">
              <w:rPr>
                <w:rFonts w:ascii="Trebuchet MS" w:hAnsi="Trebuchet MS"/>
              </w:rPr>
              <w:t>, 25</w:t>
            </w:r>
            <w:r w:rsidR="003D54C8" w:rsidRPr="00670CD1">
              <w:rPr>
                <w:rFonts w:ascii="Trebuchet MS" w:hAnsi="Trebuchet MS"/>
              </w:rPr>
              <w:t>.1</w:t>
            </w:r>
            <w:r w:rsidR="0049461E">
              <w:rPr>
                <w:rFonts w:ascii="Trebuchet MS" w:hAnsi="Trebuchet MS"/>
              </w:rPr>
              <w:t>, 40</w:t>
            </w:r>
            <w:r w:rsidRPr="00670CD1">
              <w:rPr>
                <w:rFonts w:ascii="Trebuchet MS" w:hAnsi="Trebuchet MS"/>
              </w:rPr>
              <w:t xml:space="preserve"> of Annex I</w:t>
            </w:r>
          </w:p>
        </w:tc>
      </w:tr>
      <w:tr w:rsidR="007224F0" w:rsidRPr="00670CD1" w14:paraId="1EB4FB8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4566F80B" w14:textId="1D701463" w:rsidR="007224F0" w:rsidRPr="00670CD1" w:rsidRDefault="007224F0" w:rsidP="00CD6667">
            <w:pPr>
              <w:spacing w:after="40" w:line="276" w:lineRule="auto"/>
              <w:rPr>
                <w:rFonts w:ascii="Trebuchet MS" w:hAnsi="Trebuchet MS"/>
              </w:rPr>
            </w:pPr>
            <w:r w:rsidRPr="007224F0">
              <w:rPr>
                <w:rFonts w:ascii="Trebuchet MS" w:hAnsi="Trebuchet MS"/>
                <w:b w:val="0"/>
                <w:bCs w:val="0"/>
              </w:rPr>
              <w:t>Time limits</w:t>
            </w:r>
          </w:p>
        </w:tc>
        <w:tc>
          <w:tcPr>
            <w:tcW w:w="4921" w:type="dxa"/>
          </w:tcPr>
          <w:p w14:paraId="1A4686FB" w14:textId="783BA1C1" w:rsidR="007224F0" w:rsidRPr="00670CD1" w:rsidRDefault="007224F0" w:rsidP="008D561A">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Pr>
                <w:rFonts w:ascii="Trebuchet MS" w:hAnsi="Trebuchet MS"/>
              </w:rPr>
              <w:t xml:space="preserve">Point 41 </w:t>
            </w:r>
            <w:r w:rsidRPr="00670CD1">
              <w:rPr>
                <w:rFonts w:ascii="Trebuchet MS" w:hAnsi="Trebuchet MS"/>
              </w:rPr>
              <w:t>of Annex I</w:t>
            </w:r>
          </w:p>
        </w:tc>
      </w:tr>
      <w:tr w:rsidR="007C2DED" w:rsidRPr="00670CD1" w14:paraId="42ECCF79"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D82768"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Exclusion and selection criteria</w:t>
            </w:r>
          </w:p>
        </w:tc>
        <w:tc>
          <w:tcPr>
            <w:tcW w:w="4921" w:type="dxa"/>
          </w:tcPr>
          <w:p w14:paraId="766CB1C5"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Articles 136 and 137, point 18 of Annex I</w:t>
            </w:r>
          </w:p>
        </w:tc>
      </w:tr>
      <w:tr w:rsidR="007C2DED" w:rsidRPr="00670CD1" w14:paraId="7AFEE26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1E02702"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Economic and financial capacity</w:t>
            </w:r>
          </w:p>
        </w:tc>
        <w:tc>
          <w:tcPr>
            <w:tcW w:w="4921" w:type="dxa"/>
          </w:tcPr>
          <w:p w14:paraId="5F45273B"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Point 19 of Annex I</w:t>
            </w:r>
          </w:p>
        </w:tc>
      </w:tr>
      <w:tr w:rsidR="007C2DED" w:rsidRPr="00670CD1" w14:paraId="3D61E998"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F40F080"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Technical and professional capacity</w:t>
            </w:r>
          </w:p>
        </w:tc>
        <w:tc>
          <w:tcPr>
            <w:tcW w:w="4921" w:type="dxa"/>
          </w:tcPr>
          <w:p w14:paraId="195718DF" w14:textId="77777777"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Point 20.1-20.3 and 20.5-20.6 of Annex I</w:t>
            </w:r>
          </w:p>
        </w:tc>
      </w:tr>
      <w:tr w:rsidR="007C2DED" w:rsidRPr="00670CD1" w14:paraId="66B2F7BF"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04B4A1A"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Award criteria</w:t>
            </w:r>
          </w:p>
        </w:tc>
        <w:tc>
          <w:tcPr>
            <w:tcW w:w="4921" w:type="dxa"/>
          </w:tcPr>
          <w:p w14:paraId="1366B824" w14:textId="77777777" w:rsidR="007C2DED" w:rsidRPr="008B17DB"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8B17DB">
              <w:rPr>
                <w:rFonts w:ascii="Trebuchet MS" w:hAnsi="Trebuchet MS"/>
              </w:rPr>
              <w:t>Article 167 and point 21 of Annex I</w:t>
            </w:r>
          </w:p>
        </w:tc>
      </w:tr>
      <w:tr w:rsidR="007C2DED" w:rsidRPr="00670CD1" w14:paraId="61BF5F22"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404B322" w14:textId="4E6D243C" w:rsidR="007C2DED" w:rsidRPr="00670CD1" w:rsidRDefault="007C2DED" w:rsidP="00A44557">
            <w:pPr>
              <w:spacing w:after="40" w:line="276" w:lineRule="auto"/>
              <w:rPr>
                <w:rFonts w:ascii="Trebuchet MS" w:hAnsi="Trebuchet MS"/>
                <w:b w:val="0"/>
              </w:rPr>
            </w:pPr>
            <w:r w:rsidRPr="00670CD1">
              <w:rPr>
                <w:rFonts w:ascii="Trebuchet MS" w:hAnsi="Trebuchet MS"/>
                <w:b w:val="0"/>
              </w:rPr>
              <w:t>Evaluation committee</w:t>
            </w:r>
          </w:p>
        </w:tc>
        <w:tc>
          <w:tcPr>
            <w:tcW w:w="4921" w:type="dxa"/>
          </w:tcPr>
          <w:p w14:paraId="6358D3BA" w14:textId="749FB7D1" w:rsidR="007C2DED" w:rsidRPr="008B17DB" w:rsidRDefault="007C2DED"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B17DB">
              <w:rPr>
                <w:rFonts w:ascii="Trebuchet MS" w:hAnsi="Trebuchet MS"/>
              </w:rPr>
              <w:t>Article 150.2</w:t>
            </w:r>
          </w:p>
        </w:tc>
      </w:tr>
      <w:tr w:rsidR="007C2DED" w:rsidRPr="00670CD1" w14:paraId="4D42F1EA"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7AD73CD7" w14:textId="77777777" w:rsidR="007C2DED" w:rsidRPr="00670CD1" w:rsidRDefault="007C2DED" w:rsidP="00CD6667">
            <w:pPr>
              <w:spacing w:after="40" w:line="276" w:lineRule="auto"/>
              <w:rPr>
                <w:rFonts w:ascii="Trebuchet MS" w:hAnsi="Trebuchet MS"/>
                <w:b w:val="0"/>
                <w:bCs w:val="0"/>
              </w:rPr>
            </w:pPr>
            <w:r w:rsidRPr="00670CD1">
              <w:rPr>
                <w:rFonts w:ascii="Trebuchet MS" w:hAnsi="Trebuchet MS"/>
                <w:b w:val="0"/>
                <w:bCs w:val="0"/>
              </w:rPr>
              <w:t>Submission, evaluation and contacts</w:t>
            </w:r>
          </w:p>
        </w:tc>
        <w:tc>
          <w:tcPr>
            <w:tcW w:w="4921" w:type="dxa"/>
          </w:tcPr>
          <w:p w14:paraId="2E45F7DF" w14:textId="10511A6A" w:rsidR="007C2DED" w:rsidRPr="00670CD1" w:rsidRDefault="007C2DED"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Articles 168 and 169, Points 29.3, 11.2, 12.2-12.3 of Annex I</w:t>
            </w:r>
          </w:p>
        </w:tc>
      </w:tr>
      <w:tr w:rsidR="006518A1" w:rsidRPr="00670CD1" w14:paraId="02126F05"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50A85027" w14:textId="0855E890" w:rsidR="006518A1" w:rsidRPr="00670CD1" w:rsidRDefault="006518A1" w:rsidP="00CD6667">
            <w:pPr>
              <w:spacing w:after="40" w:line="276" w:lineRule="auto"/>
              <w:rPr>
                <w:rFonts w:ascii="Trebuchet MS" w:hAnsi="Trebuchet MS"/>
              </w:rPr>
            </w:pPr>
            <w:r w:rsidRPr="00670CD1">
              <w:rPr>
                <w:rFonts w:ascii="Trebuchet MS" w:hAnsi="Trebuchet MS"/>
                <w:b w:val="0"/>
                <w:bCs w:val="0"/>
              </w:rPr>
              <w:t>Abnormally low tenders</w:t>
            </w:r>
          </w:p>
        </w:tc>
        <w:tc>
          <w:tcPr>
            <w:tcW w:w="4921" w:type="dxa"/>
          </w:tcPr>
          <w:p w14:paraId="6417D9FB" w14:textId="62C78D50"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Point 23.1-23.2 of Annex I</w:t>
            </w:r>
          </w:p>
        </w:tc>
      </w:tr>
      <w:tr w:rsidR="006518A1" w:rsidRPr="00670CD1" w14:paraId="639A4524"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1C4777ED"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Award decision and information to tenderers</w:t>
            </w:r>
          </w:p>
        </w:tc>
        <w:tc>
          <w:tcPr>
            <w:tcW w:w="4921" w:type="dxa"/>
          </w:tcPr>
          <w:p w14:paraId="7CD0715F" w14:textId="7E979563" w:rsidR="006518A1" w:rsidRPr="00670CD1" w:rsidRDefault="006518A1" w:rsidP="002172AE">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170</w:t>
            </w:r>
            <w:r w:rsidR="00ED656B" w:rsidRPr="00670CD1">
              <w:rPr>
                <w:rFonts w:ascii="Trebuchet MS" w:hAnsi="Trebuchet MS"/>
              </w:rPr>
              <w:t>, point</w:t>
            </w:r>
            <w:r w:rsidR="0079458A" w:rsidRPr="00670CD1">
              <w:rPr>
                <w:rFonts w:ascii="Trebuchet MS" w:hAnsi="Trebuchet MS"/>
              </w:rPr>
              <w:t>s</w:t>
            </w:r>
            <w:r w:rsidR="00ED656B" w:rsidRPr="00670CD1">
              <w:rPr>
                <w:rFonts w:ascii="Trebuchet MS" w:hAnsi="Trebuchet MS"/>
              </w:rPr>
              <w:t xml:space="preserve"> 30</w:t>
            </w:r>
            <w:r w:rsidR="002172AE" w:rsidRPr="00670CD1">
              <w:rPr>
                <w:rFonts w:ascii="Trebuchet MS" w:hAnsi="Trebuchet MS"/>
              </w:rPr>
              <w:t>-</w:t>
            </w:r>
            <w:r w:rsidR="0079458A" w:rsidRPr="00670CD1">
              <w:rPr>
                <w:rFonts w:ascii="Trebuchet MS" w:hAnsi="Trebuchet MS"/>
              </w:rPr>
              <w:t>31</w:t>
            </w:r>
            <w:r w:rsidR="00ED656B" w:rsidRPr="00670CD1">
              <w:rPr>
                <w:rFonts w:ascii="Trebuchet MS" w:hAnsi="Trebuchet MS"/>
              </w:rPr>
              <w:t xml:space="preserve"> of Annex I</w:t>
            </w:r>
          </w:p>
        </w:tc>
      </w:tr>
      <w:tr w:rsidR="00670CD1" w:rsidRPr="00670CD1" w14:paraId="7FC554AE"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778BCDF" w14:textId="7B6198AC" w:rsidR="00670CD1" w:rsidRPr="00670CD1" w:rsidRDefault="00670CD1" w:rsidP="00CD6667">
            <w:pPr>
              <w:spacing w:after="40" w:line="276" w:lineRule="auto"/>
              <w:rPr>
                <w:rFonts w:ascii="Trebuchet MS" w:hAnsi="Trebuchet MS"/>
                <w:b w:val="0"/>
              </w:rPr>
            </w:pPr>
            <w:r w:rsidRPr="00670CD1">
              <w:rPr>
                <w:rFonts w:ascii="Trebuchet MS" w:hAnsi="Trebuchet MS"/>
                <w:b w:val="0"/>
                <w:color w:val="000000"/>
                <w:szCs w:val="24"/>
              </w:rPr>
              <w:t>Standstill period</w:t>
            </w:r>
          </w:p>
        </w:tc>
        <w:tc>
          <w:tcPr>
            <w:tcW w:w="4921" w:type="dxa"/>
          </w:tcPr>
          <w:p w14:paraId="1DF29EDD" w14:textId="232A9F9A" w:rsidR="00670CD1" w:rsidRPr="00670CD1" w:rsidRDefault="008F188C" w:rsidP="002172AE">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Article 178.1, point 35 of Annex I</w:t>
            </w:r>
          </w:p>
        </w:tc>
      </w:tr>
      <w:tr w:rsidR="006518A1" w:rsidRPr="00670CD1" w14:paraId="13F64209"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A1B7E1B"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Cancellation of procedure</w:t>
            </w:r>
          </w:p>
        </w:tc>
        <w:tc>
          <w:tcPr>
            <w:tcW w:w="4921" w:type="dxa"/>
          </w:tcPr>
          <w:p w14:paraId="3BC1C6D9"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171</w:t>
            </w:r>
          </w:p>
        </w:tc>
      </w:tr>
      <w:tr w:rsidR="006518A1" w:rsidRPr="00670CD1" w14:paraId="13529E2B" w14:textId="77777777" w:rsidTr="00CD66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9500685"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Performance of contract and modification</w:t>
            </w:r>
          </w:p>
        </w:tc>
        <w:tc>
          <w:tcPr>
            <w:tcW w:w="4921" w:type="dxa"/>
          </w:tcPr>
          <w:p w14:paraId="3E16FF72" w14:textId="77777777" w:rsidR="006518A1" w:rsidRPr="00670CD1" w:rsidRDefault="006518A1" w:rsidP="00CD6667">
            <w:pPr>
              <w:spacing w:after="40" w:line="276" w:lineRule="auto"/>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670CD1">
              <w:rPr>
                <w:rFonts w:ascii="Trebuchet MS" w:hAnsi="Trebuchet MS"/>
              </w:rPr>
              <w:t>Article 172</w:t>
            </w:r>
          </w:p>
        </w:tc>
      </w:tr>
      <w:tr w:rsidR="006518A1" w:rsidRPr="00670CD1" w14:paraId="5D05AF1C" w14:textId="77777777" w:rsidTr="00CD66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8AA4B8" w14:textId="77777777" w:rsidR="006518A1" w:rsidRPr="00670CD1" w:rsidRDefault="006518A1" w:rsidP="00CD6667">
            <w:pPr>
              <w:spacing w:after="40" w:line="276" w:lineRule="auto"/>
              <w:rPr>
                <w:rFonts w:ascii="Trebuchet MS" w:hAnsi="Trebuchet MS"/>
                <w:b w:val="0"/>
                <w:bCs w:val="0"/>
              </w:rPr>
            </w:pPr>
            <w:r w:rsidRPr="00670CD1">
              <w:rPr>
                <w:rFonts w:ascii="Trebuchet MS" w:hAnsi="Trebuchet MS"/>
                <w:b w:val="0"/>
                <w:bCs w:val="0"/>
              </w:rPr>
              <w:t xml:space="preserve">Performance and retention </w:t>
            </w:r>
            <w:proofErr w:type="gramStart"/>
            <w:r w:rsidRPr="00670CD1">
              <w:rPr>
                <w:rFonts w:ascii="Trebuchet MS" w:hAnsi="Trebuchet MS"/>
                <w:b w:val="0"/>
                <w:bCs w:val="0"/>
              </w:rPr>
              <w:t>guarantees</w:t>
            </w:r>
            <w:proofErr w:type="gramEnd"/>
          </w:p>
        </w:tc>
        <w:tc>
          <w:tcPr>
            <w:tcW w:w="4921" w:type="dxa"/>
          </w:tcPr>
          <w:p w14:paraId="58DE2386" w14:textId="77777777" w:rsidR="006518A1" w:rsidRPr="00670CD1" w:rsidRDefault="006518A1" w:rsidP="00CD6667">
            <w:pPr>
              <w:spacing w:after="40" w:line="276" w:lineRule="auto"/>
              <w:cnfStyle w:val="000000010000" w:firstRow="0" w:lastRow="0" w:firstColumn="0" w:lastColumn="0" w:oddVBand="0" w:evenVBand="0" w:oddHBand="0" w:evenHBand="1" w:firstRowFirstColumn="0" w:firstRowLastColumn="0" w:lastRowFirstColumn="0" w:lastRowLastColumn="0"/>
              <w:rPr>
                <w:rFonts w:ascii="Trebuchet MS" w:hAnsi="Trebuchet MS"/>
              </w:rPr>
            </w:pPr>
            <w:r w:rsidRPr="00670CD1">
              <w:rPr>
                <w:rFonts w:ascii="Trebuchet MS" w:hAnsi="Trebuchet MS"/>
              </w:rPr>
              <w:t>Article 173</w:t>
            </w:r>
          </w:p>
        </w:tc>
      </w:tr>
    </w:tbl>
    <w:p w14:paraId="320A7137" w14:textId="77777777" w:rsidR="00081C16" w:rsidRDefault="00081C16"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bookmarkStart w:id="66" w:name="_Toc81842722"/>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0913B0" w:rsidRPr="00670CD1" w14:paraId="184CD6BE" w14:textId="77777777" w:rsidTr="000E5632">
        <w:trPr>
          <w:trHeight w:val="528"/>
        </w:trPr>
        <w:tc>
          <w:tcPr>
            <w:tcW w:w="9639" w:type="dxa"/>
            <w:shd w:val="clear" w:color="auto" w:fill="FFF2CC"/>
          </w:tcPr>
          <w:p w14:paraId="5B1510FD" w14:textId="428B89FD" w:rsidR="000913B0" w:rsidRPr="00670CD1" w:rsidRDefault="000913B0" w:rsidP="000E5632">
            <w:pPr>
              <w:spacing w:after="120"/>
              <w:ind w:left="572"/>
              <w:jc w:val="center"/>
              <w:rPr>
                <w:rFonts w:ascii="Trebuchet MS" w:eastAsia="Times New Roman" w:hAnsi="Trebuchet MS" w:cs="Times New Roman"/>
                <w:b/>
                <w:snapToGrid w:val="0"/>
                <w:color w:val="C00000"/>
                <w:szCs w:val="20"/>
              </w:rPr>
            </w:pPr>
            <w:r w:rsidRPr="00670CD1">
              <w:rPr>
                <w:rFonts w:ascii="Trebuchet MS" w:eastAsia="Times New Roman" w:hAnsi="Trebuchet MS" w:cs="Times New Roman"/>
                <w:b/>
                <w:snapToGrid w:val="0"/>
                <w:color w:val="C00000"/>
                <w:szCs w:val="20"/>
              </w:rPr>
              <w:t>TAKE NOTE</w:t>
            </w:r>
          </w:p>
          <w:p w14:paraId="5B9730B9" w14:textId="0892849C" w:rsidR="000913B0" w:rsidRPr="00857A7F" w:rsidRDefault="00133D22" w:rsidP="00857A7F">
            <w:pPr>
              <w:autoSpaceDE w:val="0"/>
              <w:autoSpaceDN w:val="0"/>
              <w:adjustRightInd w:val="0"/>
              <w:spacing w:before="120" w:after="120" w:line="276" w:lineRule="auto"/>
              <w:jc w:val="both"/>
              <w:rPr>
                <w:rFonts w:ascii="Trebuchet MS" w:hAnsi="Trebuchet MS"/>
              </w:rPr>
            </w:pPr>
            <w:r w:rsidRPr="00857A7F">
              <w:rPr>
                <w:rFonts w:ascii="Trebuchet MS" w:hAnsi="Trebuchet MS"/>
              </w:rPr>
              <w:t>Regarding the a</w:t>
            </w:r>
            <w:r w:rsidR="000913B0" w:rsidRPr="00857A7F">
              <w:rPr>
                <w:rFonts w:ascii="Trebuchet MS" w:hAnsi="Trebuchet MS"/>
              </w:rPr>
              <w:t>pplicable articles from the Financial Regulation:</w:t>
            </w:r>
          </w:p>
          <w:p w14:paraId="523514CE" w14:textId="15F83F94" w:rsid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i/>
              </w:rPr>
            </w:pPr>
            <w:r w:rsidRPr="00670CD1">
              <w:rPr>
                <w:rFonts w:ascii="Trebuchet MS" w:hAnsi="Trebuchet MS"/>
              </w:rPr>
              <w:t>Chapter 3 of Title VII (</w:t>
            </w:r>
            <w:proofErr w:type="gramStart"/>
            <w:r w:rsidRPr="00670CD1">
              <w:rPr>
                <w:rFonts w:ascii="Trebuchet MS" w:hAnsi="Trebuchet MS"/>
              </w:rPr>
              <w:t>i.e.</w:t>
            </w:r>
            <w:proofErr w:type="gramEnd"/>
            <w:r w:rsidRPr="00670CD1">
              <w:rPr>
                <w:rFonts w:ascii="Trebuchet MS" w:hAnsi="Trebuchet MS"/>
              </w:rPr>
              <w:t xml:space="preserve"> </w:t>
            </w:r>
            <w:r w:rsidRPr="003D512D">
              <w:rPr>
                <w:rFonts w:ascii="Trebuchet MS" w:hAnsi="Trebuchet MS"/>
              </w:rPr>
              <w:t>Articles 178 and 179</w:t>
            </w:r>
            <w:r w:rsidRPr="00670CD1">
              <w:rPr>
                <w:rFonts w:ascii="Trebuchet MS" w:hAnsi="Trebuchet MS"/>
              </w:rPr>
              <w:t xml:space="preserve">) and Chapter 3 of Annex I (i.e. </w:t>
            </w:r>
            <w:r w:rsidRPr="003D512D">
              <w:rPr>
                <w:rFonts w:ascii="Trebuchet MS" w:hAnsi="Trebuchet MS"/>
              </w:rPr>
              <w:t>points 36 to 41</w:t>
            </w:r>
            <w:r w:rsidRPr="00670CD1">
              <w:rPr>
                <w:rFonts w:ascii="Trebuchet MS" w:hAnsi="Trebuchet MS"/>
              </w:rPr>
              <w:t>)</w:t>
            </w:r>
            <w:r w:rsidR="003D512D">
              <w:rPr>
                <w:rFonts w:ascii="Trebuchet MS" w:hAnsi="Trebuchet MS"/>
              </w:rPr>
              <w:t xml:space="preserve"> </w:t>
            </w:r>
            <w:r w:rsidRPr="003D512D">
              <w:rPr>
                <w:rFonts w:ascii="Trebuchet MS" w:hAnsi="Trebuchet MS"/>
              </w:rPr>
              <w:t>apply entirely, being dedicated to the procurement in the field of external actions;</w:t>
            </w:r>
          </w:p>
          <w:p w14:paraId="596BF661" w14:textId="52FCF7C9" w:rsidR="000913B0" w:rsidRPr="00A23EBA"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Chapter 1 of Title VII (</w:t>
            </w:r>
            <w:proofErr w:type="gramStart"/>
            <w:r w:rsidRPr="00670CD1">
              <w:rPr>
                <w:rFonts w:ascii="Trebuchet MS" w:hAnsi="Trebuchet MS"/>
              </w:rPr>
              <w:t>i.e.</w:t>
            </w:r>
            <w:proofErr w:type="gramEnd"/>
            <w:r w:rsidRPr="00670CD1">
              <w:rPr>
                <w:rFonts w:ascii="Trebuchet MS" w:hAnsi="Trebuchet MS"/>
              </w:rPr>
              <w:t xml:space="preserve"> Articles 160 to 173) and Chapter 1 Annex I </w:t>
            </w:r>
            <w:r w:rsidR="00A23EBA" w:rsidRPr="00A23EBA">
              <w:rPr>
                <w:rFonts w:ascii="Trebuchet MS" w:hAnsi="Trebuchet MS"/>
              </w:rPr>
              <w:t>apply</w:t>
            </w:r>
            <w:r w:rsidRPr="00A23EBA">
              <w:rPr>
                <w:rFonts w:ascii="Trebuchet MS" w:hAnsi="Trebuchet MS"/>
              </w:rPr>
              <w:t xml:space="preserve"> with the exceptions entailed by the special provisions relating to the arrangements for awarding external contracts laid down in Chapter 3 of Annex I;</w:t>
            </w:r>
          </w:p>
          <w:p w14:paraId="07530E00" w14:textId="496EFC89" w:rsidR="000913B0" w:rsidRPr="000913B0" w:rsidRDefault="000913B0" w:rsidP="00A23EBA">
            <w:pPr>
              <w:pStyle w:val="ListParagraph"/>
              <w:numPr>
                <w:ilvl w:val="1"/>
                <w:numId w:val="36"/>
              </w:numPr>
              <w:tabs>
                <w:tab w:val="left" w:pos="431"/>
              </w:tabs>
              <w:spacing w:before="120" w:after="120" w:line="276" w:lineRule="auto"/>
              <w:ind w:left="5" w:hanging="2"/>
              <w:contextualSpacing w:val="0"/>
              <w:jc w:val="both"/>
              <w:rPr>
                <w:rFonts w:ascii="Trebuchet MS" w:hAnsi="Trebuchet MS"/>
              </w:rPr>
            </w:pPr>
            <w:r w:rsidRPr="00670CD1">
              <w:rPr>
                <w:rFonts w:ascii="Trebuchet MS" w:hAnsi="Trebuchet MS"/>
              </w:rPr>
              <w:t>Other articles, to which reference is made in the chapters mentioned above</w:t>
            </w:r>
            <w:r w:rsidR="00A23EBA">
              <w:rPr>
                <w:rFonts w:ascii="Trebuchet MS" w:hAnsi="Trebuchet MS"/>
              </w:rPr>
              <w:t>, apply</w:t>
            </w:r>
            <w:r w:rsidR="00E43DB6">
              <w:rPr>
                <w:rFonts w:ascii="Trebuchet MS" w:hAnsi="Trebuchet MS"/>
              </w:rPr>
              <w:t>.</w:t>
            </w:r>
          </w:p>
        </w:tc>
      </w:tr>
    </w:tbl>
    <w:p w14:paraId="6E0343A2" w14:textId="77777777" w:rsidR="000913B0" w:rsidRPr="00081C16" w:rsidRDefault="000913B0" w:rsidP="00081C16">
      <w:pPr>
        <w:autoSpaceDE w:val="0"/>
        <w:autoSpaceDN w:val="0"/>
        <w:adjustRightInd w:val="0"/>
        <w:spacing w:before="120" w:after="120" w:line="276" w:lineRule="auto"/>
        <w:jc w:val="both"/>
        <w:rPr>
          <w:rFonts w:ascii="Trebuchet MS" w:eastAsia="Times New Roman" w:hAnsi="Trebuchet MS" w:cs="Times New Roman"/>
          <w:b/>
          <w:snapToGrid w:val="0"/>
          <w:color w:val="FFFFFF" w:themeColor="background1"/>
          <w:kern w:val="28"/>
        </w:rPr>
      </w:pPr>
    </w:p>
    <w:p w14:paraId="2387BE33" w14:textId="7536B3B7" w:rsidR="00F871CF" w:rsidRPr="00670CD1" w:rsidRDefault="00F15205" w:rsidP="00BB2937">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7" w:name="_Toc81842720"/>
      <w:bookmarkStart w:id="68" w:name="_Toc122593605"/>
      <w:bookmarkEnd w:id="66"/>
      <w:r w:rsidRPr="00670CD1">
        <w:rPr>
          <w:rFonts w:ascii="Trebuchet MS" w:eastAsia="Times New Roman" w:hAnsi="Trebuchet MS" w:cs="Times New Roman"/>
          <w:b/>
          <w:snapToGrid w:val="0"/>
          <w:color w:val="FFFFFF" w:themeColor="background1"/>
          <w:kern w:val="28"/>
        </w:rPr>
        <w:lastRenderedPageBreak/>
        <w:t>KEY PRINCIPLES</w:t>
      </w:r>
      <w:bookmarkEnd w:id="67"/>
      <w:r w:rsidR="00582C37" w:rsidRPr="00670CD1">
        <w:rPr>
          <w:rFonts w:ascii="Trebuchet MS" w:eastAsia="Times New Roman" w:hAnsi="Trebuchet MS" w:cs="Times New Roman"/>
          <w:b/>
          <w:snapToGrid w:val="0"/>
          <w:color w:val="FFFFFF" w:themeColor="background1"/>
          <w:kern w:val="28"/>
        </w:rPr>
        <w:t xml:space="preserve"> (according to Financial Regulation)</w:t>
      </w:r>
      <w:bookmarkEnd w:id="68"/>
    </w:p>
    <w:p w14:paraId="037FC2B1" w14:textId="58986634" w:rsidR="00183871" w:rsidRDefault="000C3844"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0C3844">
        <w:rPr>
          <w:rFonts w:ascii="Trebuchet MS" w:eastAsia="Times New Roman" w:hAnsi="Trebuchet MS" w:cs="Calibri,Bold"/>
          <w:bCs/>
          <w:color w:val="000000"/>
          <w:lang w:eastAsia="en-GB"/>
        </w:rPr>
        <w:t xml:space="preserve">There is no threshold for </w:t>
      </w:r>
      <w:r>
        <w:rPr>
          <w:rFonts w:ascii="Trebuchet MS" w:eastAsia="Times New Roman" w:hAnsi="Trebuchet MS" w:cs="Calibri,Bold"/>
          <w:bCs/>
          <w:color w:val="000000"/>
          <w:lang w:eastAsia="en-GB"/>
        </w:rPr>
        <w:t>the</w:t>
      </w:r>
      <w:r w:rsidRPr="000C3844">
        <w:rPr>
          <w:rFonts w:ascii="Trebuchet MS" w:eastAsia="Times New Roman" w:hAnsi="Trebuchet MS" w:cs="Calibri,Bold"/>
          <w:bCs/>
          <w:color w:val="000000"/>
          <w:lang w:eastAsia="en-GB"/>
        </w:rPr>
        <w:t xml:space="preserve"> principle</w:t>
      </w:r>
      <w:r>
        <w:rPr>
          <w:rFonts w:ascii="Trebuchet MS" w:eastAsia="Times New Roman" w:hAnsi="Trebuchet MS" w:cs="Calibri,Bold"/>
          <w:bCs/>
          <w:color w:val="000000"/>
          <w:lang w:eastAsia="en-GB"/>
        </w:rPr>
        <w:t>s</w:t>
      </w:r>
      <w:r w:rsidRPr="000C3844">
        <w:rPr>
          <w:rFonts w:ascii="Trebuchet MS" w:eastAsia="Times New Roman" w:hAnsi="Trebuchet MS" w:cs="Calibri,Bold"/>
          <w:bCs/>
          <w:color w:val="000000"/>
          <w:lang w:eastAsia="en-GB"/>
        </w:rPr>
        <w:t xml:space="preserve"> applicable</w:t>
      </w:r>
      <w:r>
        <w:rPr>
          <w:rFonts w:ascii="Trebuchet MS" w:eastAsia="Times New Roman" w:hAnsi="Trebuchet MS" w:cs="Calibri,Bold"/>
          <w:bCs/>
          <w:color w:val="000000"/>
          <w:lang w:eastAsia="en-GB"/>
        </w:rPr>
        <w:t xml:space="preserve"> according to </w:t>
      </w:r>
      <w:r w:rsidR="00051E15">
        <w:rPr>
          <w:rFonts w:ascii="Trebuchet MS" w:eastAsia="Times New Roman" w:hAnsi="Trebuchet MS" w:cs="Calibri,Bold"/>
          <w:bCs/>
          <w:color w:val="000000"/>
          <w:lang w:eastAsia="en-GB"/>
        </w:rPr>
        <w:t xml:space="preserve">art. 160 of </w:t>
      </w:r>
      <w:r>
        <w:rPr>
          <w:rFonts w:ascii="Trebuchet MS" w:eastAsia="Times New Roman" w:hAnsi="Trebuchet MS" w:cs="Calibri,Bold"/>
          <w:bCs/>
          <w:color w:val="000000"/>
          <w:lang w:eastAsia="en-GB"/>
        </w:rPr>
        <w:t>the Financial Regulation</w:t>
      </w:r>
      <w:r w:rsidR="00051E15">
        <w:rPr>
          <w:rFonts w:ascii="Trebuchet MS" w:eastAsia="Times New Roman" w:hAnsi="Trebuchet MS" w:cs="Calibri,Bold"/>
          <w:bCs/>
          <w:color w:val="000000"/>
          <w:lang w:eastAsia="en-GB"/>
        </w:rPr>
        <w:t>:</w:t>
      </w:r>
    </w:p>
    <w:p w14:paraId="248E4BEC" w14:textId="2F066C82"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financed in whole or in part by the budget shall respect the principles of </w:t>
      </w:r>
      <w:r w:rsidRPr="00B70A01">
        <w:rPr>
          <w:rFonts w:ascii="Trebuchet MS" w:hAnsi="Trebuchet MS"/>
          <w:b/>
          <w:color w:val="000000"/>
        </w:rPr>
        <w:t>transparency, proportionality, equal treatment and non-discrimination</w:t>
      </w:r>
      <w:r w:rsidRPr="00C46396">
        <w:rPr>
          <w:rFonts w:ascii="Trebuchet MS" w:hAnsi="Trebuchet MS"/>
          <w:color w:val="000000"/>
        </w:rPr>
        <w:t>.</w:t>
      </w:r>
    </w:p>
    <w:p w14:paraId="247D85FA" w14:textId="7EC7D784"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All contracts shall be put out to </w:t>
      </w:r>
      <w:r w:rsidRPr="00B70A01">
        <w:rPr>
          <w:rFonts w:ascii="Trebuchet MS" w:hAnsi="Trebuchet MS"/>
          <w:b/>
          <w:color w:val="000000"/>
        </w:rPr>
        <w:t>competition on the broadest possible basis</w:t>
      </w:r>
      <w:r w:rsidRPr="00C46396">
        <w:rPr>
          <w:rFonts w:ascii="Trebuchet MS" w:hAnsi="Trebuchet MS"/>
          <w:color w:val="000000"/>
        </w:rPr>
        <w:t xml:space="preserve">, except when use is made of the </w:t>
      </w:r>
      <w:r w:rsidR="00B70A01">
        <w:rPr>
          <w:rFonts w:ascii="Trebuchet MS" w:hAnsi="Trebuchet MS"/>
          <w:color w:val="000000"/>
        </w:rPr>
        <w:t xml:space="preserve">negotiated </w:t>
      </w:r>
      <w:r w:rsidRPr="00C46396">
        <w:rPr>
          <w:rFonts w:ascii="Trebuchet MS" w:hAnsi="Trebuchet MS"/>
          <w:color w:val="000000"/>
        </w:rPr>
        <w:t>procedure.</w:t>
      </w:r>
    </w:p>
    <w:p w14:paraId="320F2A99" w14:textId="0AE1F4E5" w:rsidR="00051E15" w:rsidRPr="00B70A01" w:rsidRDefault="00051E15" w:rsidP="000F2B50">
      <w:pPr>
        <w:pStyle w:val="ListParagraph"/>
        <w:autoSpaceDE w:val="0"/>
        <w:autoSpaceDN w:val="0"/>
        <w:adjustRightInd w:val="0"/>
        <w:spacing w:before="120" w:after="120" w:line="276" w:lineRule="auto"/>
        <w:contextualSpacing w:val="0"/>
        <w:jc w:val="both"/>
        <w:rPr>
          <w:rFonts w:ascii="Trebuchet MS" w:hAnsi="Trebuchet MS"/>
          <w:b/>
          <w:color w:val="000000"/>
        </w:rPr>
      </w:pPr>
      <w:r w:rsidRPr="00B70A01">
        <w:rPr>
          <w:rFonts w:ascii="Trebuchet MS" w:hAnsi="Trebuchet MS"/>
          <w:b/>
          <w:color w:val="000000"/>
        </w:rPr>
        <w:t>The estimated value of a contract shall not be determined with a view to circumventing the applicable rules, nor shall a contract be split up for that purpose.</w:t>
      </w:r>
    </w:p>
    <w:p w14:paraId="5E190B84" w14:textId="01DBAB5C" w:rsidR="00051E15" w:rsidRPr="00C46396" w:rsidRDefault="00051E15" w:rsidP="000F2B50">
      <w:pPr>
        <w:pStyle w:val="ListParagraph"/>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The contracting authority shall </w:t>
      </w:r>
      <w:r w:rsidRPr="00B70A01">
        <w:rPr>
          <w:rFonts w:ascii="Trebuchet MS" w:hAnsi="Trebuchet MS"/>
          <w:b/>
          <w:color w:val="000000"/>
        </w:rPr>
        <w:t>divide a contract into lots, whenever appropriate, with due regard to broad competition</w:t>
      </w:r>
      <w:r w:rsidRPr="00C46396">
        <w:rPr>
          <w:rFonts w:ascii="Trebuchet MS" w:hAnsi="Trebuchet MS"/>
          <w:color w:val="000000"/>
        </w:rPr>
        <w:t>.</w:t>
      </w:r>
    </w:p>
    <w:p w14:paraId="7D2FD7F6" w14:textId="2235F9DE" w:rsidR="00051E15" w:rsidRPr="00C46396" w:rsidRDefault="00051E15" w:rsidP="000F2B50">
      <w:pPr>
        <w:pStyle w:val="ListParagraph"/>
        <w:numPr>
          <w:ilvl w:val="0"/>
          <w:numId w:val="41"/>
        </w:numPr>
        <w:autoSpaceDE w:val="0"/>
        <w:autoSpaceDN w:val="0"/>
        <w:adjustRightInd w:val="0"/>
        <w:spacing w:before="120" w:after="120" w:line="276" w:lineRule="auto"/>
        <w:contextualSpacing w:val="0"/>
        <w:jc w:val="both"/>
        <w:rPr>
          <w:rFonts w:ascii="Trebuchet MS" w:eastAsia="Times New Roman" w:hAnsi="Trebuchet MS" w:cs="Calibri,Bold"/>
          <w:bCs/>
          <w:color w:val="000000"/>
          <w:lang w:eastAsia="en-GB"/>
        </w:rPr>
      </w:pPr>
      <w:r w:rsidRPr="00C46396">
        <w:rPr>
          <w:rFonts w:ascii="Trebuchet MS" w:hAnsi="Trebuchet MS"/>
          <w:color w:val="000000"/>
        </w:rPr>
        <w:t xml:space="preserve">Contracting authorities </w:t>
      </w:r>
      <w:r w:rsidRPr="00B47283">
        <w:rPr>
          <w:rFonts w:ascii="Trebuchet MS" w:hAnsi="Trebuchet MS"/>
          <w:b/>
          <w:color w:val="000000"/>
        </w:rPr>
        <w:t>shall not use framework contracts improperly or in such a way that their purpose or effect is to prevent, restrict or distort competition</w:t>
      </w:r>
      <w:r w:rsidRPr="00C46396">
        <w:rPr>
          <w:rFonts w:ascii="Trebuchet MS" w:hAnsi="Trebuchet MS"/>
          <w:color w:val="000000"/>
        </w:rPr>
        <w:t>.</w:t>
      </w:r>
    </w:p>
    <w:p w14:paraId="4C67B9D6" w14:textId="77777777" w:rsidR="00051E15" w:rsidRPr="00051E15" w:rsidRDefault="00051E15" w:rsidP="00051E15">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p w14:paraId="6B550BDD" w14:textId="4805EA39" w:rsidR="00E01DBF" w:rsidRPr="00C5135A" w:rsidRDefault="00B153B2" w:rsidP="00C5135A">
      <w:pPr>
        <w:pStyle w:val="ListParagraph"/>
        <w:keepNext/>
        <w:keepLines/>
        <w:numPr>
          <w:ilvl w:val="0"/>
          <w:numId w:val="39"/>
        </w:numPr>
        <w:shd w:val="clear" w:color="auto" w:fill="0070C0"/>
        <w:autoSpaceDE w:val="0"/>
        <w:autoSpaceDN w:val="0"/>
        <w:adjustRightInd w:val="0"/>
        <w:spacing w:before="240" w:after="240" w:line="276" w:lineRule="auto"/>
        <w:ind w:left="714" w:hanging="357"/>
        <w:contextualSpacing w:val="0"/>
        <w:jc w:val="both"/>
        <w:outlineLvl w:val="1"/>
        <w:rPr>
          <w:rFonts w:ascii="Trebuchet MS" w:eastAsia="Times New Roman" w:hAnsi="Trebuchet MS" w:cs="Times New Roman"/>
          <w:b/>
          <w:snapToGrid w:val="0"/>
          <w:color w:val="FFFFFF" w:themeColor="background1"/>
          <w:kern w:val="28"/>
        </w:rPr>
      </w:pPr>
      <w:bookmarkStart w:id="69" w:name="_Toc81842724"/>
      <w:bookmarkStart w:id="70" w:name="_Toc122593606"/>
      <w:r w:rsidRPr="00670CD1">
        <w:rPr>
          <w:rFonts w:ascii="Trebuchet MS" w:eastAsia="Times New Roman" w:hAnsi="Trebuchet MS" w:cs="Times New Roman"/>
          <w:b/>
          <w:snapToGrid w:val="0"/>
          <w:color w:val="FFFFFF" w:themeColor="background1"/>
          <w:kern w:val="28"/>
        </w:rPr>
        <w:t>MAIN TYPES OF PROCUREMENT PROCEDURE</w:t>
      </w:r>
      <w:r w:rsidR="00161633">
        <w:rPr>
          <w:rFonts w:ascii="Trebuchet MS" w:eastAsia="Times New Roman" w:hAnsi="Trebuchet MS" w:cs="Times New Roman"/>
          <w:b/>
          <w:snapToGrid w:val="0"/>
          <w:color w:val="FFFFFF" w:themeColor="background1"/>
          <w:kern w:val="28"/>
        </w:rPr>
        <w:t>S</w:t>
      </w:r>
      <w:r w:rsidRPr="00670CD1">
        <w:rPr>
          <w:rFonts w:ascii="Trebuchet MS" w:eastAsia="Times New Roman" w:hAnsi="Trebuchet MS" w:cs="Times New Roman"/>
          <w:b/>
          <w:snapToGrid w:val="0"/>
          <w:color w:val="FFFFFF" w:themeColor="background1"/>
          <w:kern w:val="28"/>
        </w:rPr>
        <w:t xml:space="preserve"> AND THRESHOLDS</w:t>
      </w:r>
      <w:bookmarkEnd w:id="69"/>
      <w:r w:rsidR="000B11A8" w:rsidRPr="00670CD1">
        <w:rPr>
          <w:rFonts w:ascii="Trebuchet MS" w:eastAsia="Times New Roman" w:hAnsi="Trebuchet MS" w:cs="Times New Roman"/>
          <w:b/>
          <w:snapToGrid w:val="0"/>
          <w:color w:val="FFFFFF" w:themeColor="background1"/>
          <w:kern w:val="28"/>
        </w:rPr>
        <w:t xml:space="preserve"> (according to Financial Regulation)</w:t>
      </w:r>
      <w:bookmarkEnd w:id="70"/>
    </w:p>
    <w:p w14:paraId="1B286946" w14:textId="2C1B9F86" w:rsidR="003D4FBD" w:rsidRDefault="00161633"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r w:rsidRPr="00161633">
        <w:rPr>
          <w:rFonts w:ascii="Trebuchet MS" w:eastAsia="Times New Roman" w:hAnsi="Trebuchet MS" w:cs="Calibri,Bold"/>
          <w:bCs/>
          <w:color w:val="000000"/>
          <w:lang w:eastAsia="en-GB"/>
        </w:rPr>
        <w:t>The</w:t>
      </w:r>
      <w:r w:rsidR="004B20CD">
        <w:rPr>
          <w:rFonts w:ascii="Trebuchet MS" w:eastAsia="Times New Roman" w:hAnsi="Trebuchet MS" w:cs="Calibri,Bold"/>
          <w:bCs/>
          <w:color w:val="000000"/>
          <w:lang w:eastAsia="en-GB"/>
        </w:rPr>
        <w:t xml:space="preserve"> following table presents </w:t>
      </w:r>
      <w:r w:rsidR="00CD6667">
        <w:rPr>
          <w:rFonts w:ascii="Trebuchet MS" w:eastAsia="Times New Roman" w:hAnsi="Trebuchet MS" w:cs="Calibri,Bold"/>
          <w:bCs/>
          <w:color w:val="000000"/>
          <w:lang w:eastAsia="en-GB"/>
        </w:rPr>
        <w:t>part</w:t>
      </w:r>
      <w:r w:rsidR="00850C95">
        <w:rPr>
          <w:rFonts w:ascii="Trebuchet MS" w:eastAsia="Times New Roman" w:hAnsi="Trebuchet MS" w:cs="Calibri,Bold"/>
          <w:bCs/>
          <w:color w:val="000000"/>
          <w:lang w:eastAsia="en-GB"/>
        </w:rPr>
        <w:t xml:space="preserve"> of </w:t>
      </w:r>
      <w:r w:rsidR="004B20CD">
        <w:rPr>
          <w:rFonts w:ascii="Trebuchet MS" w:eastAsia="Times New Roman" w:hAnsi="Trebuchet MS" w:cs="Calibri,Bold"/>
          <w:bCs/>
          <w:color w:val="000000"/>
          <w:lang w:eastAsia="en-GB"/>
        </w:rPr>
        <w:t xml:space="preserve">the procedures </w:t>
      </w:r>
      <w:r w:rsidR="00850C95">
        <w:rPr>
          <w:rFonts w:ascii="Trebuchet MS" w:eastAsia="Times New Roman" w:hAnsi="Trebuchet MS" w:cs="Calibri,Bold"/>
          <w:bCs/>
          <w:color w:val="000000"/>
          <w:lang w:eastAsia="en-GB"/>
        </w:rPr>
        <w:t xml:space="preserve">described by the Financial Regulation, which are </w:t>
      </w:r>
      <w:r w:rsidR="004B20CD">
        <w:rPr>
          <w:rFonts w:ascii="Trebuchet MS" w:eastAsia="Times New Roman" w:hAnsi="Trebuchet MS" w:cs="Calibri,Bold"/>
          <w:bCs/>
          <w:color w:val="000000"/>
          <w:lang w:eastAsia="en-GB"/>
        </w:rPr>
        <w:t xml:space="preserve">most likely to be </w:t>
      </w:r>
      <w:r w:rsidR="004527EB">
        <w:rPr>
          <w:rFonts w:ascii="Trebuchet MS" w:eastAsia="Times New Roman" w:hAnsi="Trebuchet MS" w:cs="Calibri,Bold"/>
          <w:bCs/>
          <w:color w:val="000000"/>
          <w:lang w:eastAsia="en-GB"/>
        </w:rPr>
        <w:t>encountered</w:t>
      </w:r>
      <w:r w:rsidR="004B20CD">
        <w:rPr>
          <w:rFonts w:ascii="Trebuchet MS" w:eastAsia="Times New Roman" w:hAnsi="Trebuchet MS" w:cs="Calibri,Bold"/>
          <w:bCs/>
          <w:color w:val="000000"/>
          <w:lang w:eastAsia="en-GB"/>
        </w:rPr>
        <w:t xml:space="preserve"> </w:t>
      </w:r>
      <w:r w:rsidR="00094B2D">
        <w:rPr>
          <w:rFonts w:ascii="Trebuchet MS" w:eastAsia="Times New Roman" w:hAnsi="Trebuchet MS" w:cs="Calibri,Bold"/>
          <w:bCs/>
          <w:color w:val="000000"/>
          <w:lang w:eastAsia="en-GB"/>
        </w:rPr>
        <w:t xml:space="preserve">in </w:t>
      </w:r>
      <w:r w:rsidR="00850C95">
        <w:rPr>
          <w:rFonts w:ascii="Trebuchet MS" w:eastAsia="Times New Roman" w:hAnsi="Trebuchet MS" w:cs="Calibri,Bold"/>
          <w:bCs/>
          <w:color w:val="000000"/>
          <w:lang w:eastAsia="en-GB"/>
        </w:rPr>
        <w:t xml:space="preserve">the field of </w:t>
      </w:r>
      <w:r w:rsidR="00094B2D">
        <w:rPr>
          <w:rFonts w:ascii="Trebuchet MS" w:eastAsia="Times New Roman" w:hAnsi="Trebuchet MS" w:cs="Calibri,Bold"/>
          <w:bCs/>
          <w:color w:val="000000"/>
          <w:lang w:eastAsia="en-GB"/>
        </w:rPr>
        <w:t>external actions</w:t>
      </w:r>
      <w:r w:rsidR="003D2E49">
        <w:rPr>
          <w:rFonts w:ascii="Trebuchet MS" w:eastAsia="Times New Roman" w:hAnsi="Trebuchet MS" w:cs="Calibri,Bold"/>
          <w:bCs/>
          <w:color w:val="000000"/>
          <w:lang w:eastAsia="en-GB"/>
        </w:rPr>
        <w:t xml:space="preserve"> (these are not the only ones described in the Financial Regulation)</w:t>
      </w:r>
      <w:r w:rsidR="00094B2D">
        <w:rPr>
          <w:rFonts w:ascii="Trebuchet MS" w:eastAsia="Times New Roman" w:hAnsi="Trebuchet MS" w:cs="Calibri,Bold"/>
          <w:bCs/>
          <w:color w:val="000000"/>
          <w:lang w:eastAsia="en-GB"/>
        </w:rPr>
        <w:t>:</w:t>
      </w:r>
    </w:p>
    <w:tbl>
      <w:tblPr>
        <w:tblStyle w:val="MediumGrid3-Accent4"/>
        <w:tblW w:w="0" w:type="auto"/>
        <w:tblLook w:val="04A0" w:firstRow="1" w:lastRow="0" w:firstColumn="1" w:lastColumn="0" w:noHBand="0" w:noVBand="1"/>
      </w:tblPr>
      <w:tblGrid>
        <w:gridCol w:w="2405"/>
        <w:gridCol w:w="2398"/>
        <w:gridCol w:w="2394"/>
        <w:gridCol w:w="2400"/>
      </w:tblGrid>
      <w:tr w:rsidR="00850C95" w:rsidRPr="00B876AE" w14:paraId="747AD079" w14:textId="77777777" w:rsidTr="00DC0C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bookmarkEnd w:id="62"/>
          <w:bookmarkEnd w:id="63"/>
          <w:p w14:paraId="11B84D52" w14:textId="77777777" w:rsidR="00850C95" w:rsidRPr="00B876AE" w:rsidRDefault="00850C95" w:rsidP="00857A7F">
            <w:pPr>
              <w:keepNext/>
              <w:spacing w:after="40"/>
              <w:jc w:val="center"/>
              <w:rPr>
                <w:rFonts w:ascii="Trebuchet MS" w:hAnsi="Trebuchet MS"/>
              </w:rPr>
            </w:pPr>
            <w:r w:rsidRPr="00B876AE">
              <w:rPr>
                <w:rFonts w:ascii="Trebuchet MS" w:hAnsi="Trebuchet MS"/>
              </w:rPr>
              <w:t>Type of procedure</w:t>
            </w:r>
          </w:p>
          <w:p w14:paraId="179D1746" w14:textId="06AD0CF3" w:rsidR="007A7031" w:rsidRPr="00B876AE" w:rsidRDefault="007A7031" w:rsidP="00857A7F">
            <w:pPr>
              <w:keepNext/>
              <w:spacing w:after="40"/>
              <w:jc w:val="center"/>
              <w:rPr>
                <w:rFonts w:ascii="Trebuchet MS" w:hAnsi="Trebuchet MS"/>
              </w:rPr>
            </w:pPr>
            <w:r w:rsidRPr="00B876AE">
              <w:rPr>
                <w:rFonts w:ascii="Trebuchet MS" w:hAnsi="Trebuchet MS"/>
              </w:rPr>
              <w:t>(</w:t>
            </w:r>
            <w:proofErr w:type="gramStart"/>
            <w:r w:rsidR="00C02E48" w:rsidRPr="00B876AE">
              <w:rPr>
                <w:rFonts w:ascii="Trebuchet MS" w:hAnsi="Trebuchet MS"/>
              </w:rPr>
              <w:t>according</w:t>
            </w:r>
            <w:proofErr w:type="gramEnd"/>
            <w:r w:rsidR="00C02E48" w:rsidRPr="00B876AE">
              <w:rPr>
                <w:rFonts w:ascii="Trebuchet MS" w:hAnsi="Trebuchet MS"/>
              </w:rPr>
              <w:t xml:space="preserve"> to</w:t>
            </w:r>
            <w:r w:rsidRPr="00B876AE">
              <w:rPr>
                <w:rFonts w:ascii="Trebuchet MS" w:hAnsi="Trebuchet MS"/>
              </w:rPr>
              <w:t xml:space="preserve"> Financial Regulation)</w:t>
            </w:r>
          </w:p>
        </w:tc>
        <w:tc>
          <w:tcPr>
            <w:tcW w:w="2434" w:type="dxa"/>
          </w:tcPr>
          <w:p w14:paraId="0092A2C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Services</w:t>
            </w:r>
          </w:p>
        </w:tc>
        <w:tc>
          <w:tcPr>
            <w:tcW w:w="2434" w:type="dxa"/>
          </w:tcPr>
          <w:p w14:paraId="147ACD83"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Supplies</w:t>
            </w:r>
          </w:p>
        </w:tc>
        <w:tc>
          <w:tcPr>
            <w:tcW w:w="2434" w:type="dxa"/>
          </w:tcPr>
          <w:p w14:paraId="462AD6AF" w14:textId="77777777" w:rsidR="00850C95" w:rsidRPr="00B876AE" w:rsidRDefault="00850C95" w:rsidP="00857A7F">
            <w:pPr>
              <w:keepNext/>
              <w:spacing w:after="40"/>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Works</w:t>
            </w:r>
          </w:p>
        </w:tc>
      </w:tr>
      <w:tr w:rsidR="00850C95" w:rsidRPr="00B876AE" w14:paraId="1F37D392"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69CB2D6" w14:textId="0F423790" w:rsidR="00850C95" w:rsidRPr="00B876AE" w:rsidRDefault="00850C95" w:rsidP="00857A7F">
            <w:pPr>
              <w:keepNext/>
              <w:spacing w:after="40"/>
              <w:rPr>
                <w:rFonts w:ascii="Trebuchet MS" w:hAnsi="Trebuchet MS"/>
              </w:rPr>
            </w:pPr>
            <w:r w:rsidRPr="00B876AE">
              <w:rPr>
                <w:rFonts w:ascii="Trebuchet MS" w:hAnsi="Trebuchet MS"/>
              </w:rPr>
              <w:t xml:space="preserve">Open or restricted </w:t>
            </w:r>
            <w:r w:rsidR="0034172F" w:rsidRPr="00B876AE">
              <w:rPr>
                <w:rFonts w:ascii="Trebuchet MS" w:hAnsi="Trebuchet MS"/>
              </w:rPr>
              <w:t>procedure</w:t>
            </w:r>
          </w:p>
        </w:tc>
        <w:tc>
          <w:tcPr>
            <w:tcW w:w="2434" w:type="dxa"/>
            <w:vAlign w:val="center"/>
          </w:tcPr>
          <w:p w14:paraId="64857F67"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70756D14"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300.000€</w:t>
            </w:r>
          </w:p>
        </w:tc>
        <w:tc>
          <w:tcPr>
            <w:tcW w:w="2434" w:type="dxa"/>
            <w:vAlign w:val="center"/>
          </w:tcPr>
          <w:p w14:paraId="63E69039" w14:textId="77777777" w:rsidR="00850C95" w:rsidRPr="00B876AE" w:rsidRDefault="00850C95" w:rsidP="00857A7F">
            <w:pPr>
              <w:keepNext/>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5.000.000€</w:t>
            </w:r>
          </w:p>
        </w:tc>
      </w:tr>
      <w:tr w:rsidR="00850C95" w:rsidRPr="00B876AE" w14:paraId="2F92D70E"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BC3AFE" w14:textId="77777777" w:rsidR="00850C95" w:rsidRPr="00B876AE" w:rsidRDefault="00850C95" w:rsidP="00857A7F">
            <w:pPr>
              <w:keepNext/>
              <w:spacing w:after="40"/>
              <w:rPr>
                <w:rFonts w:ascii="Trebuchet MS" w:hAnsi="Trebuchet MS"/>
              </w:rPr>
            </w:pPr>
            <w:r w:rsidRPr="00B876AE">
              <w:rPr>
                <w:rFonts w:ascii="Trebuchet MS" w:hAnsi="Trebuchet MS"/>
              </w:rPr>
              <w:t>Local open procedure</w:t>
            </w:r>
          </w:p>
        </w:tc>
        <w:tc>
          <w:tcPr>
            <w:tcW w:w="2434" w:type="dxa"/>
            <w:vAlign w:val="center"/>
          </w:tcPr>
          <w:p w14:paraId="3F2FE98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Not applicable</w:t>
            </w:r>
          </w:p>
        </w:tc>
        <w:tc>
          <w:tcPr>
            <w:tcW w:w="2434" w:type="dxa"/>
            <w:vAlign w:val="center"/>
          </w:tcPr>
          <w:p w14:paraId="2C1ED648"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100.000€</w:t>
            </w:r>
          </w:p>
          <w:p w14:paraId="360F53C3"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050D1DE2"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300.000€</w:t>
            </w:r>
          </w:p>
          <w:p w14:paraId="634029DC" w14:textId="77777777" w:rsidR="00850C95" w:rsidRPr="00B876AE" w:rsidRDefault="00850C95" w:rsidP="00857A7F">
            <w:pPr>
              <w:keepNext/>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&lt; 5.000.000€</w:t>
            </w:r>
          </w:p>
        </w:tc>
      </w:tr>
      <w:tr w:rsidR="00850C95" w:rsidRPr="00B876AE" w14:paraId="4EB61FED"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2F5110C6" w14:textId="77777777" w:rsidR="00850C95" w:rsidRPr="00B876AE" w:rsidRDefault="00850C95" w:rsidP="00CD6667">
            <w:pPr>
              <w:spacing w:after="40"/>
              <w:rPr>
                <w:rFonts w:ascii="Trebuchet MS" w:hAnsi="Trebuchet MS"/>
              </w:rPr>
            </w:pPr>
            <w:r w:rsidRPr="00B876AE">
              <w:rPr>
                <w:rFonts w:ascii="Trebuchet MS" w:hAnsi="Trebuchet MS"/>
              </w:rPr>
              <w:t>Simplified procedure</w:t>
            </w:r>
          </w:p>
        </w:tc>
        <w:tc>
          <w:tcPr>
            <w:tcW w:w="2434" w:type="dxa"/>
            <w:vAlign w:val="center"/>
          </w:tcPr>
          <w:p w14:paraId="53FD49DB"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37072CC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c>
          <w:tcPr>
            <w:tcW w:w="2434" w:type="dxa"/>
            <w:vAlign w:val="center"/>
          </w:tcPr>
          <w:p w14:paraId="294E90F0"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461B0035"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100.000€</w:t>
            </w:r>
          </w:p>
        </w:tc>
        <w:tc>
          <w:tcPr>
            <w:tcW w:w="2434" w:type="dxa"/>
            <w:vAlign w:val="center"/>
          </w:tcPr>
          <w:p w14:paraId="14E3D3DD"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&gt; 20.000€</w:t>
            </w:r>
          </w:p>
          <w:p w14:paraId="03437A43"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&lt; 300.000€</w:t>
            </w:r>
          </w:p>
        </w:tc>
      </w:tr>
      <w:tr w:rsidR="00850C95" w:rsidRPr="00B876AE" w14:paraId="39E3A693"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3BF39ACC" w14:textId="77777777" w:rsidR="00850C95" w:rsidRPr="00B876AE" w:rsidRDefault="00850C95" w:rsidP="00CD6667">
            <w:pPr>
              <w:spacing w:after="40"/>
              <w:rPr>
                <w:rFonts w:ascii="Trebuchet MS" w:hAnsi="Trebuchet MS"/>
              </w:rPr>
            </w:pPr>
            <w:r w:rsidRPr="00B876AE">
              <w:rPr>
                <w:rFonts w:ascii="Trebuchet MS" w:hAnsi="Trebuchet MS"/>
              </w:rPr>
              <w:t>Single tender</w:t>
            </w:r>
          </w:p>
        </w:tc>
        <w:tc>
          <w:tcPr>
            <w:tcW w:w="7302" w:type="dxa"/>
            <w:gridSpan w:val="3"/>
            <w:vAlign w:val="center"/>
          </w:tcPr>
          <w:p w14:paraId="0B864A78" w14:textId="77777777" w:rsidR="00850C95" w:rsidRPr="00B876AE" w:rsidRDefault="00850C95"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 20.000€</w:t>
            </w:r>
          </w:p>
        </w:tc>
      </w:tr>
      <w:tr w:rsidR="00850C95" w:rsidRPr="00B876AE" w14:paraId="5D590B25"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6D7A2C18" w14:textId="77777777" w:rsidR="00850C95" w:rsidRPr="00B876AE" w:rsidRDefault="00850C95" w:rsidP="00CD6667">
            <w:pPr>
              <w:spacing w:after="40"/>
              <w:rPr>
                <w:rFonts w:ascii="Trebuchet MS" w:hAnsi="Trebuchet MS"/>
              </w:rPr>
            </w:pPr>
            <w:r w:rsidRPr="00B876AE">
              <w:rPr>
                <w:rFonts w:ascii="Trebuchet MS" w:hAnsi="Trebuchet MS"/>
              </w:rPr>
              <w:t>Payment against invoice</w:t>
            </w:r>
          </w:p>
        </w:tc>
        <w:tc>
          <w:tcPr>
            <w:tcW w:w="7302" w:type="dxa"/>
            <w:gridSpan w:val="3"/>
            <w:vAlign w:val="center"/>
          </w:tcPr>
          <w:p w14:paraId="02FA74A2" w14:textId="77777777" w:rsidR="00850C95" w:rsidRPr="00B876AE" w:rsidRDefault="00850C95"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2.500€</w:t>
            </w:r>
          </w:p>
        </w:tc>
      </w:tr>
      <w:tr w:rsidR="00CD6667" w:rsidRPr="00B876AE" w14:paraId="3E4A870C" w14:textId="77777777" w:rsidTr="00BC60E2">
        <w:tc>
          <w:tcPr>
            <w:cnfStyle w:val="001000000000" w:firstRow="0" w:lastRow="0" w:firstColumn="1" w:lastColumn="0" w:oddVBand="0" w:evenVBand="0" w:oddHBand="0" w:evenHBand="0" w:firstRowFirstColumn="0" w:firstRowLastColumn="0" w:lastRowFirstColumn="0" w:lastRowLastColumn="0"/>
            <w:tcW w:w="2434" w:type="dxa"/>
          </w:tcPr>
          <w:p w14:paraId="6ABEE7EC" w14:textId="4C2BB120" w:rsidR="00CD6667" w:rsidRPr="00B876AE" w:rsidRDefault="00CD6667" w:rsidP="00CD6667">
            <w:pPr>
              <w:spacing w:after="40"/>
              <w:rPr>
                <w:rFonts w:ascii="Trebuchet MS" w:hAnsi="Trebuchet MS"/>
              </w:rPr>
            </w:pPr>
            <w:r w:rsidRPr="00B876AE">
              <w:rPr>
                <w:rFonts w:ascii="Trebuchet MS" w:hAnsi="Trebuchet MS"/>
              </w:rPr>
              <w:t>Negotiated procedure</w:t>
            </w:r>
          </w:p>
        </w:tc>
        <w:tc>
          <w:tcPr>
            <w:tcW w:w="7302" w:type="dxa"/>
            <w:gridSpan w:val="3"/>
            <w:vAlign w:val="center"/>
          </w:tcPr>
          <w:p w14:paraId="38D4298B" w14:textId="3C808E6A" w:rsidR="00CD6667" w:rsidRPr="00B876AE" w:rsidRDefault="007A4746" w:rsidP="00BC60E2">
            <w:pPr>
              <w:spacing w:after="4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76AE">
              <w:rPr>
                <w:rFonts w:ascii="Trebuchet MS" w:hAnsi="Trebuchet MS"/>
              </w:rPr>
              <w:t>in certain cases (</w:t>
            </w:r>
            <w:r w:rsidR="00482E3B" w:rsidRPr="00B876AE">
              <w:rPr>
                <w:rFonts w:ascii="Trebuchet MS" w:hAnsi="Trebuchet MS"/>
              </w:rPr>
              <w:t>no threshold</w:t>
            </w:r>
            <w:r w:rsidRPr="00B876AE">
              <w:rPr>
                <w:rFonts w:ascii="Trebuchet MS" w:hAnsi="Trebuchet MS"/>
              </w:rPr>
              <w:t>)</w:t>
            </w:r>
            <w:r w:rsidR="009A557F" w:rsidRPr="00B876AE">
              <w:rPr>
                <w:rFonts w:ascii="Trebuchet MS" w:hAnsi="Trebuchet MS"/>
              </w:rPr>
              <w:t xml:space="preserve"> – points 11 and 39</w:t>
            </w:r>
            <w:r w:rsidR="007A7031" w:rsidRPr="00B876AE">
              <w:rPr>
                <w:rFonts w:ascii="Trebuchet MS" w:hAnsi="Trebuchet MS"/>
              </w:rPr>
              <w:t xml:space="preserve"> of Annex I</w:t>
            </w:r>
          </w:p>
        </w:tc>
      </w:tr>
      <w:tr w:rsidR="009A557F" w:rsidRPr="00B876AE" w14:paraId="13E84A87" w14:textId="77777777" w:rsidTr="00BC6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4" w:type="dxa"/>
          </w:tcPr>
          <w:p w14:paraId="74BDCF9B" w14:textId="6A8D69F8" w:rsidR="009A557F" w:rsidRPr="00B876AE" w:rsidRDefault="009A557F" w:rsidP="00324245">
            <w:pPr>
              <w:spacing w:after="40"/>
              <w:rPr>
                <w:rFonts w:ascii="Trebuchet MS" w:hAnsi="Trebuchet MS"/>
              </w:rPr>
            </w:pPr>
            <w:r w:rsidRPr="00B876AE">
              <w:rPr>
                <w:rFonts w:ascii="Trebuchet MS" w:hAnsi="Trebuchet MS"/>
              </w:rPr>
              <w:t>Competi</w:t>
            </w:r>
            <w:r w:rsidR="00324245" w:rsidRPr="00B876AE">
              <w:rPr>
                <w:rFonts w:ascii="Trebuchet MS" w:hAnsi="Trebuchet MS"/>
              </w:rPr>
              <w:t>tive procedure with negotiation</w:t>
            </w:r>
          </w:p>
        </w:tc>
        <w:tc>
          <w:tcPr>
            <w:tcW w:w="7302" w:type="dxa"/>
            <w:gridSpan w:val="3"/>
            <w:vAlign w:val="center"/>
          </w:tcPr>
          <w:p w14:paraId="30D26E90" w14:textId="4F994237" w:rsidR="009A557F" w:rsidRPr="00B876AE" w:rsidRDefault="009A557F" w:rsidP="00BC60E2">
            <w:pPr>
              <w:spacing w:after="40"/>
              <w:jc w:val="center"/>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B876AE">
              <w:rPr>
                <w:rFonts w:ascii="Trebuchet MS" w:hAnsi="Trebuchet MS"/>
              </w:rPr>
              <w:t xml:space="preserve">in certain cases (no threshold) – point 12 </w:t>
            </w:r>
            <w:r w:rsidR="007A7031" w:rsidRPr="00B876AE">
              <w:rPr>
                <w:rFonts w:ascii="Trebuchet MS" w:hAnsi="Trebuchet MS"/>
              </w:rPr>
              <w:t>of Annex I</w:t>
            </w:r>
          </w:p>
        </w:tc>
      </w:tr>
    </w:tbl>
    <w:p w14:paraId="3E4B2F9E" w14:textId="77777777" w:rsidR="001F5CDF" w:rsidRPr="00161633" w:rsidRDefault="001F5CDF" w:rsidP="00111D9D">
      <w:pPr>
        <w:autoSpaceDE w:val="0"/>
        <w:autoSpaceDN w:val="0"/>
        <w:adjustRightInd w:val="0"/>
        <w:spacing w:before="120" w:after="120" w:line="276" w:lineRule="auto"/>
        <w:jc w:val="both"/>
        <w:rPr>
          <w:rFonts w:ascii="Trebuchet MS" w:eastAsia="Times New Roman" w:hAnsi="Trebuchet MS" w:cs="Calibri,Bold"/>
          <w:bCs/>
          <w:color w:val="000000"/>
          <w:lang w:eastAsia="en-GB"/>
        </w:rPr>
      </w:pPr>
    </w:p>
    <w:sectPr w:rsidR="001F5CDF" w:rsidRPr="00161633" w:rsidSect="00574F1C">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5A1F" w14:textId="77777777" w:rsidR="002230B3" w:rsidRDefault="002230B3" w:rsidP="005E46CE">
      <w:pPr>
        <w:spacing w:after="0" w:line="240" w:lineRule="auto"/>
      </w:pPr>
      <w:r>
        <w:separator/>
      </w:r>
    </w:p>
  </w:endnote>
  <w:endnote w:type="continuationSeparator" w:id="0">
    <w:p w14:paraId="7512A029" w14:textId="77777777" w:rsidR="002230B3" w:rsidRDefault="002230B3" w:rsidP="005E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AC8D" w14:textId="77777777" w:rsidR="002C39DB" w:rsidRDefault="002C39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026295"/>
      <w:docPartObj>
        <w:docPartGallery w:val="Page Numbers (Bottom of Page)"/>
        <w:docPartUnique/>
      </w:docPartObj>
    </w:sdtPr>
    <w:sdtEndPr>
      <w:rPr>
        <w:noProof/>
      </w:rPr>
    </w:sdtEndPr>
    <w:sdtContent>
      <w:p w14:paraId="4EBDE364" w14:textId="7970DBF5" w:rsidR="002C39DB" w:rsidRDefault="002C39D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83925B" w14:textId="396ABC12" w:rsidR="008C6964" w:rsidRDefault="008C696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6072" w14:textId="77777777" w:rsidR="002C39DB" w:rsidRDefault="002C3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6DB99" w14:textId="77777777" w:rsidR="002230B3" w:rsidRDefault="002230B3" w:rsidP="005E46CE">
      <w:pPr>
        <w:spacing w:after="0" w:line="240" w:lineRule="auto"/>
      </w:pPr>
      <w:r>
        <w:separator/>
      </w:r>
    </w:p>
  </w:footnote>
  <w:footnote w:type="continuationSeparator" w:id="0">
    <w:p w14:paraId="64975BC3" w14:textId="77777777" w:rsidR="002230B3" w:rsidRDefault="002230B3" w:rsidP="005E46CE">
      <w:pPr>
        <w:spacing w:after="0" w:line="240" w:lineRule="auto"/>
      </w:pPr>
      <w:r>
        <w:continuationSeparator/>
      </w:r>
    </w:p>
  </w:footnote>
  <w:footnote w:id="1">
    <w:p w14:paraId="579016DB" w14:textId="18DDF71A" w:rsidR="003E7277" w:rsidRPr="003E7277" w:rsidRDefault="003E7277" w:rsidP="003E7277">
      <w:pPr>
        <w:pStyle w:val="FootnoteText"/>
        <w:jc w:val="both"/>
        <w:rPr>
          <w:lang w:val="en-US"/>
        </w:rPr>
      </w:pPr>
      <w:r w:rsidRPr="003E7277">
        <w:rPr>
          <w:rFonts w:ascii="Trebuchet MS" w:hAnsi="Trebuchet MS"/>
          <w:bCs/>
          <w:color w:val="000000"/>
          <w:szCs w:val="18"/>
          <w:shd w:val="clear" w:color="auto" w:fill="FFFFFF"/>
        </w:rPr>
        <w:footnoteRef/>
      </w:r>
      <w:r w:rsidRPr="003E7277">
        <w:rPr>
          <w:rFonts w:ascii="Trebuchet MS" w:hAnsi="Trebuchet MS"/>
          <w:bCs/>
          <w:color w:val="000000"/>
          <w:sz w:val="18"/>
          <w:szCs w:val="18"/>
          <w:shd w:val="clear" w:color="auto" w:fill="FFFFFF"/>
        </w:rPr>
        <w:t xml:space="preserve"> Financing Agreement for the Interreg programme (Interreg VI-B) NEXT Black Sea </w:t>
      </w:r>
      <w:r w:rsidRPr="004D7E19">
        <w:rPr>
          <w:rFonts w:ascii="Trebuchet MS" w:hAnsi="Trebuchet MS"/>
          <w:bCs/>
          <w:color w:val="000000"/>
          <w:sz w:val="18"/>
          <w:szCs w:val="18"/>
          <w:shd w:val="clear" w:color="auto" w:fill="FFFFFF"/>
        </w:rPr>
        <w:t>Basin, signed / to be signed between</w:t>
      </w:r>
      <w:r w:rsidRPr="003E7277">
        <w:rPr>
          <w:rFonts w:ascii="Trebuchet MS" w:hAnsi="Trebuchet MS"/>
          <w:bCs/>
          <w:color w:val="000000"/>
          <w:sz w:val="18"/>
          <w:szCs w:val="18"/>
          <w:shd w:val="clear" w:color="auto" w:fill="FFFFFF"/>
        </w:rPr>
        <w:t xml:space="preserve"> the European Commission, the partner countries and the Managing Authority</w:t>
      </w:r>
    </w:p>
  </w:footnote>
  <w:footnote w:id="2">
    <w:p w14:paraId="5148E531" w14:textId="25763154" w:rsidR="00945030" w:rsidRPr="004D56FA" w:rsidRDefault="00945030" w:rsidP="00E01444">
      <w:pPr>
        <w:pStyle w:val="FootnoteText"/>
        <w:jc w:val="both"/>
        <w:rPr>
          <w:rFonts w:ascii="Trebuchet MS" w:hAnsi="Trebuchet MS"/>
          <w:sz w:val="18"/>
          <w:szCs w:val="18"/>
        </w:rPr>
      </w:pPr>
      <w:r>
        <w:rPr>
          <w:rStyle w:val="FootnoteReference"/>
        </w:rPr>
        <w:footnoteRef/>
      </w:r>
      <w:r>
        <w:t xml:space="preserve"> </w:t>
      </w:r>
      <w:r w:rsidRPr="004D56FA">
        <w:rPr>
          <w:rFonts w:ascii="Trebuchet MS" w:hAnsi="Trebuchet MS"/>
          <w:bCs/>
          <w:color w:val="000000"/>
          <w:sz w:val="18"/>
          <w:szCs w:val="18"/>
          <w:shd w:val="clear" w:color="auto" w:fill="FFFFFF"/>
        </w:rPr>
        <w:t>REGULATION (EU) 2021/1059 OF THE EUROPEAN PARLIAMENT AND OF THE COUNCIL of 24 June 2021 on specific provisions for the European territorial cooperation goal (Interreg) supported by the European Regional Development Fund and external financing instruments</w:t>
      </w:r>
    </w:p>
  </w:footnote>
  <w:footnote w:id="3">
    <w:p w14:paraId="0BA1FFB2" w14:textId="4058B493" w:rsidR="00BE6965" w:rsidRPr="004D56FA" w:rsidRDefault="00BE6965" w:rsidP="00E01444">
      <w:pPr>
        <w:pStyle w:val="FootnoteText"/>
        <w:jc w:val="both"/>
        <w:rPr>
          <w:rFonts w:ascii="Trebuchet MS" w:hAnsi="Trebuchet MS"/>
          <w:sz w:val="18"/>
          <w:szCs w:val="18"/>
        </w:rPr>
      </w:pPr>
      <w:r w:rsidRPr="004D56FA">
        <w:rPr>
          <w:rStyle w:val="FootnoteReference"/>
          <w:rFonts w:ascii="Trebuchet MS" w:hAnsi="Trebuchet MS"/>
          <w:szCs w:val="18"/>
        </w:rPr>
        <w:footnoteRef/>
      </w:r>
      <w:r w:rsidRPr="004D56FA">
        <w:rPr>
          <w:rFonts w:ascii="Trebuchet MS" w:hAnsi="Trebuchet MS"/>
          <w:sz w:val="18"/>
          <w:szCs w:val="18"/>
        </w:rPr>
        <w:t xml:space="preserve"> </w:t>
      </w:r>
      <w:r w:rsidRPr="004D56FA">
        <w:rPr>
          <w:rFonts w:ascii="Trebuchet MS" w:hAnsi="Trebuchet MS"/>
          <w:bCs/>
          <w:color w:val="000000"/>
          <w:sz w:val="18"/>
          <w:szCs w:val="18"/>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8BE5" w14:textId="77777777" w:rsidR="002C39DB" w:rsidRDefault="002C39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79B7F4D6" w:rsidR="008C6964" w:rsidRDefault="008C6964" w:rsidP="005E46CE">
    <w:pPr>
      <w:spacing w:after="0"/>
      <w:rPr>
        <w:rFonts w:cs="Calibri"/>
        <w:b/>
        <w:color w:val="002060"/>
        <w:sz w:val="18"/>
        <w:szCs w:val="18"/>
      </w:rPr>
    </w:pPr>
    <w:r>
      <w:rPr>
        <w:noProof/>
        <w:lang w:eastAsia="en-GB"/>
      </w:rPr>
      <w:drawing>
        <wp:inline distT="0" distB="0" distL="0" distR="0" wp14:anchorId="2138C1DC" wp14:editId="76918A5D">
          <wp:extent cx="2876550" cy="71374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924" cy="714329"/>
                  </a:xfrm>
                  <a:prstGeom prst="rect">
                    <a:avLst/>
                  </a:prstGeom>
                </pic:spPr>
              </pic:pic>
            </a:graphicData>
          </a:graphic>
        </wp:inline>
      </w:drawing>
    </w:r>
  </w:p>
  <w:p w14:paraId="4875F66A" w14:textId="77777777" w:rsidR="008C6964" w:rsidRDefault="008C6964" w:rsidP="005E46CE">
    <w:pPr>
      <w:spacing w:after="0"/>
      <w:rPr>
        <w:rFonts w:cs="Calibri"/>
        <w:b/>
        <w:color w:val="002060"/>
        <w:sz w:val="18"/>
        <w:szCs w:val="18"/>
      </w:rPr>
    </w:pPr>
  </w:p>
  <w:p w14:paraId="707B183F" w14:textId="77777777" w:rsidR="008C6964" w:rsidRPr="005E46CE" w:rsidRDefault="008C6964" w:rsidP="005E46CE">
    <w:pPr>
      <w:spacing w:after="0"/>
      <w:rPr>
        <w:rFonts w:cs="Calibri"/>
        <w:b/>
        <w:color w:val="00206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C85D" w14:textId="77777777" w:rsidR="002C39DB" w:rsidRDefault="002C39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77E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C3E4881"/>
    <w:multiLevelType w:val="hybridMultilevel"/>
    <w:tmpl w:val="0C66F4C8"/>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FE0F6D"/>
    <w:multiLevelType w:val="hybridMultilevel"/>
    <w:tmpl w:val="16F4F2B0"/>
    <w:lvl w:ilvl="0" w:tplc="099055B6">
      <w:start w:val="1"/>
      <w:numFmt w:val="bullet"/>
      <w:lvlText w:val="–"/>
      <w:lvlJc w:val="left"/>
      <w:pPr>
        <w:ind w:left="1056" w:hanging="360"/>
      </w:pPr>
      <w:rPr>
        <w:rFonts w:ascii="Trebuchet MS" w:hAnsi="Trebuchet MS" w:hint="default"/>
      </w:rPr>
    </w:lvl>
    <w:lvl w:ilvl="1" w:tplc="08090003" w:tentative="1">
      <w:start w:val="1"/>
      <w:numFmt w:val="bullet"/>
      <w:lvlText w:val="o"/>
      <w:lvlJc w:val="left"/>
      <w:pPr>
        <w:ind w:left="1776" w:hanging="360"/>
      </w:pPr>
      <w:rPr>
        <w:rFonts w:ascii="Courier New" w:hAnsi="Courier New" w:cs="Courier New" w:hint="default"/>
      </w:rPr>
    </w:lvl>
    <w:lvl w:ilvl="2" w:tplc="08090005" w:tentative="1">
      <w:start w:val="1"/>
      <w:numFmt w:val="bullet"/>
      <w:lvlText w:val=""/>
      <w:lvlJc w:val="left"/>
      <w:pPr>
        <w:ind w:left="2496" w:hanging="360"/>
      </w:pPr>
      <w:rPr>
        <w:rFonts w:ascii="Wingdings" w:hAnsi="Wingdings" w:hint="default"/>
      </w:rPr>
    </w:lvl>
    <w:lvl w:ilvl="3" w:tplc="08090001" w:tentative="1">
      <w:start w:val="1"/>
      <w:numFmt w:val="bullet"/>
      <w:lvlText w:val=""/>
      <w:lvlJc w:val="left"/>
      <w:pPr>
        <w:ind w:left="3216" w:hanging="360"/>
      </w:pPr>
      <w:rPr>
        <w:rFonts w:ascii="Symbol" w:hAnsi="Symbol" w:hint="default"/>
      </w:rPr>
    </w:lvl>
    <w:lvl w:ilvl="4" w:tplc="08090003" w:tentative="1">
      <w:start w:val="1"/>
      <w:numFmt w:val="bullet"/>
      <w:lvlText w:val="o"/>
      <w:lvlJc w:val="left"/>
      <w:pPr>
        <w:ind w:left="3936" w:hanging="360"/>
      </w:pPr>
      <w:rPr>
        <w:rFonts w:ascii="Courier New" w:hAnsi="Courier New" w:cs="Courier New" w:hint="default"/>
      </w:rPr>
    </w:lvl>
    <w:lvl w:ilvl="5" w:tplc="08090005" w:tentative="1">
      <w:start w:val="1"/>
      <w:numFmt w:val="bullet"/>
      <w:lvlText w:val=""/>
      <w:lvlJc w:val="left"/>
      <w:pPr>
        <w:ind w:left="4656" w:hanging="360"/>
      </w:pPr>
      <w:rPr>
        <w:rFonts w:ascii="Wingdings" w:hAnsi="Wingdings" w:hint="default"/>
      </w:rPr>
    </w:lvl>
    <w:lvl w:ilvl="6" w:tplc="08090001" w:tentative="1">
      <w:start w:val="1"/>
      <w:numFmt w:val="bullet"/>
      <w:lvlText w:val=""/>
      <w:lvlJc w:val="left"/>
      <w:pPr>
        <w:ind w:left="5376" w:hanging="360"/>
      </w:pPr>
      <w:rPr>
        <w:rFonts w:ascii="Symbol" w:hAnsi="Symbol" w:hint="default"/>
      </w:rPr>
    </w:lvl>
    <w:lvl w:ilvl="7" w:tplc="08090003" w:tentative="1">
      <w:start w:val="1"/>
      <w:numFmt w:val="bullet"/>
      <w:lvlText w:val="o"/>
      <w:lvlJc w:val="left"/>
      <w:pPr>
        <w:ind w:left="6096" w:hanging="360"/>
      </w:pPr>
      <w:rPr>
        <w:rFonts w:ascii="Courier New" w:hAnsi="Courier New" w:cs="Courier New" w:hint="default"/>
      </w:rPr>
    </w:lvl>
    <w:lvl w:ilvl="8" w:tplc="08090005" w:tentative="1">
      <w:start w:val="1"/>
      <w:numFmt w:val="bullet"/>
      <w:lvlText w:val=""/>
      <w:lvlJc w:val="left"/>
      <w:pPr>
        <w:ind w:left="6816" w:hanging="360"/>
      </w:pPr>
      <w:rPr>
        <w:rFonts w:ascii="Wingdings" w:hAnsi="Wingdings" w:hint="default"/>
      </w:rPr>
    </w:lvl>
  </w:abstractNum>
  <w:abstractNum w:abstractNumId="3" w15:restartNumberingAfterBreak="0">
    <w:nsid w:val="16562051"/>
    <w:multiLevelType w:val="hybridMultilevel"/>
    <w:tmpl w:val="8A5C7D58"/>
    <w:lvl w:ilvl="0" w:tplc="1B66A27A">
      <w:numFmt w:val="bullet"/>
      <w:lvlText w:val="-"/>
      <w:lvlJc w:val="left"/>
      <w:pPr>
        <w:ind w:left="720" w:hanging="360"/>
      </w:pPr>
      <w:rPr>
        <w:rFonts w:ascii="Trebuchet MS" w:eastAsia="Times New Roman" w:hAnsi="Trebuchet MS" w:cs="Times New Roman" w:hint="default"/>
        <w:color w:val="auto"/>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75F63"/>
    <w:multiLevelType w:val="hybridMultilevel"/>
    <w:tmpl w:val="26DE8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9503E6"/>
    <w:multiLevelType w:val="hybridMultilevel"/>
    <w:tmpl w:val="5D4ED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A66E9F"/>
    <w:multiLevelType w:val="hybridMultilevel"/>
    <w:tmpl w:val="5674FE8A"/>
    <w:lvl w:ilvl="0" w:tplc="5CDA83C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290DF3"/>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680495A"/>
    <w:multiLevelType w:val="multilevel"/>
    <w:tmpl w:val="497ED68A"/>
    <w:lvl w:ilvl="0">
      <w:start w:val="4"/>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C667EA9"/>
    <w:multiLevelType w:val="multilevel"/>
    <w:tmpl w:val="F74CB85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5422C3"/>
    <w:multiLevelType w:val="hybridMultilevel"/>
    <w:tmpl w:val="BBDECA82"/>
    <w:lvl w:ilvl="0" w:tplc="04030001">
      <w:start w:val="1"/>
      <w:numFmt w:val="bullet"/>
      <w:lvlText w:val=""/>
      <w:lvlJc w:val="left"/>
      <w:pPr>
        <w:ind w:left="780" w:hanging="360"/>
      </w:pPr>
      <w:rPr>
        <w:rFonts w:ascii="Symbol" w:hAnsi="Symbol" w:hint="default"/>
      </w:rPr>
    </w:lvl>
    <w:lvl w:ilvl="1" w:tplc="04030003">
      <w:start w:val="1"/>
      <w:numFmt w:val="bullet"/>
      <w:lvlText w:val="o"/>
      <w:lvlJc w:val="left"/>
      <w:pPr>
        <w:ind w:left="1500" w:hanging="360"/>
      </w:pPr>
      <w:rPr>
        <w:rFonts w:ascii="Courier New" w:hAnsi="Courier New" w:cs="Courier New" w:hint="default"/>
      </w:rPr>
    </w:lvl>
    <w:lvl w:ilvl="2" w:tplc="04030005">
      <w:start w:val="1"/>
      <w:numFmt w:val="bullet"/>
      <w:lvlText w:val=""/>
      <w:lvlJc w:val="left"/>
      <w:pPr>
        <w:ind w:left="2220" w:hanging="360"/>
      </w:pPr>
      <w:rPr>
        <w:rFonts w:ascii="Wingdings" w:hAnsi="Wingdings" w:hint="default"/>
      </w:rPr>
    </w:lvl>
    <w:lvl w:ilvl="3" w:tplc="04030001" w:tentative="1">
      <w:start w:val="1"/>
      <w:numFmt w:val="bullet"/>
      <w:lvlText w:val=""/>
      <w:lvlJc w:val="left"/>
      <w:pPr>
        <w:ind w:left="2940" w:hanging="360"/>
      </w:pPr>
      <w:rPr>
        <w:rFonts w:ascii="Symbol" w:hAnsi="Symbol" w:hint="default"/>
      </w:rPr>
    </w:lvl>
    <w:lvl w:ilvl="4" w:tplc="04030003" w:tentative="1">
      <w:start w:val="1"/>
      <w:numFmt w:val="bullet"/>
      <w:lvlText w:val="o"/>
      <w:lvlJc w:val="left"/>
      <w:pPr>
        <w:ind w:left="3660" w:hanging="360"/>
      </w:pPr>
      <w:rPr>
        <w:rFonts w:ascii="Courier New" w:hAnsi="Courier New" w:cs="Courier New" w:hint="default"/>
      </w:rPr>
    </w:lvl>
    <w:lvl w:ilvl="5" w:tplc="04030005" w:tentative="1">
      <w:start w:val="1"/>
      <w:numFmt w:val="bullet"/>
      <w:lvlText w:val=""/>
      <w:lvlJc w:val="left"/>
      <w:pPr>
        <w:ind w:left="4380" w:hanging="360"/>
      </w:pPr>
      <w:rPr>
        <w:rFonts w:ascii="Wingdings" w:hAnsi="Wingdings" w:hint="default"/>
      </w:rPr>
    </w:lvl>
    <w:lvl w:ilvl="6" w:tplc="04030001" w:tentative="1">
      <w:start w:val="1"/>
      <w:numFmt w:val="bullet"/>
      <w:lvlText w:val=""/>
      <w:lvlJc w:val="left"/>
      <w:pPr>
        <w:ind w:left="5100" w:hanging="360"/>
      </w:pPr>
      <w:rPr>
        <w:rFonts w:ascii="Symbol" w:hAnsi="Symbol" w:hint="default"/>
      </w:rPr>
    </w:lvl>
    <w:lvl w:ilvl="7" w:tplc="04030003" w:tentative="1">
      <w:start w:val="1"/>
      <w:numFmt w:val="bullet"/>
      <w:lvlText w:val="o"/>
      <w:lvlJc w:val="left"/>
      <w:pPr>
        <w:ind w:left="5820" w:hanging="360"/>
      </w:pPr>
      <w:rPr>
        <w:rFonts w:ascii="Courier New" w:hAnsi="Courier New" w:cs="Courier New" w:hint="default"/>
      </w:rPr>
    </w:lvl>
    <w:lvl w:ilvl="8" w:tplc="04030005" w:tentative="1">
      <w:start w:val="1"/>
      <w:numFmt w:val="bullet"/>
      <w:lvlText w:val=""/>
      <w:lvlJc w:val="left"/>
      <w:pPr>
        <w:ind w:left="6540" w:hanging="360"/>
      </w:pPr>
      <w:rPr>
        <w:rFonts w:ascii="Wingdings" w:hAnsi="Wingdings" w:hint="default"/>
      </w:rPr>
    </w:lvl>
  </w:abstractNum>
  <w:abstractNum w:abstractNumId="12" w15:restartNumberingAfterBreak="0">
    <w:nsid w:val="30347A11"/>
    <w:multiLevelType w:val="multilevel"/>
    <w:tmpl w:val="AD00615E"/>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CD1AE3"/>
    <w:multiLevelType w:val="hybridMultilevel"/>
    <w:tmpl w:val="6D54C64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046587"/>
    <w:multiLevelType w:val="hybridMultilevel"/>
    <w:tmpl w:val="779C15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A3722A9"/>
    <w:multiLevelType w:val="hybridMultilevel"/>
    <w:tmpl w:val="D5DE5ADE"/>
    <w:lvl w:ilvl="0" w:tplc="5418B72E">
      <w:start w:val="1"/>
      <w:numFmt w:val="upperLetter"/>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9B7367"/>
    <w:multiLevelType w:val="hybridMultilevel"/>
    <w:tmpl w:val="FDA42B38"/>
    <w:lvl w:ilvl="0" w:tplc="9000C28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8D2363"/>
    <w:multiLevelType w:val="multilevel"/>
    <w:tmpl w:val="C4FEF1C4"/>
    <w:lvl w:ilvl="0">
      <w:start w:val="1"/>
      <w:numFmt w:val="decimal"/>
      <w:lvlText w:val="%1."/>
      <w:lvlJc w:val="left"/>
      <w:pPr>
        <w:ind w:left="928"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41EE11DF"/>
    <w:multiLevelType w:val="hybridMultilevel"/>
    <w:tmpl w:val="AD947956"/>
    <w:lvl w:ilvl="0" w:tplc="0809000B">
      <w:start w:val="1"/>
      <w:numFmt w:val="bullet"/>
      <w:lvlText w:val=""/>
      <w:lvlJc w:val="left"/>
      <w:pPr>
        <w:ind w:left="819" w:hanging="360"/>
      </w:pPr>
      <w:rPr>
        <w:rFonts w:ascii="Wingdings" w:hAnsi="Wingdings" w:hint="default"/>
      </w:rPr>
    </w:lvl>
    <w:lvl w:ilvl="1" w:tplc="08090003">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19" w15:restartNumberingAfterBreak="0">
    <w:nsid w:val="443C78DE"/>
    <w:multiLevelType w:val="multilevel"/>
    <w:tmpl w:val="8AC4EA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1E01A0"/>
    <w:multiLevelType w:val="hybridMultilevel"/>
    <w:tmpl w:val="30160578"/>
    <w:lvl w:ilvl="0" w:tplc="08090001">
      <w:start w:val="1"/>
      <w:numFmt w:val="bullet"/>
      <w:lvlText w:val=""/>
      <w:lvlJc w:val="left"/>
      <w:pPr>
        <w:ind w:left="819" w:hanging="360"/>
      </w:pPr>
      <w:rPr>
        <w:rFonts w:ascii="Symbol" w:hAnsi="Symbol" w:hint="default"/>
      </w:rPr>
    </w:lvl>
    <w:lvl w:ilvl="1" w:tplc="08090003" w:tentative="1">
      <w:start w:val="1"/>
      <w:numFmt w:val="bullet"/>
      <w:lvlText w:val="o"/>
      <w:lvlJc w:val="left"/>
      <w:pPr>
        <w:ind w:left="1539" w:hanging="360"/>
      </w:pPr>
      <w:rPr>
        <w:rFonts w:ascii="Courier New" w:hAnsi="Courier New" w:cs="Courier New" w:hint="default"/>
      </w:rPr>
    </w:lvl>
    <w:lvl w:ilvl="2" w:tplc="08090005" w:tentative="1">
      <w:start w:val="1"/>
      <w:numFmt w:val="bullet"/>
      <w:lvlText w:val=""/>
      <w:lvlJc w:val="left"/>
      <w:pPr>
        <w:ind w:left="2259" w:hanging="360"/>
      </w:pPr>
      <w:rPr>
        <w:rFonts w:ascii="Wingdings" w:hAnsi="Wingdings" w:hint="default"/>
      </w:rPr>
    </w:lvl>
    <w:lvl w:ilvl="3" w:tplc="08090001" w:tentative="1">
      <w:start w:val="1"/>
      <w:numFmt w:val="bullet"/>
      <w:lvlText w:val=""/>
      <w:lvlJc w:val="left"/>
      <w:pPr>
        <w:ind w:left="2979" w:hanging="360"/>
      </w:pPr>
      <w:rPr>
        <w:rFonts w:ascii="Symbol" w:hAnsi="Symbol" w:hint="default"/>
      </w:rPr>
    </w:lvl>
    <w:lvl w:ilvl="4" w:tplc="08090003" w:tentative="1">
      <w:start w:val="1"/>
      <w:numFmt w:val="bullet"/>
      <w:lvlText w:val="o"/>
      <w:lvlJc w:val="left"/>
      <w:pPr>
        <w:ind w:left="3699" w:hanging="360"/>
      </w:pPr>
      <w:rPr>
        <w:rFonts w:ascii="Courier New" w:hAnsi="Courier New" w:cs="Courier New" w:hint="default"/>
      </w:rPr>
    </w:lvl>
    <w:lvl w:ilvl="5" w:tplc="08090005" w:tentative="1">
      <w:start w:val="1"/>
      <w:numFmt w:val="bullet"/>
      <w:lvlText w:val=""/>
      <w:lvlJc w:val="left"/>
      <w:pPr>
        <w:ind w:left="4419" w:hanging="360"/>
      </w:pPr>
      <w:rPr>
        <w:rFonts w:ascii="Wingdings" w:hAnsi="Wingdings" w:hint="default"/>
      </w:rPr>
    </w:lvl>
    <w:lvl w:ilvl="6" w:tplc="08090001" w:tentative="1">
      <w:start w:val="1"/>
      <w:numFmt w:val="bullet"/>
      <w:lvlText w:val=""/>
      <w:lvlJc w:val="left"/>
      <w:pPr>
        <w:ind w:left="5139" w:hanging="360"/>
      </w:pPr>
      <w:rPr>
        <w:rFonts w:ascii="Symbol" w:hAnsi="Symbol" w:hint="default"/>
      </w:rPr>
    </w:lvl>
    <w:lvl w:ilvl="7" w:tplc="08090003" w:tentative="1">
      <w:start w:val="1"/>
      <w:numFmt w:val="bullet"/>
      <w:lvlText w:val="o"/>
      <w:lvlJc w:val="left"/>
      <w:pPr>
        <w:ind w:left="5859" w:hanging="360"/>
      </w:pPr>
      <w:rPr>
        <w:rFonts w:ascii="Courier New" w:hAnsi="Courier New" w:cs="Courier New" w:hint="default"/>
      </w:rPr>
    </w:lvl>
    <w:lvl w:ilvl="8" w:tplc="08090005" w:tentative="1">
      <w:start w:val="1"/>
      <w:numFmt w:val="bullet"/>
      <w:lvlText w:val=""/>
      <w:lvlJc w:val="left"/>
      <w:pPr>
        <w:ind w:left="6579" w:hanging="360"/>
      </w:pPr>
      <w:rPr>
        <w:rFonts w:ascii="Wingdings" w:hAnsi="Wingdings" w:hint="default"/>
      </w:rPr>
    </w:lvl>
  </w:abstractNum>
  <w:abstractNum w:abstractNumId="21" w15:restartNumberingAfterBreak="0">
    <w:nsid w:val="54C0171E"/>
    <w:multiLevelType w:val="hybridMultilevel"/>
    <w:tmpl w:val="401CF5FE"/>
    <w:lvl w:ilvl="0" w:tplc="FF481516">
      <w:start w:val="1"/>
      <w:numFmt w:val="bullet"/>
      <w:lvlText w:val="-"/>
      <w:lvlJc w:val="left"/>
      <w:pPr>
        <w:ind w:left="720" w:hanging="360"/>
      </w:pPr>
      <w:rPr>
        <w:rFonts w:ascii="Trebuchet MS" w:eastAsia="Times New Roman" w:hAnsi="Trebuchet MS" w:cs="Times New Roman" w:hint="default"/>
      </w:rPr>
    </w:lvl>
    <w:lvl w:ilvl="1" w:tplc="2DA21906">
      <w:start w:val="1"/>
      <w:numFmt w:val="bullet"/>
      <w:lvlText w:val="o"/>
      <w:lvlJc w:val="left"/>
      <w:pPr>
        <w:ind w:left="1440" w:hanging="360"/>
      </w:pPr>
      <w:rPr>
        <w:rFonts w:ascii="Courier New" w:hAnsi="Courier New" w:cs="Courier New" w:hint="default"/>
      </w:rPr>
    </w:lvl>
    <w:lvl w:ilvl="2" w:tplc="5698600A" w:tentative="1">
      <w:start w:val="1"/>
      <w:numFmt w:val="bullet"/>
      <w:lvlText w:val=""/>
      <w:lvlJc w:val="left"/>
      <w:pPr>
        <w:ind w:left="2160" w:hanging="360"/>
      </w:pPr>
      <w:rPr>
        <w:rFonts w:ascii="Wingdings" w:hAnsi="Wingdings" w:hint="default"/>
      </w:rPr>
    </w:lvl>
    <w:lvl w:ilvl="3" w:tplc="DD5211BA" w:tentative="1">
      <w:start w:val="1"/>
      <w:numFmt w:val="bullet"/>
      <w:lvlText w:val=""/>
      <w:lvlJc w:val="left"/>
      <w:pPr>
        <w:ind w:left="2880" w:hanging="360"/>
      </w:pPr>
      <w:rPr>
        <w:rFonts w:ascii="Symbol" w:hAnsi="Symbol" w:hint="default"/>
      </w:rPr>
    </w:lvl>
    <w:lvl w:ilvl="4" w:tplc="89F4F970" w:tentative="1">
      <w:start w:val="1"/>
      <w:numFmt w:val="bullet"/>
      <w:lvlText w:val="o"/>
      <w:lvlJc w:val="left"/>
      <w:pPr>
        <w:ind w:left="3600" w:hanging="360"/>
      </w:pPr>
      <w:rPr>
        <w:rFonts w:ascii="Courier New" w:hAnsi="Courier New" w:cs="Courier New" w:hint="default"/>
      </w:rPr>
    </w:lvl>
    <w:lvl w:ilvl="5" w:tplc="CD12D6F2" w:tentative="1">
      <w:start w:val="1"/>
      <w:numFmt w:val="bullet"/>
      <w:lvlText w:val=""/>
      <w:lvlJc w:val="left"/>
      <w:pPr>
        <w:ind w:left="4320" w:hanging="360"/>
      </w:pPr>
      <w:rPr>
        <w:rFonts w:ascii="Wingdings" w:hAnsi="Wingdings" w:hint="default"/>
      </w:rPr>
    </w:lvl>
    <w:lvl w:ilvl="6" w:tplc="888CF76E" w:tentative="1">
      <w:start w:val="1"/>
      <w:numFmt w:val="bullet"/>
      <w:lvlText w:val=""/>
      <w:lvlJc w:val="left"/>
      <w:pPr>
        <w:ind w:left="5040" w:hanging="360"/>
      </w:pPr>
      <w:rPr>
        <w:rFonts w:ascii="Symbol" w:hAnsi="Symbol" w:hint="default"/>
      </w:rPr>
    </w:lvl>
    <w:lvl w:ilvl="7" w:tplc="F75E8EBE" w:tentative="1">
      <w:start w:val="1"/>
      <w:numFmt w:val="bullet"/>
      <w:lvlText w:val="o"/>
      <w:lvlJc w:val="left"/>
      <w:pPr>
        <w:ind w:left="5760" w:hanging="360"/>
      </w:pPr>
      <w:rPr>
        <w:rFonts w:ascii="Courier New" w:hAnsi="Courier New" w:cs="Courier New" w:hint="default"/>
      </w:rPr>
    </w:lvl>
    <w:lvl w:ilvl="8" w:tplc="89D05716" w:tentative="1">
      <w:start w:val="1"/>
      <w:numFmt w:val="bullet"/>
      <w:lvlText w:val=""/>
      <w:lvlJc w:val="left"/>
      <w:pPr>
        <w:ind w:left="6480" w:hanging="360"/>
      </w:pPr>
      <w:rPr>
        <w:rFonts w:ascii="Wingdings" w:hAnsi="Wingdings" w:hint="default"/>
      </w:rPr>
    </w:lvl>
  </w:abstractNum>
  <w:abstractNum w:abstractNumId="22" w15:restartNumberingAfterBreak="0">
    <w:nsid w:val="595557B0"/>
    <w:multiLevelType w:val="multilevel"/>
    <w:tmpl w:val="626AD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DA4755"/>
    <w:multiLevelType w:val="hybridMultilevel"/>
    <w:tmpl w:val="700846B8"/>
    <w:lvl w:ilvl="0" w:tplc="724A1EE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6325EBC"/>
    <w:multiLevelType w:val="hybridMultilevel"/>
    <w:tmpl w:val="1B86273C"/>
    <w:lvl w:ilvl="0" w:tplc="150CB096">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74EE7"/>
    <w:multiLevelType w:val="multilevel"/>
    <w:tmpl w:val="61FA2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0AF4A97"/>
    <w:multiLevelType w:val="multilevel"/>
    <w:tmpl w:val="7596626E"/>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7"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C1441A"/>
    <w:multiLevelType w:val="hybridMultilevel"/>
    <w:tmpl w:val="48962416"/>
    <w:lvl w:ilvl="0" w:tplc="C35E90B0">
      <w:start w:val="1"/>
      <w:numFmt w:val="decimal"/>
      <w:lvlText w:val="%1."/>
      <w:lvlJc w:val="left"/>
      <w:pPr>
        <w:ind w:left="360" w:hanging="360"/>
      </w:pPr>
      <w:rPr>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7D0325FF"/>
    <w:multiLevelType w:val="hybridMultilevel"/>
    <w:tmpl w:val="D83E5D1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EE26EAD"/>
    <w:multiLevelType w:val="hybridMultilevel"/>
    <w:tmpl w:val="5E66C6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28"/>
  </w:num>
  <w:num w:numId="3">
    <w:abstractNumId w:val="27"/>
  </w:num>
  <w:num w:numId="4">
    <w:abstractNumId w:val="16"/>
  </w:num>
  <w:num w:numId="5">
    <w:abstractNumId w:val="19"/>
  </w:num>
  <w:num w:numId="6">
    <w:abstractNumId w:val="13"/>
  </w:num>
  <w:num w:numId="7">
    <w:abstractNumId w:val="30"/>
  </w:num>
  <w:num w:numId="8">
    <w:abstractNumId w:val="29"/>
  </w:num>
  <w:num w:numId="9">
    <w:abstractNumId w:val="23"/>
  </w:num>
  <w:num w:numId="10">
    <w:abstractNumId w:val="14"/>
  </w:num>
  <w:num w:numId="11">
    <w:abstractNumId w:val="21"/>
  </w:num>
  <w:num w:numId="12">
    <w:abstractNumId w:val="25"/>
  </w:num>
  <w:num w:numId="13">
    <w:abstractNumId w:val="24"/>
  </w:num>
  <w:num w:numId="14">
    <w:abstractNumId w:val="17"/>
  </w:num>
  <w:num w:numId="15">
    <w:abstractNumId w:val="26"/>
  </w:num>
  <w:num w:numId="16">
    <w:abstractNumId w:val="10"/>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
  </w:num>
  <w:num w:numId="32">
    <w:abstractNumId w:val="2"/>
  </w:num>
  <w:num w:numId="33">
    <w:abstractNumId w:val="3"/>
  </w:num>
  <w:num w:numId="34">
    <w:abstractNumId w:val="20"/>
  </w:num>
  <w:num w:numId="35">
    <w:abstractNumId w:val="4"/>
  </w:num>
  <w:num w:numId="36">
    <w:abstractNumId w:val="18"/>
  </w:num>
  <w:num w:numId="37">
    <w:abstractNumId w:val="0"/>
  </w:num>
  <w:num w:numId="38">
    <w:abstractNumId w:val="8"/>
  </w:num>
  <w:num w:numId="39">
    <w:abstractNumId w:val="9"/>
  </w:num>
  <w:num w:numId="40">
    <w:abstractNumId w:val="6"/>
  </w:num>
  <w:num w:numId="41">
    <w:abstractNumId w:val="5"/>
  </w:num>
  <w:num w:numId="42">
    <w:abstractNumId w:val="7"/>
  </w:num>
  <w:num w:numId="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16D0"/>
    <w:rsid w:val="00001DA5"/>
    <w:rsid w:val="000071C9"/>
    <w:rsid w:val="00011C96"/>
    <w:rsid w:val="00013947"/>
    <w:rsid w:val="000154E2"/>
    <w:rsid w:val="0001701B"/>
    <w:rsid w:val="00020492"/>
    <w:rsid w:val="0002056D"/>
    <w:rsid w:val="0002147D"/>
    <w:rsid w:val="00024EDD"/>
    <w:rsid w:val="00030D1B"/>
    <w:rsid w:val="000320A9"/>
    <w:rsid w:val="000362DF"/>
    <w:rsid w:val="00040891"/>
    <w:rsid w:val="00040D6B"/>
    <w:rsid w:val="00042A74"/>
    <w:rsid w:val="000460CE"/>
    <w:rsid w:val="00046304"/>
    <w:rsid w:val="00051E15"/>
    <w:rsid w:val="00053A46"/>
    <w:rsid w:val="00054592"/>
    <w:rsid w:val="000546A3"/>
    <w:rsid w:val="00056D27"/>
    <w:rsid w:val="0006107F"/>
    <w:rsid w:val="000615E9"/>
    <w:rsid w:val="00062C5C"/>
    <w:rsid w:val="0006369D"/>
    <w:rsid w:val="0006646D"/>
    <w:rsid w:val="000668CD"/>
    <w:rsid w:val="00074C2A"/>
    <w:rsid w:val="000803E9"/>
    <w:rsid w:val="00081039"/>
    <w:rsid w:val="00081251"/>
    <w:rsid w:val="00081C16"/>
    <w:rsid w:val="00081E40"/>
    <w:rsid w:val="00081F05"/>
    <w:rsid w:val="00084B6D"/>
    <w:rsid w:val="00084DF3"/>
    <w:rsid w:val="00085B39"/>
    <w:rsid w:val="00090F03"/>
    <w:rsid w:val="000913B0"/>
    <w:rsid w:val="000915B1"/>
    <w:rsid w:val="00093534"/>
    <w:rsid w:val="00094B2D"/>
    <w:rsid w:val="00094CF8"/>
    <w:rsid w:val="00095B27"/>
    <w:rsid w:val="000A3371"/>
    <w:rsid w:val="000A5D54"/>
    <w:rsid w:val="000A671F"/>
    <w:rsid w:val="000B11A8"/>
    <w:rsid w:val="000B3561"/>
    <w:rsid w:val="000B38F4"/>
    <w:rsid w:val="000B3E47"/>
    <w:rsid w:val="000C3844"/>
    <w:rsid w:val="000C53F3"/>
    <w:rsid w:val="000D7871"/>
    <w:rsid w:val="000E0FAC"/>
    <w:rsid w:val="000E305A"/>
    <w:rsid w:val="000E49EF"/>
    <w:rsid w:val="000E5632"/>
    <w:rsid w:val="000E77BA"/>
    <w:rsid w:val="000E77E3"/>
    <w:rsid w:val="000F2B50"/>
    <w:rsid w:val="000F6087"/>
    <w:rsid w:val="000F63D4"/>
    <w:rsid w:val="00100622"/>
    <w:rsid w:val="00103D54"/>
    <w:rsid w:val="001042B0"/>
    <w:rsid w:val="00110E7B"/>
    <w:rsid w:val="00110F86"/>
    <w:rsid w:val="00111D9D"/>
    <w:rsid w:val="00114CD6"/>
    <w:rsid w:val="0011641F"/>
    <w:rsid w:val="001202A1"/>
    <w:rsid w:val="00122F01"/>
    <w:rsid w:val="001240DD"/>
    <w:rsid w:val="0012449C"/>
    <w:rsid w:val="00130D94"/>
    <w:rsid w:val="00131AFA"/>
    <w:rsid w:val="00131C52"/>
    <w:rsid w:val="00132993"/>
    <w:rsid w:val="00132F08"/>
    <w:rsid w:val="001336C6"/>
    <w:rsid w:val="00133D22"/>
    <w:rsid w:val="001344D0"/>
    <w:rsid w:val="0013601D"/>
    <w:rsid w:val="0013773E"/>
    <w:rsid w:val="0013795D"/>
    <w:rsid w:val="001408DC"/>
    <w:rsid w:val="001512B4"/>
    <w:rsid w:val="00151B0A"/>
    <w:rsid w:val="00151F1C"/>
    <w:rsid w:val="00152A48"/>
    <w:rsid w:val="00155E10"/>
    <w:rsid w:val="00160FE8"/>
    <w:rsid w:val="00161633"/>
    <w:rsid w:val="00164B84"/>
    <w:rsid w:val="00173640"/>
    <w:rsid w:val="00175270"/>
    <w:rsid w:val="001801FA"/>
    <w:rsid w:val="00180EFE"/>
    <w:rsid w:val="00183871"/>
    <w:rsid w:val="001919CD"/>
    <w:rsid w:val="00191F9A"/>
    <w:rsid w:val="00192C13"/>
    <w:rsid w:val="00194327"/>
    <w:rsid w:val="00197C26"/>
    <w:rsid w:val="001A4B11"/>
    <w:rsid w:val="001A5130"/>
    <w:rsid w:val="001A7A0B"/>
    <w:rsid w:val="001B07D7"/>
    <w:rsid w:val="001B1E78"/>
    <w:rsid w:val="001B3087"/>
    <w:rsid w:val="001B3521"/>
    <w:rsid w:val="001B407A"/>
    <w:rsid w:val="001B5BF2"/>
    <w:rsid w:val="001C1AAC"/>
    <w:rsid w:val="001C4BC6"/>
    <w:rsid w:val="001C68D4"/>
    <w:rsid w:val="001C7913"/>
    <w:rsid w:val="001E0EEE"/>
    <w:rsid w:val="001E1EF9"/>
    <w:rsid w:val="001E2D43"/>
    <w:rsid w:val="001E6659"/>
    <w:rsid w:val="001E698F"/>
    <w:rsid w:val="001F0D1A"/>
    <w:rsid w:val="001F0DB3"/>
    <w:rsid w:val="001F3C51"/>
    <w:rsid w:val="001F53F1"/>
    <w:rsid w:val="001F5CDF"/>
    <w:rsid w:val="001F68FE"/>
    <w:rsid w:val="00200789"/>
    <w:rsid w:val="00201A3F"/>
    <w:rsid w:val="00206930"/>
    <w:rsid w:val="0021704A"/>
    <w:rsid w:val="002172AE"/>
    <w:rsid w:val="00217AF3"/>
    <w:rsid w:val="002230B3"/>
    <w:rsid w:val="00224A39"/>
    <w:rsid w:val="00226CF2"/>
    <w:rsid w:val="00232040"/>
    <w:rsid w:val="0023310B"/>
    <w:rsid w:val="00234A1E"/>
    <w:rsid w:val="00237279"/>
    <w:rsid w:val="00237950"/>
    <w:rsid w:val="002450CE"/>
    <w:rsid w:val="00245680"/>
    <w:rsid w:val="00253455"/>
    <w:rsid w:val="00255ECE"/>
    <w:rsid w:val="00263237"/>
    <w:rsid w:val="0026693B"/>
    <w:rsid w:val="00271693"/>
    <w:rsid w:val="00272861"/>
    <w:rsid w:val="002759C6"/>
    <w:rsid w:val="002769A0"/>
    <w:rsid w:val="00281EA8"/>
    <w:rsid w:val="00283628"/>
    <w:rsid w:val="0028598A"/>
    <w:rsid w:val="00287B4D"/>
    <w:rsid w:val="002909CF"/>
    <w:rsid w:val="002946E8"/>
    <w:rsid w:val="002951E4"/>
    <w:rsid w:val="002955C0"/>
    <w:rsid w:val="00296EF5"/>
    <w:rsid w:val="002A3356"/>
    <w:rsid w:val="002A6190"/>
    <w:rsid w:val="002A6429"/>
    <w:rsid w:val="002A69DB"/>
    <w:rsid w:val="002B21BD"/>
    <w:rsid w:val="002B4018"/>
    <w:rsid w:val="002C12BF"/>
    <w:rsid w:val="002C15B4"/>
    <w:rsid w:val="002C1E08"/>
    <w:rsid w:val="002C39DB"/>
    <w:rsid w:val="002C4795"/>
    <w:rsid w:val="002C7BA6"/>
    <w:rsid w:val="002D15F3"/>
    <w:rsid w:val="002D2634"/>
    <w:rsid w:val="002D5B27"/>
    <w:rsid w:val="002D6BCE"/>
    <w:rsid w:val="002D6E74"/>
    <w:rsid w:val="002D7CFD"/>
    <w:rsid w:val="002E01E1"/>
    <w:rsid w:val="002E0AB9"/>
    <w:rsid w:val="002E0B74"/>
    <w:rsid w:val="002E253A"/>
    <w:rsid w:val="002E2A45"/>
    <w:rsid w:val="002E4698"/>
    <w:rsid w:val="002E5F4C"/>
    <w:rsid w:val="002E7BC5"/>
    <w:rsid w:val="002F0D41"/>
    <w:rsid w:val="002F1849"/>
    <w:rsid w:val="002F77C7"/>
    <w:rsid w:val="003002E5"/>
    <w:rsid w:val="00305254"/>
    <w:rsid w:val="003120A7"/>
    <w:rsid w:val="00314113"/>
    <w:rsid w:val="003173F0"/>
    <w:rsid w:val="003176B5"/>
    <w:rsid w:val="0032233C"/>
    <w:rsid w:val="00324245"/>
    <w:rsid w:val="0032538E"/>
    <w:rsid w:val="00327461"/>
    <w:rsid w:val="003311FD"/>
    <w:rsid w:val="0033126F"/>
    <w:rsid w:val="003314B1"/>
    <w:rsid w:val="00335506"/>
    <w:rsid w:val="00341433"/>
    <w:rsid w:val="0034172F"/>
    <w:rsid w:val="00341F53"/>
    <w:rsid w:val="00341FE9"/>
    <w:rsid w:val="0034386D"/>
    <w:rsid w:val="00344F9D"/>
    <w:rsid w:val="00345D24"/>
    <w:rsid w:val="00352645"/>
    <w:rsid w:val="003530B1"/>
    <w:rsid w:val="003565D4"/>
    <w:rsid w:val="00360867"/>
    <w:rsid w:val="00360E70"/>
    <w:rsid w:val="00362AE3"/>
    <w:rsid w:val="00364500"/>
    <w:rsid w:val="00364CDE"/>
    <w:rsid w:val="003653CC"/>
    <w:rsid w:val="00366AC6"/>
    <w:rsid w:val="003700D2"/>
    <w:rsid w:val="003774B0"/>
    <w:rsid w:val="00380DFB"/>
    <w:rsid w:val="0038247C"/>
    <w:rsid w:val="00391679"/>
    <w:rsid w:val="00395911"/>
    <w:rsid w:val="00395BA1"/>
    <w:rsid w:val="00396832"/>
    <w:rsid w:val="003A0755"/>
    <w:rsid w:val="003A2A5C"/>
    <w:rsid w:val="003A3D5E"/>
    <w:rsid w:val="003A5E4E"/>
    <w:rsid w:val="003A608D"/>
    <w:rsid w:val="003A6BAC"/>
    <w:rsid w:val="003A6C0D"/>
    <w:rsid w:val="003C35B8"/>
    <w:rsid w:val="003C7FC8"/>
    <w:rsid w:val="003D2E49"/>
    <w:rsid w:val="003D4FBD"/>
    <w:rsid w:val="003D512D"/>
    <w:rsid w:val="003D54C8"/>
    <w:rsid w:val="003D58F7"/>
    <w:rsid w:val="003D6A02"/>
    <w:rsid w:val="003D7786"/>
    <w:rsid w:val="003E1191"/>
    <w:rsid w:val="003E414D"/>
    <w:rsid w:val="003E7277"/>
    <w:rsid w:val="003F0A7F"/>
    <w:rsid w:val="003F24D9"/>
    <w:rsid w:val="003F7065"/>
    <w:rsid w:val="003F70C6"/>
    <w:rsid w:val="00402084"/>
    <w:rsid w:val="00402641"/>
    <w:rsid w:val="00405558"/>
    <w:rsid w:val="004057AB"/>
    <w:rsid w:val="00406348"/>
    <w:rsid w:val="00410292"/>
    <w:rsid w:val="00410FE0"/>
    <w:rsid w:val="00411F02"/>
    <w:rsid w:val="00414394"/>
    <w:rsid w:val="00421D73"/>
    <w:rsid w:val="00422177"/>
    <w:rsid w:val="00422AAD"/>
    <w:rsid w:val="00424822"/>
    <w:rsid w:val="00430889"/>
    <w:rsid w:val="0043387C"/>
    <w:rsid w:val="00441DE4"/>
    <w:rsid w:val="004505B3"/>
    <w:rsid w:val="004516BB"/>
    <w:rsid w:val="004521DD"/>
    <w:rsid w:val="004527EB"/>
    <w:rsid w:val="0046012F"/>
    <w:rsid w:val="00460599"/>
    <w:rsid w:val="00460EA5"/>
    <w:rsid w:val="00462371"/>
    <w:rsid w:val="00465146"/>
    <w:rsid w:val="004653BD"/>
    <w:rsid w:val="00466B51"/>
    <w:rsid w:val="004712F2"/>
    <w:rsid w:val="004717A2"/>
    <w:rsid w:val="00471B77"/>
    <w:rsid w:val="00476366"/>
    <w:rsid w:val="004763A6"/>
    <w:rsid w:val="004766F0"/>
    <w:rsid w:val="00477469"/>
    <w:rsid w:val="00481D0F"/>
    <w:rsid w:val="00482E3B"/>
    <w:rsid w:val="0048757E"/>
    <w:rsid w:val="004905BE"/>
    <w:rsid w:val="00490BF6"/>
    <w:rsid w:val="00491593"/>
    <w:rsid w:val="00491C79"/>
    <w:rsid w:val="00492CB8"/>
    <w:rsid w:val="0049461E"/>
    <w:rsid w:val="00494AE9"/>
    <w:rsid w:val="00494D3A"/>
    <w:rsid w:val="004953F8"/>
    <w:rsid w:val="004A1D23"/>
    <w:rsid w:val="004A1D80"/>
    <w:rsid w:val="004A2DD7"/>
    <w:rsid w:val="004A4638"/>
    <w:rsid w:val="004A53DC"/>
    <w:rsid w:val="004A6962"/>
    <w:rsid w:val="004B02DC"/>
    <w:rsid w:val="004B20CD"/>
    <w:rsid w:val="004B37DB"/>
    <w:rsid w:val="004B46EA"/>
    <w:rsid w:val="004C3CC0"/>
    <w:rsid w:val="004C64F1"/>
    <w:rsid w:val="004C6F4A"/>
    <w:rsid w:val="004D1CC0"/>
    <w:rsid w:val="004D3403"/>
    <w:rsid w:val="004D56FA"/>
    <w:rsid w:val="004D616A"/>
    <w:rsid w:val="004D7151"/>
    <w:rsid w:val="004D7E19"/>
    <w:rsid w:val="004E4B42"/>
    <w:rsid w:val="004E610C"/>
    <w:rsid w:val="004E67C2"/>
    <w:rsid w:val="004E6D15"/>
    <w:rsid w:val="004F289B"/>
    <w:rsid w:val="004F5DC9"/>
    <w:rsid w:val="004F6DE2"/>
    <w:rsid w:val="005025EB"/>
    <w:rsid w:val="0050280B"/>
    <w:rsid w:val="00503188"/>
    <w:rsid w:val="005038AE"/>
    <w:rsid w:val="005079DE"/>
    <w:rsid w:val="00510D23"/>
    <w:rsid w:val="00510FB8"/>
    <w:rsid w:val="00512462"/>
    <w:rsid w:val="005126D0"/>
    <w:rsid w:val="00512A6C"/>
    <w:rsid w:val="00515702"/>
    <w:rsid w:val="005173E9"/>
    <w:rsid w:val="00520644"/>
    <w:rsid w:val="00521C0B"/>
    <w:rsid w:val="00524533"/>
    <w:rsid w:val="00525CB6"/>
    <w:rsid w:val="00526C0A"/>
    <w:rsid w:val="005271F8"/>
    <w:rsid w:val="005277A0"/>
    <w:rsid w:val="00527B11"/>
    <w:rsid w:val="00530A63"/>
    <w:rsid w:val="005333B1"/>
    <w:rsid w:val="005348DC"/>
    <w:rsid w:val="00535533"/>
    <w:rsid w:val="00536099"/>
    <w:rsid w:val="005366C9"/>
    <w:rsid w:val="005373EF"/>
    <w:rsid w:val="00542F63"/>
    <w:rsid w:val="00547020"/>
    <w:rsid w:val="005507E7"/>
    <w:rsid w:val="00552760"/>
    <w:rsid w:val="00555546"/>
    <w:rsid w:val="005572CA"/>
    <w:rsid w:val="005620BC"/>
    <w:rsid w:val="005667F4"/>
    <w:rsid w:val="0056762C"/>
    <w:rsid w:val="00567E00"/>
    <w:rsid w:val="005711D9"/>
    <w:rsid w:val="0057196D"/>
    <w:rsid w:val="00573DA8"/>
    <w:rsid w:val="0057473A"/>
    <w:rsid w:val="00574F1C"/>
    <w:rsid w:val="00576D43"/>
    <w:rsid w:val="005810C5"/>
    <w:rsid w:val="00582C37"/>
    <w:rsid w:val="00583889"/>
    <w:rsid w:val="005840BF"/>
    <w:rsid w:val="005847DB"/>
    <w:rsid w:val="00590569"/>
    <w:rsid w:val="00593E25"/>
    <w:rsid w:val="00597C6F"/>
    <w:rsid w:val="005A74EA"/>
    <w:rsid w:val="005B5C3D"/>
    <w:rsid w:val="005C131E"/>
    <w:rsid w:val="005C1A62"/>
    <w:rsid w:val="005C4440"/>
    <w:rsid w:val="005C56E2"/>
    <w:rsid w:val="005C7801"/>
    <w:rsid w:val="005D09BC"/>
    <w:rsid w:val="005D5E2C"/>
    <w:rsid w:val="005E08FA"/>
    <w:rsid w:val="005E204E"/>
    <w:rsid w:val="005E34E2"/>
    <w:rsid w:val="005E46CE"/>
    <w:rsid w:val="005E59E1"/>
    <w:rsid w:val="005E76A3"/>
    <w:rsid w:val="005E7A33"/>
    <w:rsid w:val="00600272"/>
    <w:rsid w:val="00602918"/>
    <w:rsid w:val="00604D21"/>
    <w:rsid w:val="006072C7"/>
    <w:rsid w:val="006116CC"/>
    <w:rsid w:val="00612A7E"/>
    <w:rsid w:val="00615624"/>
    <w:rsid w:val="00616E6C"/>
    <w:rsid w:val="00621CB4"/>
    <w:rsid w:val="006316D0"/>
    <w:rsid w:val="00635C75"/>
    <w:rsid w:val="0064468D"/>
    <w:rsid w:val="00647273"/>
    <w:rsid w:val="00647612"/>
    <w:rsid w:val="00650277"/>
    <w:rsid w:val="006518A1"/>
    <w:rsid w:val="00653AE6"/>
    <w:rsid w:val="00654DAD"/>
    <w:rsid w:val="00655A16"/>
    <w:rsid w:val="00656159"/>
    <w:rsid w:val="0065616D"/>
    <w:rsid w:val="006576E0"/>
    <w:rsid w:val="00661650"/>
    <w:rsid w:val="006651B0"/>
    <w:rsid w:val="00666270"/>
    <w:rsid w:val="00670CD1"/>
    <w:rsid w:val="0067191B"/>
    <w:rsid w:val="0067267D"/>
    <w:rsid w:val="00673DF4"/>
    <w:rsid w:val="00674DBE"/>
    <w:rsid w:val="00675CE3"/>
    <w:rsid w:val="006760DF"/>
    <w:rsid w:val="00681491"/>
    <w:rsid w:val="00681C0D"/>
    <w:rsid w:val="0068389F"/>
    <w:rsid w:val="0068527E"/>
    <w:rsid w:val="00687AB0"/>
    <w:rsid w:val="006954AD"/>
    <w:rsid w:val="0069740C"/>
    <w:rsid w:val="00697858"/>
    <w:rsid w:val="006A0ADC"/>
    <w:rsid w:val="006A143D"/>
    <w:rsid w:val="006A3A46"/>
    <w:rsid w:val="006A58F9"/>
    <w:rsid w:val="006A5B0E"/>
    <w:rsid w:val="006B24DF"/>
    <w:rsid w:val="006B3B4B"/>
    <w:rsid w:val="006B4351"/>
    <w:rsid w:val="006B6AE8"/>
    <w:rsid w:val="006B6CEA"/>
    <w:rsid w:val="006C5F45"/>
    <w:rsid w:val="006D66AC"/>
    <w:rsid w:val="006E2603"/>
    <w:rsid w:val="006E3B45"/>
    <w:rsid w:val="006E451D"/>
    <w:rsid w:val="006E5480"/>
    <w:rsid w:val="006E5711"/>
    <w:rsid w:val="006E6D9B"/>
    <w:rsid w:val="006E6DEC"/>
    <w:rsid w:val="006E7A8D"/>
    <w:rsid w:val="006E7F92"/>
    <w:rsid w:val="006F0C69"/>
    <w:rsid w:val="006F1A9A"/>
    <w:rsid w:val="006F3984"/>
    <w:rsid w:val="00702EA1"/>
    <w:rsid w:val="007143A4"/>
    <w:rsid w:val="0071526E"/>
    <w:rsid w:val="00715F8F"/>
    <w:rsid w:val="007171D9"/>
    <w:rsid w:val="0072006E"/>
    <w:rsid w:val="0072127A"/>
    <w:rsid w:val="00721309"/>
    <w:rsid w:val="007213C9"/>
    <w:rsid w:val="007224F0"/>
    <w:rsid w:val="007301E2"/>
    <w:rsid w:val="00732346"/>
    <w:rsid w:val="00743509"/>
    <w:rsid w:val="00744652"/>
    <w:rsid w:val="00746D04"/>
    <w:rsid w:val="007476FB"/>
    <w:rsid w:val="00754058"/>
    <w:rsid w:val="0075559D"/>
    <w:rsid w:val="00755CAD"/>
    <w:rsid w:val="007568A2"/>
    <w:rsid w:val="0075709B"/>
    <w:rsid w:val="00763BE9"/>
    <w:rsid w:val="00765012"/>
    <w:rsid w:val="007660C5"/>
    <w:rsid w:val="007662D2"/>
    <w:rsid w:val="0076732D"/>
    <w:rsid w:val="00767735"/>
    <w:rsid w:val="00770EB0"/>
    <w:rsid w:val="00771DEE"/>
    <w:rsid w:val="007734D2"/>
    <w:rsid w:val="00775E4F"/>
    <w:rsid w:val="00776D42"/>
    <w:rsid w:val="00782C28"/>
    <w:rsid w:val="00785ABA"/>
    <w:rsid w:val="00790D74"/>
    <w:rsid w:val="007917FE"/>
    <w:rsid w:val="00792709"/>
    <w:rsid w:val="0079299C"/>
    <w:rsid w:val="007934C2"/>
    <w:rsid w:val="007939DB"/>
    <w:rsid w:val="0079458A"/>
    <w:rsid w:val="00795189"/>
    <w:rsid w:val="00797463"/>
    <w:rsid w:val="007A07CD"/>
    <w:rsid w:val="007A17DF"/>
    <w:rsid w:val="007A1802"/>
    <w:rsid w:val="007A4746"/>
    <w:rsid w:val="007A509A"/>
    <w:rsid w:val="007A5429"/>
    <w:rsid w:val="007A5589"/>
    <w:rsid w:val="007A6B5F"/>
    <w:rsid w:val="007A7031"/>
    <w:rsid w:val="007B121E"/>
    <w:rsid w:val="007B28E1"/>
    <w:rsid w:val="007B2D1B"/>
    <w:rsid w:val="007B3D3F"/>
    <w:rsid w:val="007C0CAE"/>
    <w:rsid w:val="007C2DED"/>
    <w:rsid w:val="007C6A58"/>
    <w:rsid w:val="007D0E95"/>
    <w:rsid w:val="007D1591"/>
    <w:rsid w:val="007D1BF4"/>
    <w:rsid w:val="007D4550"/>
    <w:rsid w:val="007D4BBC"/>
    <w:rsid w:val="007D7B03"/>
    <w:rsid w:val="007E2167"/>
    <w:rsid w:val="007E27F9"/>
    <w:rsid w:val="007E7DB4"/>
    <w:rsid w:val="007F344B"/>
    <w:rsid w:val="007F7A2C"/>
    <w:rsid w:val="007F7F5A"/>
    <w:rsid w:val="00802A0B"/>
    <w:rsid w:val="00804495"/>
    <w:rsid w:val="008052ED"/>
    <w:rsid w:val="0080562D"/>
    <w:rsid w:val="0080646A"/>
    <w:rsid w:val="00811268"/>
    <w:rsid w:val="00812940"/>
    <w:rsid w:val="00812CA6"/>
    <w:rsid w:val="00814068"/>
    <w:rsid w:val="00814186"/>
    <w:rsid w:val="00816135"/>
    <w:rsid w:val="00817381"/>
    <w:rsid w:val="00821EF1"/>
    <w:rsid w:val="00823CF2"/>
    <w:rsid w:val="00825D54"/>
    <w:rsid w:val="00830865"/>
    <w:rsid w:val="00830F11"/>
    <w:rsid w:val="008352A2"/>
    <w:rsid w:val="00836A71"/>
    <w:rsid w:val="00840D12"/>
    <w:rsid w:val="008417F4"/>
    <w:rsid w:val="00842DBB"/>
    <w:rsid w:val="008434CE"/>
    <w:rsid w:val="0084709C"/>
    <w:rsid w:val="008503BF"/>
    <w:rsid w:val="00850C95"/>
    <w:rsid w:val="0085343A"/>
    <w:rsid w:val="00855FAB"/>
    <w:rsid w:val="00857A7F"/>
    <w:rsid w:val="00857C0D"/>
    <w:rsid w:val="00862AA3"/>
    <w:rsid w:val="008632B0"/>
    <w:rsid w:val="00864832"/>
    <w:rsid w:val="00864930"/>
    <w:rsid w:val="008722F5"/>
    <w:rsid w:val="00883E6D"/>
    <w:rsid w:val="00884035"/>
    <w:rsid w:val="00884C67"/>
    <w:rsid w:val="008852B3"/>
    <w:rsid w:val="0088698F"/>
    <w:rsid w:val="0088702B"/>
    <w:rsid w:val="0089135D"/>
    <w:rsid w:val="0089179F"/>
    <w:rsid w:val="00892B13"/>
    <w:rsid w:val="0089574A"/>
    <w:rsid w:val="00895B9A"/>
    <w:rsid w:val="008A09A6"/>
    <w:rsid w:val="008A0D91"/>
    <w:rsid w:val="008A1EAD"/>
    <w:rsid w:val="008A27D5"/>
    <w:rsid w:val="008A2859"/>
    <w:rsid w:val="008A65BD"/>
    <w:rsid w:val="008A6B57"/>
    <w:rsid w:val="008A70CA"/>
    <w:rsid w:val="008B17DB"/>
    <w:rsid w:val="008B21DD"/>
    <w:rsid w:val="008B3F22"/>
    <w:rsid w:val="008B4021"/>
    <w:rsid w:val="008B408C"/>
    <w:rsid w:val="008B5B7C"/>
    <w:rsid w:val="008B6D0C"/>
    <w:rsid w:val="008B7977"/>
    <w:rsid w:val="008C1DD4"/>
    <w:rsid w:val="008C4665"/>
    <w:rsid w:val="008C4826"/>
    <w:rsid w:val="008C4D97"/>
    <w:rsid w:val="008C5098"/>
    <w:rsid w:val="008C5D46"/>
    <w:rsid w:val="008C6964"/>
    <w:rsid w:val="008C75DD"/>
    <w:rsid w:val="008C7DD5"/>
    <w:rsid w:val="008D0B75"/>
    <w:rsid w:val="008D29DA"/>
    <w:rsid w:val="008D2A2D"/>
    <w:rsid w:val="008D3721"/>
    <w:rsid w:val="008D4022"/>
    <w:rsid w:val="008D561A"/>
    <w:rsid w:val="008D7515"/>
    <w:rsid w:val="008D7B4B"/>
    <w:rsid w:val="008E0674"/>
    <w:rsid w:val="008E06B4"/>
    <w:rsid w:val="008E29E2"/>
    <w:rsid w:val="008E33F2"/>
    <w:rsid w:val="008F188C"/>
    <w:rsid w:val="008F36D2"/>
    <w:rsid w:val="00903BC7"/>
    <w:rsid w:val="0090791C"/>
    <w:rsid w:val="0091304C"/>
    <w:rsid w:val="0091654F"/>
    <w:rsid w:val="00917935"/>
    <w:rsid w:val="00925001"/>
    <w:rsid w:val="00925B99"/>
    <w:rsid w:val="00926C1C"/>
    <w:rsid w:val="00927FF9"/>
    <w:rsid w:val="0093270D"/>
    <w:rsid w:val="00933181"/>
    <w:rsid w:val="0093392A"/>
    <w:rsid w:val="00933FF8"/>
    <w:rsid w:val="00934635"/>
    <w:rsid w:val="00935E61"/>
    <w:rsid w:val="00936EF4"/>
    <w:rsid w:val="00945030"/>
    <w:rsid w:val="0094584C"/>
    <w:rsid w:val="009462D5"/>
    <w:rsid w:val="00960F9A"/>
    <w:rsid w:val="0096164F"/>
    <w:rsid w:val="00961EA9"/>
    <w:rsid w:val="00966800"/>
    <w:rsid w:val="00966B7C"/>
    <w:rsid w:val="00974337"/>
    <w:rsid w:val="009803AB"/>
    <w:rsid w:val="0098057E"/>
    <w:rsid w:val="00981FCD"/>
    <w:rsid w:val="00984C1C"/>
    <w:rsid w:val="00985D69"/>
    <w:rsid w:val="00995DAE"/>
    <w:rsid w:val="00997586"/>
    <w:rsid w:val="00997A2C"/>
    <w:rsid w:val="009A0717"/>
    <w:rsid w:val="009A1B31"/>
    <w:rsid w:val="009A3CF6"/>
    <w:rsid w:val="009A557F"/>
    <w:rsid w:val="009A661D"/>
    <w:rsid w:val="009B1C74"/>
    <w:rsid w:val="009B3DAE"/>
    <w:rsid w:val="009B4D99"/>
    <w:rsid w:val="009B4F1E"/>
    <w:rsid w:val="009B569B"/>
    <w:rsid w:val="009B5B45"/>
    <w:rsid w:val="009B6DE5"/>
    <w:rsid w:val="009B6E07"/>
    <w:rsid w:val="009C064A"/>
    <w:rsid w:val="009C3A15"/>
    <w:rsid w:val="009C473E"/>
    <w:rsid w:val="009C4EAE"/>
    <w:rsid w:val="009C58A7"/>
    <w:rsid w:val="009C637A"/>
    <w:rsid w:val="009D189E"/>
    <w:rsid w:val="009D4865"/>
    <w:rsid w:val="009D5632"/>
    <w:rsid w:val="009D5917"/>
    <w:rsid w:val="009D63C4"/>
    <w:rsid w:val="009D7881"/>
    <w:rsid w:val="009E2179"/>
    <w:rsid w:val="009E36B0"/>
    <w:rsid w:val="009E4D63"/>
    <w:rsid w:val="009F0A28"/>
    <w:rsid w:val="009F1F7C"/>
    <w:rsid w:val="009F39FB"/>
    <w:rsid w:val="009F4CD1"/>
    <w:rsid w:val="009F4EE1"/>
    <w:rsid w:val="009F7502"/>
    <w:rsid w:val="00A0322F"/>
    <w:rsid w:val="00A056C1"/>
    <w:rsid w:val="00A0605E"/>
    <w:rsid w:val="00A06B36"/>
    <w:rsid w:val="00A076BC"/>
    <w:rsid w:val="00A07F28"/>
    <w:rsid w:val="00A14ED2"/>
    <w:rsid w:val="00A22366"/>
    <w:rsid w:val="00A23726"/>
    <w:rsid w:val="00A23EBA"/>
    <w:rsid w:val="00A24709"/>
    <w:rsid w:val="00A26C8D"/>
    <w:rsid w:val="00A34B26"/>
    <w:rsid w:val="00A357E5"/>
    <w:rsid w:val="00A361FF"/>
    <w:rsid w:val="00A36BCB"/>
    <w:rsid w:val="00A37780"/>
    <w:rsid w:val="00A42E42"/>
    <w:rsid w:val="00A43C33"/>
    <w:rsid w:val="00A43CD4"/>
    <w:rsid w:val="00A44557"/>
    <w:rsid w:val="00A46265"/>
    <w:rsid w:val="00A476CD"/>
    <w:rsid w:val="00A479DC"/>
    <w:rsid w:val="00A47FAA"/>
    <w:rsid w:val="00A50CB1"/>
    <w:rsid w:val="00A54062"/>
    <w:rsid w:val="00A54459"/>
    <w:rsid w:val="00A55E4B"/>
    <w:rsid w:val="00A62548"/>
    <w:rsid w:val="00A636AC"/>
    <w:rsid w:val="00A64E51"/>
    <w:rsid w:val="00A64F0F"/>
    <w:rsid w:val="00A656A1"/>
    <w:rsid w:val="00A66C57"/>
    <w:rsid w:val="00A67950"/>
    <w:rsid w:val="00A707C3"/>
    <w:rsid w:val="00A7122E"/>
    <w:rsid w:val="00A71EC5"/>
    <w:rsid w:val="00A7356A"/>
    <w:rsid w:val="00A73912"/>
    <w:rsid w:val="00A7664B"/>
    <w:rsid w:val="00A822C5"/>
    <w:rsid w:val="00A82CB3"/>
    <w:rsid w:val="00A93B4A"/>
    <w:rsid w:val="00A94657"/>
    <w:rsid w:val="00A949C9"/>
    <w:rsid w:val="00A95196"/>
    <w:rsid w:val="00A95663"/>
    <w:rsid w:val="00A95DA7"/>
    <w:rsid w:val="00A9777E"/>
    <w:rsid w:val="00AB0FA6"/>
    <w:rsid w:val="00AB2CFA"/>
    <w:rsid w:val="00AB42E4"/>
    <w:rsid w:val="00AB528F"/>
    <w:rsid w:val="00AB6EE8"/>
    <w:rsid w:val="00AC02E7"/>
    <w:rsid w:val="00AC4847"/>
    <w:rsid w:val="00AC6E3C"/>
    <w:rsid w:val="00AC7D38"/>
    <w:rsid w:val="00AD0E55"/>
    <w:rsid w:val="00AD2B6E"/>
    <w:rsid w:val="00AD4526"/>
    <w:rsid w:val="00AD45B9"/>
    <w:rsid w:val="00AD6273"/>
    <w:rsid w:val="00AD6DB0"/>
    <w:rsid w:val="00AD70A5"/>
    <w:rsid w:val="00AD7A56"/>
    <w:rsid w:val="00AD7ABB"/>
    <w:rsid w:val="00AE263D"/>
    <w:rsid w:val="00AE2AC8"/>
    <w:rsid w:val="00AE34AC"/>
    <w:rsid w:val="00AE47E9"/>
    <w:rsid w:val="00AE6773"/>
    <w:rsid w:val="00AF2F86"/>
    <w:rsid w:val="00AF6147"/>
    <w:rsid w:val="00AF69F8"/>
    <w:rsid w:val="00B0014E"/>
    <w:rsid w:val="00B10D1E"/>
    <w:rsid w:val="00B113AE"/>
    <w:rsid w:val="00B13860"/>
    <w:rsid w:val="00B153B2"/>
    <w:rsid w:val="00B15B49"/>
    <w:rsid w:val="00B16C1F"/>
    <w:rsid w:val="00B17CC1"/>
    <w:rsid w:val="00B21109"/>
    <w:rsid w:val="00B22A9F"/>
    <w:rsid w:val="00B23A8D"/>
    <w:rsid w:val="00B30634"/>
    <w:rsid w:val="00B370A3"/>
    <w:rsid w:val="00B3794F"/>
    <w:rsid w:val="00B37EB3"/>
    <w:rsid w:val="00B43C0B"/>
    <w:rsid w:val="00B454D9"/>
    <w:rsid w:val="00B455DA"/>
    <w:rsid w:val="00B47283"/>
    <w:rsid w:val="00B541F3"/>
    <w:rsid w:val="00B542D5"/>
    <w:rsid w:val="00B54D34"/>
    <w:rsid w:val="00B56416"/>
    <w:rsid w:val="00B577D4"/>
    <w:rsid w:val="00B578ED"/>
    <w:rsid w:val="00B600F8"/>
    <w:rsid w:val="00B60875"/>
    <w:rsid w:val="00B66544"/>
    <w:rsid w:val="00B703B4"/>
    <w:rsid w:val="00B70A01"/>
    <w:rsid w:val="00B7144B"/>
    <w:rsid w:val="00B71841"/>
    <w:rsid w:val="00B75781"/>
    <w:rsid w:val="00B759E4"/>
    <w:rsid w:val="00B75A06"/>
    <w:rsid w:val="00B762A2"/>
    <w:rsid w:val="00B765C6"/>
    <w:rsid w:val="00B7783A"/>
    <w:rsid w:val="00B81A03"/>
    <w:rsid w:val="00B83FCB"/>
    <w:rsid w:val="00B850BB"/>
    <w:rsid w:val="00B860CC"/>
    <w:rsid w:val="00B86161"/>
    <w:rsid w:val="00B865B3"/>
    <w:rsid w:val="00B87261"/>
    <w:rsid w:val="00B876AE"/>
    <w:rsid w:val="00B87CA5"/>
    <w:rsid w:val="00B90E3F"/>
    <w:rsid w:val="00B93A80"/>
    <w:rsid w:val="00B95C4D"/>
    <w:rsid w:val="00BA2DF5"/>
    <w:rsid w:val="00BA2E47"/>
    <w:rsid w:val="00BA4AEB"/>
    <w:rsid w:val="00BA5A5D"/>
    <w:rsid w:val="00BA5B6F"/>
    <w:rsid w:val="00BA6439"/>
    <w:rsid w:val="00BA77F2"/>
    <w:rsid w:val="00BB1E79"/>
    <w:rsid w:val="00BB2937"/>
    <w:rsid w:val="00BB49D6"/>
    <w:rsid w:val="00BB5629"/>
    <w:rsid w:val="00BB5E43"/>
    <w:rsid w:val="00BB76EC"/>
    <w:rsid w:val="00BB7B71"/>
    <w:rsid w:val="00BC077A"/>
    <w:rsid w:val="00BC10BE"/>
    <w:rsid w:val="00BC2B06"/>
    <w:rsid w:val="00BC60E2"/>
    <w:rsid w:val="00BD01AC"/>
    <w:rsid w:val="00BD0442"/>
    <w:rsid w:val="00BD4BDF"/>
    <w:rsid w:val="00BD68C2"/>
    <w:rsid w:val="00BD73DD"/>
    <w:rsid w:val="00BE1340"/>
    <w:rsid w:val="00BE4C3D"/>
    <w:rsid w:val="00BE6965"/>
    <w:rsid w:val="00BF29B0"/>
    <w:rsid w:val="00BF455B"/>
    <w:rsid w:val="00BF6853"/>
    <w:rsid w:val="00BF781E"/>
    <w:rsid w:val="00C00530"/>
    <w:rsid w:val="00C01FC1"/>
    <w:rsid w:val="00C02982"/>
    <w:rsid w:val="00C02E48"/>
    <w:rsid w:val="00C15041"/>
    <w:rsid w:val="00C158AF"/>
    <w:rsid w:val="00C17464"/>
    <w:rsid w:val="00C225E5"/>
    <w:rsid w:val="00C22B3C"/>
    <w:rsid w:val="00C244B6"/>
    <w:rsid w:val="00C24EBA"/>
    <w:rsid w:val="00C27A46"/>
    <w:rsid w:val="00C27D18"/>
    <w:rsid w:val="00C313F7"/>
    <w:rsid w:val="00C329BF"/>
    <w:rsid w:val="00C34A6A"/>
    <w:rsid w:val="00C3560C"/>
    <w:rsid w:val="00C375BD"/>
    <w:rsid w:val="00C37914"/>
    <w:rsid w:val="00C405E4"/>
    <w:rsid w:val="00C41861"/>
    <w:rsid w:val="00C43FA8"/>
    <w:rsid w:val="00C45856"/>
    <w:rsid w:val="00C46396"/>
    <w:rsid w:val="00C50580"/>
    <w:rsid w:val="00C5135A"/>
    <w:rsid w:val="00C5194C"/>
    <w:rsid w:val="00C52A8C"/>
    <w:rsid w:val="00C55835"/>
    <w:rsid w:val="00C5707A"/>
    <w:rsid w:val="00C57A3B"/>
    <w:rsid w:val="00C61CB2"/>
    <w:rsid w:val="00C63998"/>
    <w:rsid w:val="00C654F9"/>
    <w:rsid w:val="00C71014"/>
    <w:rsid w:val="00C749F0"/>
    <w:rsid w:val="00C74EEA"/>
    <w:rsid w:val="00C85F89"/>
    <w:rsid w:val="00C90EDE"/>
    <w:rsid w:val="00C94C0F"/>
    <w:rsid w:val="00C9554E"/>
    <w:rsid w:val="00CA038B"/>
    <w:rsid w:val="00CA16F6"/>
    <w:rsid w:val="00CA36C5"/>
    <w:rsid w:val="00CA41AA"/>
    <w:rsid w:val="00CA56FD"/>
    <w:rsid w:val="00CA6AB4"/>
    <w:rsid w:val="00CB28E2"/>
    <w:rsid w:val="00CB2908"/>
    <w:rsid w:val="00CB2D9B"/>
    <w:rsid w:val="00CB7D20"/>
    <w:rsid w:val="00CC3961"/>
    <w:rsid w:val="00CC6272"/>
    <w:rsid w:val="00CD020C"/>
    <w:rsid w:val="00CD1EDB"/>
    <w:rsid w:val="00CD6667"/>
    <w:rsid w:val="00CD7561"/>
    <w:rsid w:val="00CD7654"/>
    <w:rsid w:val="00CE0214"/>
    <w:rsid w:val="00CE1B51"/>
    <w:rsid w:val="00CE79E9"/>
    <w:rsid w:val="00CF0C16"/>
    <w:rsid w:val="00CF3F98"/>
    <w:rsid w:val="00D00A8F"/>
    <w:rsid w:val="00D035C0"/>
    <w:rsid w:val="00D0648B"/>
    <w:rsid w:val="00D107BA"/>
    <w:rsid w:val="00D11E58"/>
    <w:rsid w:val="00D1211F"/>
    <w:rsid w:val="00D13136"/>
    <w:rsid w:val="00D14ADE"/>
    <w:rsid w:val="00D150E8"/>
    <w:rsid w:val="00D16057"/>
    <w:rsid w:val="00D17157"/>
    <w:rsid w:val="00D2292D"/>
    <w:rsid w:val="00D2314D"/>
    <w:rsid w:val="00D24098"/>
    <w:rsid w:val="00D30C6C"/>
    <w:rsid w:val="00D351EA"/>
    <w:rsid w:val="00D4310F"/>
    <w:rsid w:val="00D43843"/>
    <w:rsid w:val="00D47FAE"/>
    <w:rsid w:val="00D50DA8"/>
    <w:rsid w:val="00D532B7"/>
    <w:rsid w:val="00D60430"/>
    <w:rsid w:val="00D63453"/>
    <w:rsid w:val="00D66397"/>
    <w:rsid w:val="00D70201"/>
    <w:rsid w:val="00D70605"/>
    <w:rsid w:val="00D709D9"/>
    <w:rsid w:val="00D72C46"/>
    <w:rsid w:val="00D7584F"/>
    <w:rsid w:val="00D7643F"/>
    <w:rsid w:val="00D76F59"/>
    <w:rsid w:val="00D8321B"/>
    <w:rsid w:val="00D87B78"/>
    <w:rsid w:val="00D961E4"/>
    <w:rsid w:val="00D96517"/>
    <w:rsid w:val="00D97FA4"/>
    <w:rsid w:val="00DA1B6B"/>
    <w:rsid w:val="00DA1D68"/>
    <w:rsid w:val="00DA210B"/>
    <w:rsid w:val="00DA34A4"/>
    <w:rsid w:val="00DA58D2"/>
    <w:rsid w:val="00DA7025"/>
    <w:rsid w:val="00DB0F34"/>
    <w:rsid w:val="00DB2002"/>
    <w:rsid w:val="00DB4D79"/>
    <w:rsid w:val="00DB5382"/>
    <w:rsid w:val="00DB666B"/>
    <w:rsid w:val="00DC0CB3"/>
    <w:rsid w:val="00DC171F"/>
    <w:rsid w:val="00DC2818"/>
    <w:rsid w:val="00DC6781"/>
    <w:rsid w:val="00DD1778"/>
    <w:rsid w:val="00DD3939"/>
    <w:rsid w:val="00DD4C93"/>
    <w:rsid w:val="00DE03DF"/>
    <w:rsid w:val="00DE046C"/>
    <w:rsid w:val="00DE33BE"/>
    <w:rsid w:val="00DE3FDE"/>
    <w:rsid w:val="00DE524A"/>
    <w:rsid w:val="00DE7F4F"/>
    <w:rsid w:val="00DF25FE"/>
    <w:rsid w:val="00DF419D"/>
    <w:rsid w:val="00DF46A8"/>
    <w:rsid w:val="00DF5244"/>
    <w:rsid w:val="00DF57E7"/>
    <w:rsid w:val="00DF66D6"/>
    <w:rsid w:val="00E01444"/>
    <w:rsid w:val="00E0149D"/>
    <w:rsid w:val="00E01DBF"/>
    <w:rsid w:val="00E0314A"/>
    <w:rsid w:val="00E034FB"/>
    <w:rsid w:val="00E067B9"/>
    <w:rsid w:val="00E07A32"/>
    <w:rsid w:val="00E10104"/>
    <w:rsid w:val="00E10A8B"/>
    <w:rsid w:val="00E10B8B"/>
    <w:rsid w:val="00E140F1"/>
    <w:rsid w:val="00E16BEF"/>
    <w:rsid w:val="00E25B85"/>
    <w:rsid w:val="00E272FC"/>
    <w:rsid w:val="00E327B0"/>
    <w:rsid w:val="00E36498"/>
    <w:rsid w:val="00E36E5E"/>
    <w:rsid w:val="00E4101F"/>
    <w:rsid w:val="00E412D5"/>
    <w:rsid w:val="00E42A48"/>
    <w:rsid w:val="00E43DB6"/>
    <w:rsid w:val="00E454BA"/>
    <w:rsid w:val="00E46567"/>
    <w:rsid w:val="00E50753"/>
    <w:rsid w:val="00E50C06"/>
    <w:rsid w:val="00E53CE7"/>
    <w:rsid w:val="00E55543"/>
    <w:rsid w:val="00E6269F"/>
    <w:rsid w:val="00E63F1E"/>
    <w:rsid w:val="00E6413E"/>
    <w:rsid w:val="00E64322"/>
    <w:rsid w:val="00E70549"/>
    <w:rsid w:val="00E71F2D"/>
    <w:rsid w:val="00E72B98"/>
    <w:rsid w:val="00E736A5"/>
    <w:rsid w:val="00E73BEA"/>
    <w:rsid w:val="00E7748F"/>
    <w:rsid w:val="00E7768D"/>
    <w:rsid w:val="00E80B54"/>
    <w:rsid w:val="00E813FA"/>
    <w:rsid w:val="00E85332"/>
    <w:rsid w:val="00E91264"/>
    <w:rsid w:val="00E9406E"/>
    <w:rsid w:val="00E978E9"/>
    <w:rsid w:val="00EA13D3"/>
    <w:rsid w:val="00EA16C3"/>
    <w:rsid w:val="00EA381E"/>
    <w:rsid w:val="00EA6F67"/>
    <w:rsid w:val="00EB0E83"/>
    <w:rsid w:val="00EB43D4"/>
    <w:rsid w:val="00EB600E"/>
    <w:rsid w:val="00EC14A5"/>
    <w:rsid w:val="00EC3303"/>
    <w:rsid w:val="00EC5A29"/>
    <w:rsid w:val="00EC7048"/>
    <w:rsid w:val="00ED1252"/>
    <w:rsid w:val="00ED1FC2"/>
    <w:rsid w:val="00ED2194"/>
    <w:rsid w:val="00ED2646"/>
    <w:rsid w:val="00ED5106"/>
    <w:rsid w:val="00ED656B"/>
    <w:rsid w:val="00EE4442"/>
    <w:rsid w:val="00EE5475"/>
    <w:rsid w:val="00EE6614"/>
    <w:rsid w:val="00EF20CC"/>
    <w:rsid w:val="00F013E9"/>
    <w:rsid w:val="00F02B47"/>
    <w:rsid w:val="00F05850"/>
    <w:rsid w:val="00F06675"/>
    <w:rsid w:val="00F07BDE"/>
    <w:rsid w:val="00F10B76"/>
    <w:rsid w:val="00F12D91"/>
    <w:rsid w:val="00F15205"/>
    <w:rsid w:val="00F152CA"/>
    <w:rsid w:val="00F15777"/>
    <w:rsid w:val="00F16912"/>
    <w:rsid w:val="00F27E0F"/>
    <w:rsid w:val="00F327C0"/>
    <w:rsid w:val="00F32E42"/>
    <w:rsid w:val="00F35676"/>
    <w:rsid w:val="00F37503"/>
    <w:rsid w:val="00F37EB2"/>
    <w:rsid w:val="00F4114A"/>
    <w:rsid w:val="00F4443D"/>
    <w:rsid w:val="00F467EC"/>
    <w:rsid w:val="00F47601"/>
    <w:rsid w:val="00F47AEF"/>
    <w:rsid w:val="00F47F8D"/>
    <w:rsid w:val="00F52D96"/>
    <w:rsid w:val="00F5511B"/>
    <w:rsid w:val="00F56BF6"/>
    <w:rsid w:val="00F603EB"/>
    <w:rsid w:val="00F60FAD"/>
    <w:rsid w:val="00F61720"/>
    <w:rsid w:val="00F628EF"/>
    <w:rsid w:val="00F62AD3"/>
    <w:rsid w:val="00F652C2"/>
    <w:rsid w:val="00F66E3A"/>
    <w:rsid w:val="00F67979"/>
    <w:rsid w:val="00F703EC"/>
    <w:rsid w:val="00F70BD7"/>
    <w:rsid w:val="00F7138F"/>
    <w:rsid w:val="00F72409"/>
    <w:rsid w:val="00F729A5"/>
    <w:rsid w:val="00F7401A"/>
    <w:rsid w:val="00F767A7"/>
    <w:rsid w:val="00F80748"/>
    <w:rsid w:val="00F80983"/>
    <w:rsid w:val="00F8228B"/>
    <w:rsid w:val="00F871CF"/>
    <w:rsid w:val="00F87834"/>
    <w:rsid w:val="00F90137"/>
    <w:rsid w:val="00F93C35"/>
    <w:rsid w:val="00F959C8"/>
    <w:rsid w:val="00FA135E"/>
    <w:rsid w:val="00FA2B75"/>
    <w:rsid w:val="00FA337D"/>
    <w:rsid w:val="00FA4899"/>
    <w:rsid w:val="00FA4E11"/>
    <w:rsid w:val="00FB4EAB"/>
    <w:rsid w:val="00FC1B37"/>
    <w:rsid w:val="00FC6506"/>
    <w:rsid w:val="00FC7E3D"/>
    <w:rsid w:val="00FD1C98"/>
    <w:rsid w:val="00FD381F"/>
    <w:rsid w:val="00FD5483"/>
    <w:rsid w:val="00FD5D5D"/>
    <w:rsid w:val="00FE01C4"/>
    <w:rsid w:val="00FE48FD"/>
    <w:rsid w:val="00FE50C4"/>
    <w:rsid w:val="00FE5B00"/>
    <w:rsid w:val="00FE6F9B"/>
    <w:rsid w:val="00FF2088"/>
    <w:rsid w:val="00FF3315"/>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303BF4B"/>
  <w15:docId w15:val="{F00F9096-DAEE-4A16-878A-5F1555B0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D18"/>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1798E" w:themeColor="accent1" w:themeShade="BF"/>
      <w:sz w:val="32"/>
      <w:szCs w:val="32"/>
    </w:rPr>
  </w:style>
  <w:style w:type="paragraph" w:styleId="Heading2">
    <w:name w:val="heading 2"/>
    <w:basedOn w:val="Normal"/>
    <w:next w:val="Normal"/>
    <w:link w:val="Heading2Char"/>
    <w:uiPriority w:val="9"/>
    <w:semiHidden/>
    <w:unhideWhenUsed/>
    <w:qFormat/>
    <w:rsid w:val="008C7DD5"/>
    <w:pPr>
      <w:keepNext/>
      <w:keepLines/>
      <w:spacing w:before="40" w:after="0"/>
      <w:outlineLvl w:val="1"/>
    </w:pPr>
    <w:rPr>
      <w:rFonts w:asciiTheme="majorHAnsi" w:eastAsiaTheme="majorEastAsia" w:hAnsiTheme="majorHAnsi" w:cstheme="majorBidi"/>
      <w:color w:val="21798E" w:themeColor="accent1" w:themeShade="BF"/>
      <w:sz w:val="26"/>
      <w:szCs w:val="26"/>
    </w:rPr>
  </w:style>
  <w:style w:type="paragraph" w:styleId="Heading3">
    <w:name w:val="heading 3"/>
    <w:basedOn w:val="Normal"/>
    <w:next w:val="Normal"/>
    <w:link w:val="Heading3Char"/>
    <w:uiPriority w:val="9"/>
    <w:semiHidden/>
    <w:unhideWhenUsed/>
    <w:qFormat/>
    <w:rsid w:val="008C7DD5"/>
    <w:pPr>
      <w:keepNext/>
      <w:keepLines/>
      <w:spacing w:before="40" w:after="0"/>
      <w:outlineLvl w:val="2"/>
    </w:pPr>
    <w:rPr>
      <w:rFonts w:asciiTheme="majorHAnsi" w:eastAsiaTheme="majorEastAsia" w:hAnsiTheme="majorHAnsi" w:cstheme="majorBidi"/>
      <w:color w:val="16505E" w:themeColor="accent1" w:themeShade="7F"/>
      <w:sz w:val="24"/>
      <w:szCs w:val="24"/>
    </w:rPr>
  </w:style>
  <w:style w:type="paragraph" w:styleId="Heading4">
    <w:name w:val="heading 4"/>
    <w:basedOn w:val="Normal"/>
    <w:next w:val="Normal"/>
    <w:link w:val="Heading4Char"/>
    <w:uiPriority w:val="9"/>
    <w:semiHidden/>
    <w:unhideWhenUsed/>
    <w:qFormat/>
    <w:rsid w:val="00D2314D"/>
    <w:pPr>
      <w:keepNext/>
      <w:keepLines/>
      <w:spacing w:before="40" w:after="0"/>
      <w:outlineLvl w:val="3"/>
    </w:pPr>
    <w:rPr>
      <w:rFonts w:asciiTheme="majorHAnsi" w:eastAsiaTheme="majorEastAsia" w:hAnsiTheme="majorHAnsi" w:cstheme="majorBidi"/>
      <w:i/>
      <w:iCs/>
      <w:color w:val="21798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ListParagraph">
    <w:name w:val="List Paragraph"/>
    <w:basedOn w:val="Normal"/>
    <w:link w:val="ListParagraphChar"/>
    <w:uiPriority w:val="1"/>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1798E"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FF8119" w:themeColor="hyperlink"/>
      <w:u w:val="single"/>
    </w:rPr>
  </w:style>
  <w:style w:type="paragraph" w:styleId="FootnoteText">
    <w:name w:val="footnote text"/>
    <w:aliases w:val="Footnote Text Char1,Footnote Text Char1 Char Char,Footnote Text Char Char Char Char,Footnote Text Char Char Char Char Char Char Char Char,Footnote Text Char Char1,Schriftart: 9 pt,f,Schriftart: 10 pt,Schriftart: 8 pt,WB-Fußnotentext,fn,ft"/>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Footnote Text Char1 Char,Footnote Text Char1 Char Char Char,Footnote Text Char Char Char Char Char,Footnote Text Char Char Char Char Char Char Char Char Char,Footnote Text Char Char1 Char,Schriftart: 9 pt Char,f Char,fn Char,ft Char"/>
    <w:basedOn w:val="DefaultParagraphFont"/>
    <w:link w:val="FootnoteText"/>
    <w:qForma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Footnote call,BVI fnr"/>
    <w:link w:val="BVIfnrZnak"/>
    <w:uiPriority w:val="99"/>
    <w:qFormat/>
    <w:rsid w:val="00C27A46"/>
    <w:rPr>
      <w:rFonts w:ascii="TimesNewRomanPS" w:hAnsi="TimesNewRomanPS"/>
      <w:position w:val="6"/>
      <w:sz w:val="18"/>
    </w:rPr>
  </w:style>
  <w:style w:type="character" w:styleId="CommentReference">
    <w:name w:val="annotation reference"/>
    <w:basedOn w:val="DefaultParagraphFont"/>
    <w:uiPriority w:val="99"/>
    <w:unhideWhenUsed/>
    <w:rsid w:val="00CE1B51"/>
    <w:rPr>
      <w:sz w:val="16"/>
      <w:szCs w:val="16"/>
    </w:rPr>
  </w:style>
  <w:style w:type="paragraph" w:styleId="CommentText">
    <w:name w:val="annotation text"/>
    <w:basedOn w:val="Normal"/>
    <w:link w:val="CommentTextChar"/>
    <w:uiPriority w:val="99"/>
    <w:unhideWhenUsed/>
    <w:rsid w:val="00CE1B51"/>
    <w:pPr>
      <w:spacing w:line="240" w:lineRule="auto"/>
    </w:pPr>
    <w:rPr>
      <w:sz w:val="20"/>
      <w:szCs w:val="20"/>
    </w:rPr>
  </w:style>
  <w:style w:type="character" w:customStyle="1" w:styleId="CommentTextChar">
    <w:name w:val="Comment Text Char"/>
    <w:basedOn w:val="DefaultParagraphFont"/>
    <w:link w:val="CommentText"/>
    <w:uiPriority w:val="99"/>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semiHidden/>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B51"/>
    <w:rPr>
      <w:rFonts w:ascii="Segoe UI" w:hAnsi="Segoe UI" w:cs="Segoe UI"/>
      <w:sz w:val="18"/>
      <w:szCs w:val="18"/>
    </w:rPr>
  </w:style>
  <w:style w:type="character" w:customStyle="1" w:styleId="Heading2Char">
    <w:name w:val="Heading 2 Char"/>
    <w:basedOn w:val="DefaultParagraphFont"/>
    <w:link w:val="Heading2"/>
    <w:uiPriority w:val="9"/>
    <w:semiHidden/>
    <w:rsid w:val="008C7DD5"/>
    <w:rPr>
      <w:rFonts w:asciiTheme="majorHAnsi" w:eastAsiaTheme="majorEastAsia" w:hAnsiTheme="majorHAnsi" w:cstheme="majorBidi"/>
      <w:color w:val="21798E" w:themeColor="accent1" w:themeShade="BF"/>
      <w:sz w:val="26"/>
      <w:szCs w:val="26"/>
    </w:rPr>
  </w:style>
  <w:style w:type="character" w:customStyle="1" w:styleId="Heading3Char">
    <w:name w:val="Heading 3 Char"/>
    <w:basedOn w:val="DefaultParagraphFont"/>
    <w:link w:val="Heading3"/>
    <w:uiPriority w:val="9"/>
    <w:semiHidden/>
    <w:rsid w:val="008C7DD5"/>
    <w:rPr>
      <w:rFonts w:asciiTheme="majorHAnsi" w:eastAsiaTheme="majorEastAsia" w:hAnsiTheme="majorHAnsi" w:cstheme="majorBidi"/>
      <w:color w:val="16505E" w:themeColor="accent1" w:themeShade="7F"/>
      <w:sz w:val="24"/>
      <w:szCs w:val="24"/>
    </w:rPr>
  </w:style>
  <w:style w:type="paragraph" w:styleId="BodyText">
    <w:name w:val="Body Text"/>
    <w:aliases w:val="block style,Body,Standard paragraph,b"/>
    <w:basedOn w:val="Normal"/>
    <w:link w:val="BodyTextChar"/>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semiHidden/>
    <w:rsid w:val="00D2314D"/>
    <w:rPr>
      <w:rFonts w:asciiTheme="majorHAnsi" w:eastAsiaTheme="majorEastAsia" w:hAnsiTheme="majorHAnsi" w:cstheme="majorBidi"/>
      <w:i/>
      <w:iCs/>
      <w:color w:val="21798E" w:themeColor="accent1" w:themeShade="BF"/>
    </w:rPr>
  </w:style>
  <w:style w:type="paragraph" w:styleId="TOC3">
    <w:name w:val="toc 3"/>
    <w:basedOn w:val="Normal"/>
    <w:next w:val="Normal"/>
    <w:autoRedefine/>
    <w:uiPriority w:val="39"/>
    <w:unhideWhenUsed/>
    <w:rsid w:val="00934635"/>
    <w:pPr>
      <w:spacing w:after="100"/>
      <w:ind w:left="440"/>
    </w:pPr>
  </w:style>
  <w:style w:type="character" w:styleId="Strong">
    <w:name w:val="Strong"/>
    <w:basedOn w:val="DefaultParagraphFont"/>
    <w:uiPriority w:val="22"/>
    <w:qFormat/>
    <w:rsid w:val="00053A46"/>
    <w:rPr>
      <w:b/>
      <w:bCs/>
    </w:rPr>
  </w:style>
  <w:style w:type="character" w:customStyle="1" w:styleId="ListParagraphChar">
    <w:name w:val="List Paragraph Char"/>
    <w:link w:val="ListParagraph"/>
    <w:uiPriority w:val="1"/>
    <w:locked/>
    <w:rsid w:val="00D50DA8"/>
  </w:style>
  <w:style w:type="character" w:styleId="FollowedHyperlink">
    <w:name w:val="FollowedHyperlink"/>
    <w:basedOn w:val="DefaultParagraphFont"/>
    <w:uiPriority w:val="99"/>
    <w:semiHidden/>
    <w:unhideWhenUsed/>
    <w:rsid w:val="00926C1C"/>
    <w:rPr>
      <w:color w:val="44B9E8" w:themeColor="followedHyperlink"/>
      <w:u w:val="single"/>
    </w:rPr>
  </w:style>
  <w:style w:type="table" w:customStyle="1" w:styleId="Taulaambquadrcula4-mfasi61">
    <w:name w:val="Taula amb quadrícula 4 - Èmfasi 61"/>
    <w:basedOn w:val="TableNormal"/>
    <w:uiPriority w:val="49"/>
    <w:rsid w:val="001F5CDF"/>
    <w:pPr>
      <w:spacing w:after="0" w:line="240" w:lineRule="auto"/>
    </w:pPr>
    <w:rPr>
      <w:sz w:val="24"/>
      <w:szCs w:val="24"/>
      <w:lang w:val="en-US"/>
    </w:rPr>
    <w:tblPr>
      <w:tblStyleRowBandSize w:val="1"/>
      <w:tblStyleColBandSize w:val="1"/>
      <w:tblBorders>
        <w:top w:val="single" w:sz="4" w:space="0" w:color="BF7B89" w:themeColor="accent6" w:themeTint="99"/>
        <w:left w:val="single" w:sz="4" w:space="0" w:color="BF7B89" w:themeColor="accent6" w:themeTint="99"/>
        <w:bottom w:val="single" w:sz="4" w:space="0" w:color="BF7B89" w:themeColor="accent6" w:themeTint="99"/>
        <w:right w:val="single" w:sz="4" w:space="0" w:color="BF7B89" w:themeColor="accent6" w:themeTint="99"/>
        <w:insideH w:val="single" w:sz="4" w:space="0" w:color="BF7B89" w:themeColor="accent6" w:themeTint="99"/>
        <w:insideV w:val="single" w:sz="4" w:space="0" w:color="BF7B89" w:themeColor="accent6" w:themeTint="99"/>
      </w:tblBorders>
    </w:tblPr>
    <w:trPr>
      <w:hidden/>
    </w:trPr>
    <w:tblStylePr w:type="firstRow">
      <w:rPr>
        <w:b/>
        <w:bCs/>
        <w:color w:val="FFFFFF" w:themeColor="background1"/>
      </w:rPr>
      <w:tblPr/>
      <w:trPr>
        <w:hidden/>
      </w:trPr>
      <w:tcPr>
        <w:tcBorders>
          <w:top w:val="single" w:sz="4" w:space="0" w:color="7D3C4A" w:themeColor="accent6"/>
          <w:left w:val="single" w:sz="4" w:space="0" w:color="7D3C4A" w:themeColor="accent6"/>
          <w:bottom w:val="single" w:sz="4" w:space="0" w:color="7D3C4A" w:themeColor="accent6"/>
          <w:right w:val="single" w:sz="4" w:space="0" w:color="7D3C4A" w:themeColor="accent6"/>
          <w:insideH w:val="nil"/>
          <w:insideV w:val="nil"/>
        </w:tcBorders>
        <w:shd w:val="clear" w:color="auto" w:fill="7D3C4A" w:themeFill="accent6"/>
      </w:tcPr>
    </w:tblStylePr>
    <w:tblStylePr w:type="lastRow">
      <w:rPr>
        <w:b/>
        <w:bCs/>
      </w:rPr>
      <w:tblPr/>
      <w:trPr>
        <w:hidden/>
      </w:trPr>
      <w:tcPr>
        <w:tcBorders>
          <w:top w:val="double" w:sz="4" w:space="0" w:color="7D3C4A" w:themeColor="accent6"/>
        </w:tcBorders>
      </w:tcPr>
    </w:tblStylePr>
    <w:tblStylePr w:type="firstCol">
      <w:rPr>
        <w:b/>
        <w:bCs/>
      </w:rPr>
    </w:tblStylePr>
    <w:tblStylePr w:type="lastCol">
      <w:rPr>
        <w:b/>
        <w:bCs/>
      </w:rPr>
    </w:tblStylePr>
    <w:tblStylePr w:type="band1Vert">
      <w:tblPr/>
      <w:trPr>
        <w:hidden/>
      </w:trPr>
      <w:tcPr>
        <w:shd w:val="clear" w:color="auto" w:fill="EAD3D7" w:themeFill="accent6" w:themeFillTint="33"/>
      </w:tcPr>
    </w:tblStylePr>
    <w:tblStylePr w:type="band1Horz">
      <w:tblPr/>
      <w:trPr>
        <w:hidden/>
      </w:trPr>
      <w:tcPr>
        <w:shd w:val="clear" w:color="auto" w:fill="EAD3D7" w:themeFill="accent6" w:themeFillTint="33"/>
      </w:tcPr>
    </w:tblStylePr>
  </w:style>
  <w:style w:type="table" w:styleId="MediumShading1-Accent4">
    <w:name w:val="Medium Shading 1 Accent 4"/>
    <w:basedOn w:val="TableNormal"/>
    <w:uiPriority w:val="63"/>
    <w:rsid w:val="003653CC"/>
    <w:pPr>
      <w:spacing w:after="0" w:line="240" w:lineRule="auto"/>
    </w:pPr>
    <w:tblPr>
      <w:tblStyleRowBandSize w:val="1"/>
      <w:tblStyleColBandSize w:val="1"/>
      <w:tbl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single" w:sz="8" w:space="0" w:color="5C87C3" w:themeColor="accent4" w:themeTint="BF"/>
      </w:tblBorders>
    </w:tblPr>
    <w:trPr>
      <w:hidden/>
    </w:trPr>
    <w:tblStylePr w:type="firstRow">
      <w:pPr>
        <w:spacing w:before="0" w:after="0" w:line="240" w:lineRule="auto"/>
      </w:pPr>
      <w:rPr>
        <w:b/>
        <w:bCs/>
        <w:color w:val="FFFFFF" w:themeColor="background1"/>
      </w:rPr>
      <w:tblPr/>
      <w:trPr>
        <w:hidden/>
      </w:trPr>
      <w:tcPr>
        <w:tcBorders>
          <w:top w:val="single" w:sz="8"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shd w:val="clear" w:color="auto" w:fill="39639D" w:themeFill="accent4"/>
      </w:tcPr>
    </w:tblStylePr>
    <w:tblStylePr w:type="lastRow">
      <w:pPr>
        <w:spacing w:before="0" w:after="0" w:line="240" w:lineRule="auto"/>
      </w:pPr>
      <w:rPr>
        <w:b/>
        <w:bCs/>
      </w:rPr>
      <w:tblPr/>
      <w:trPr>
        <w:hidden/>
      </w:trPr>
      <w:tcPr>
        <w:tcBorders>
          <w:top w:val="double" w:sz="6" w:space="0" w:color="5C87C3" w:themeColor="accent4" w:themeTint="BF"/>
          <w:left w:val="single" w:sz="8" w:space="0" w:color="5C87C3" w:themeColor="accent4" w:themeTint="BF"/>
          <w:bottom w:val="single" w:sz="8" w:space="0" w:color="5C87C3" w:themeColor="accent4" w:themeTint="BF"/>
          <w:right w:val="single" w:sz="8" w:space="0" w:color="5C87C3" w:themeColor="accent4" w:themeTint="BF"/>
          <w:insideH w:val="nil"/>
          <w:insideV w:val="nil"/>
        </w:tcBorders>
      </w:tcPr>
    </w:tblStylePr>
    <w:tblStylePr w:type="firstCol">
      <w:rPr>
        <w:b/>
        <w:bCs/>
      </w:rPr>
    </w:tblStylePr>
    <w:tblStylePr w:type="lastCol">
      <w:rPr>
        <w:b/>
        <w:bCs/>
      </w:rPr>
    </w:tblStylePr>
    <w:tblStylePr w:type="band1Vert">
      <w:tblPr/>
      <w:trPr>
        <w:hidden/>
      </w:trPr>
      <w:tcPr>
        <w:shd w:val="clear" w:color="auto" w:fill="C9D7EB" w:themeFill="accent4" w:themeFillTint="3F"/>
      </w:tcPr>
    </w:tblStylePr>
    <w:tblStylePr w:type="band1Horz">
      <w:tblPr/>
      <w:trPr>
        <w:hidden/>
      </w:trPr>
      <w:tcPr>
        <w:tcBorders>
          <w:insideH w:val="nil"/>
          <w:insideV w:val="nil"/>
        </w:tcBorders>
        <w:shd w:val="clear" w:color="auto" w:fill="C9D7EB" w:themeFill="accent4" w:themeFillTint="3F"/>
      </w:tcPr>
    </w:tblStylePr>
    <w:tblStylePr w:type="band2Horz">
      <w:tblPr/>
      <w:trPr>
        <w:hidden/>
      </w:trPr>
      <w:tcPr>
        <w:tcBorders>
          <w:insideH w:val="nil"/>
          <w:insideV w:val="nil"/>
        </w:tcBorders>
      </w:tcPr>
    </w:tblStylePr>
  </w:style>
  <w:style w:type="table" w:styleId="LightGrid-Accent4">
    <w:name w:val="Light Grid Accent 4"/>
    <w:basedOn w:val="TableNormal"/>
    <w:uiPriority w:val="62"/>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insideH w:val="single" w:sz="8" w:space="0" w:color="39639D" w:themeColor="accent4"/>
        <w:insideV w:val="single" w:sz="8" w:space="0" w:color="39639D" w:themeColor="accent4"/>
      </w:tblBorders>
    </w:tblPr>
    <w:trPr>
      <w:hidden/>
    </w:trPr>
    <w:tblStylePr w:type="firstRow">
      <w:pPr>
        <w:spacing w:before="0" w:after="0" w:line="240" w:lineRule="auto"/>
      </w:pPr>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18" w:space="0" w:color="39639D" w:themeColor="accent4"/>
          <w:right w:val="single" w:sz="8" w:space="0" w:color="39639D" w:themeColor="accent4"/>
          <w:insideH w:val="nil"/>
          <w:insideV w:val="single" w:sz="8" w:space="0" w:color="39639D" w:themeColor="accent4"/>
        </w:tcBorders>
      </w:tcPr>
    </w:tblStylePr>
    <w:tblStylePr w:type="lastRow">
      <w:pPr>
        <w:spacing w:before="0" w:after="0" w:line="240" w:lineRule="auto"/>
      </w:pPr>
      <w:rPr>
        <w:rFonts w:asciiTheme="majorHAnsi" w:eastAsiaTheme="majorEastAsia" w:hAnsiTheme="majorHAnsi" w:cstheme="majorBidi"/>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insideH w:val="nil"/>
          <w:insideV w:val="single" w:sz="8" w:space="0" w:color="39639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shd w:val="clear" w:color="auto" w:fill="C9D7EB" w:themeFill="accent4" w:themeFillTint="3F"/>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shd w:val="clear" w:color="auto" w:fill="C9D7EB" w:themeFill="accent4" w:themeFillTint="3F"/>
      </w:tcPr>
    </w:tblStylePr>
    <w:tblStylePr w:type="band2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insideV w:val="single" w:sz="8" w:space="0" w:color="39639D" w:themeColor="accent4"/>
        </w:tcBorders>
      </w:tcPr>
    </w:tblStylePr>
  </w:style>
  <w:style w:type="table" w:styleId="LightList-Accent4">
    <w:name w:val="Light List Accent 4"/>
    <w:basedOn w:val="TableNormal"/>
    <w:uiPriority w:val="61"/>
    <w:rsid w:val="00FC1B37"/>
    <w:pPr>
      <w:spacing w:after="0" w:line="240" w:lineRule="auto"/>
    </w:pPr>
    <w:tblPr>
      <w:tblStyleRowBandSize w:val="1"/>
      <w:tblStyleColBandSize w:val="1"/>
      <w:tblBorders>
        <w:top w:val="single" w:sz="8" w:space="0" w:color="39639D" w:themeColor="accent4"/>
        <w:left w:val="single" w:sz="8" w:space="0" w:color="39639D" w:themeColor="accent4"/>
        <w:bottom w:val="single" w:sz="8" w:space="0" w:color="39639D" w:themeColor="accent4"/>
        <w:right w:val="single" w:sz="8" w:space="0" w:color="39639D" w:themeColor="accent4"/>
      </w:tblBorders>
    </w:tblPr>
    <w:trPr>
      <w:hidden/>
    </w:trPr>
    <w:tblStylePr w:type="firstRow">
      <w:pPr>
        <w:spacing w:before="0" w:after="0" w:line="240" w:lineRule="auto"/>
      </w:pPr>
      <w:rPr>
        <w:b/>
        <w:bCs/>
        <w:color w:val="FFFFFF" w:themeColor="background1"/>
      </w:rPr>
      <w:tblPr/>
      <w:trPr>
        <w:hidden/>
      </w:trPr>
      <w:tcPr>
        <w:shd w:val="clear" w:color="auto" w:fill="39639D" w:themeFill="accent4"/>
      </w:tcPr>
    </w:tblStylePr>
    <w:tblStylePr w:type="lastRow">
      <w:pPr>
        <w:spacing w:before="0" w:after="0" w:line="240" w:lineRule="auto"/>
      </w:pPr>
      <w:rPr>
        <w:b/>
        <w:bCs/>
      </w:rPr>
      <w:tblPr/>
      <w:trPr>
        <w:hidden/>
      </w:trPr>
      <w:tcPr>
        <w:tcBorders>
          <w:top w:val="double" w:sz="6" w:space="0" w:color="39639D" w:themeColor="accent4"/>
          <w:left w:val="single" w:sz="8" w:space="0" w:color="39639D" w:themeColor="accent4"/>
          <w:bottom w:val="single" w:sz="8" w:space="0" w:color="39639D" w:themeColor="accent4"/>
          <w:right w:val="single" w:sz="8" w:space="0" w:color="39639D" w:themeColor="accent4"/>
        </w:tcBorders>
      </w:tcPr>
    </w:tblStylePr>
    <w:tblStylePr w:type="firstCol">
      <w:rPr>
        <w:b/>
        <w:bCs/>
      </w:rPr>
    </w:tblStylePr>
    <w:tblStylePr w:type="lastCol">
      <w:rPr>
        <w:b/>
        <w:bCs/>
      </w:rPr>
    </w:tblStylePr>
    <w:tblStylePr w:type="band1Vert">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tblStylePr w:type="band1Horz">
      <w:tblPr/>
      <w:trPr>
        <w:hidden/>
      </w:trPr>
      <w:tcPr>
        <w:tcBorders>
          <w:top w:val="single" w:sz="8" w:space="0" w:color="39639D" w:themeColor="accent4"/>
          <w:left w:val="single" w:sz="8" w:space="0" w:color="39639D" w:themeColor="accent4"/>
          <w:bottom w:val="single" w:sz="8" w:space="0" w:color="39639D" w:themeColor="accent4"/>
          <w:right w:val="single" w:sz="8" w:space="0" w:color="39639D" w:themeColor="accent4"/>
        </w:tcBorders>
      </w:tcPr>
    </w:tblStyle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51E15"/>
    <w:pPr>
      <w:spacing w:line="240" w:lineRule="exact"/>
    </w:pPr>
    <w:rPr>
      <w:rFonts w:ascii="TimesNewRomanPS" w:hAnsi="TimesNewRomanPS"/>
      <w:position w:val="6"/>
      <w:sz w:val="18"/>
    </w:rPr>
  </w:style>
  <w:style w:type="table" w:customStyle="1" w:styleId="Taulaambquadrcula4-mfasi51">
    <w:name w:val="Taula amb quadrícula 4 - Èmfasi 51"/>
    <w:basedOn w:val="TableNormal"/>
    <w:uiPriority w:val="49"/>
    <w:rsid w:val="00850C95"/>
    <w:pPr>
      <w:spacing w:after="0" w:line="240" w:lineRule="auto"/>
    </w:pPr>
    <w:rPr>
      <w:sz w:val="24"/>
      <w:szCs w:val="24"/>
      <w:lang w:val="en-US"/>
    </w:rPr>
    <w:tblPr>
      <w:tblStyleRowBandSize w:val="1"/>
      <w:tblStyleColBandSize w:val="1"/>
      <w:tblBorders>
        <w:top w:val="single" w:sz="4" w:space="0" w:color="868AB7" w:themeColor="accent5" w:themeTint="99"/>
        <w:left w:val="single" w:sz="4" w:space="0" w:color="868AB7" w:themeColor="accent5" w:themeTint="99"/>
        <w:bottom w:val="single" w:sz="4" w:space="0" w:color="868AB7" w:themeColor="accent5" w:themeTint="99"/>
        <w:right w:val="single" w:sz="4" w:space="0" w:color="868AB7" w:themeColor="accent5" w:themeTint="99"/>
        <w:insideH w:val="single" w:sz="4" w:space="0" w:color="868AB7" w:themeColor="accent5" w:themeTint="99"/>
        <w:insideV w:val="single" w:sz="4" w:space="0" w:color="868AB7" w:themeColor="accent5" w:themeTint="99"/>
      </w:tblBorders>
    </w:tblPr>
    <w:trPr>
      <w:hidden/>
    </w:trPr>
    <w:tblStylePr w:type="firstRow">
      <w:rPr>
        <w:b/>
        <w:bCs/>
        <w:color w:val="FFFFFF" w:themeColor="background1"/>
      </w:rPr>
      <w:tblPr/>
      <w:trPr>
        <w:hidden/>
      </w:trPr>
      <w:tcPr>
        <w:tcBorders>
          <w:top w:val="single" w:sz="4" w:space="0" w:color="474B78" w:themeColor="accent5"/>
          <w:left w:val="single" w:sz="4" w:space="0" w:color="474B78" w:themeColor="accent5"/>
          <w:bottom w:val="single" w:sz="4" w:space="0" w:color="474B78" w:themeColor="accent5"/>
          <w:right w:val="single" w:sz="4" w:space="0" w:color="474B78" w:themeColor="accent5"/>
          <w:insideH w:val="nil"/>
          <w:insideV w:val="nil"/>
        </w:tcBorders>
        <w:shd w:val="clear" w:color="auto" w:fill="474B78" w:themeFill="accent5"/>
      </w:tcPr>
    </w:tblStylePr>
    <w:tblStylePr w:type="lastRow">
      <w:rPr>
        <w:b/>
        <w:bCs/>
      </w:rPr>
      <w:tblPr/>
      <w:trPr>
        <w:hidden/>
      </w:trPr>
      <w:tcPr>
        <w:tcBorders>
          <w:top w:val="double" w:sz="4" w:space="0" w:color="474B78" w:themeColor="accent5"/>
        </w:tcBorders>
      </w:tcPr>
    </w:tblStylePr>
    <w:tblStylePr w:type="firstCol">
      <w:rPr>
        <w:b/>
        <w:bCs/>
      </w:rPr>
    </w:tblStylePr>
    <w:tblStylePr w:type="lastCol">
      <w:rPr>
        <w:b/>
        <w:bCs/>
      </w:rPr>
    </w:tblStylePr>
    <w:tblStylePr w:type="band1Vert">
      <w:tblPr/>
      <w:trPr>
        <w:hidden/>
      </w:trPr>
      <w:tcPr>
        <w:shd w:val="clear" w:color="auto" w:fill="D6D7E7" w:themeFill="accent5" w:themeFillTint="33"/>
      </w:tcPr>
    </w:tblStylePr>
    <w:tblStylePr w:type="band1Horz">
      <w:tblPr/>
      <w:trPr>
        <w:hidden/>
      </w:trPr>
      <w:tcPr>
        <w:shd w:val="clear" w:color="auto" w:fill="D6D7E7" w:themeFill="accent5" w:themeFillTint="33"/>
      </w:tcPr>
    </w:tblStylePr>
  </w:style>
  <w:style w:type="table" w:styleId="MediumGrid3-Accent4">
    <w:name w:val="Medium Grid 3 Accent 4"/>
    <w:basedOn w:val="TableNormal"/>
    <w:uiPriority w:val="69"/>
    <w:rsid w:val="00DC0CB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rPr>
      <w:hidden/>
    </w:trPr>
    <w:tcPr>
      <w:shd w:val="clear" w:color="auto" w:fill="C9D7EB" w:themeFill="accent4" w:themeFillTint="3F"/>
    </w:tcPr>
    <w:tblStylePr w:type="firstRow">
      <w:rPr>
        <w:b/>
        <w:bCs/>
        <w:i w:val="0"/>
        <w:iCs w:val="0"/>
        <w:color w:val="FFFFFF" w:themeColor="background1"/>
      </w:rPr>
      <w:tblPr/>
      <w:trPr>
        <w:hidden/>
      </w:t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lastRow">
      <w:rPr>
        <w:b/>
        <w:bCs/>
        <w:i w:val="0"/>
        <w:iCs w:val="0"/>
        <w:color w:val="FFFFFF" w:themeColor="background1"/>
      </w:rPr>
      <w:tblPr/>
      <w:trPr>
        <w:hidden/>
      </w:t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9639D" w:themeFill="accent4"/>
      </w:tcPr>
    </w:tblStylePr>
    <w:tblStylePr w:type="firstCol">
      <w:rPr>
        <w:b/>
        <w:bCs/>
        <w:i w:val="0"/>
        <w:iCs w:val="0"/>
        <w:color w:val="FFFFFF" w:themeColor="background1"/>
      </w:rPr>
      <w:tblPr/>
      <w:trPr>
        <w:hidden/>
      </w:trPr>
      <w:tcPr>
        <w:tcBorders>
          <w:left w:val="single" w:sz="8" w:space="0" w:color="FFFFFF" w:themeColor="background1"/>
          <w:right w:val="single" w:sz="24" w:space="0" w:color="FFFFFF" w:themeColor="background1"/>
          <w:insideH w:val="nil"/>
          <w:insideV w:val="nil"/>
        </w:tcBorders>
        <w:shd w:val="clear" w:color="auto" w:fill="39639D" w:themeFill="accent4"/>
      </w:tcPr>
    </w:tblStylePr>
    <w:tblStylePr w:type="lastCol">
      <w:rPr>
        <w:b/>
        <w:bCs/>
        <w:i w:val="0"/>
        <w:iCs w:val="0"/>
        <w:color w:val="FFFFFF" w:themeColor="background1"/>
      </w:rPr>
      <w:tblPr/>
      <w:trPr>
        <w:hidden/>
      </w:trPr>
      <w:tcPr>
        <w:tcBorders>
          <w:top w:val="nil"/>
          <w:left w:val="single" w:sz="24" w:space="0" w:color="FFFFFF" w:themeColor="background1"/>
          <w:bottom w:val="nil"/>
          <w:right w:val="nil"/>
          <w:insideH w:val="nil"/>
          <w:insideV w:val="nil"/>
        </w:tcBorders>
        <w:shd w:val="clear" w:color="auto" w:fill="39639D" w:themeFill="accent4"/>
      </w:tcPr>
    </w:tblStylePr>
    <w:tblStylePr w:type="band1Vert">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AFD7" w:themeFill="accent4" w:themeFillTint="7F"/>
      </w:tcPr>
    </w:tblStylePr>
    <w:tblStylePr w:type="band1Horz">
      <w:tblPr/>
      <w:trPr>
        <w:hidden/>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AFD7" w:themeFill="accent4"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3C3-46BF-4288-B1D3-64BF4421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Cristina</dc:creator>
  <cp:lastModifiedBy>Eugenia Stanciu</cp:lastModifiedBy>
  <cp:revision>3</cp:revision>
  <cp:lastPrinted>2021-09-06T07:33:00Z</cp:lastPrinted>
  <dcterms:created xsi:type="dcterms:W3CDTF">2024-02-09T10:11:00Z</dcterms:created>
  <dcterms:modified xsi:type="dcterms:W3CDTF">2024-02-09T10:11:00Z</dcterms:modified>
</cp:coreProperties>
</file>