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4CAC" w14:textId="77777777" w:rsidR="005E46CE" w:rsidRPr="00670CD1" w:rsidRDefault="005E46CE" w:rsidP="00111D9D">
      <w:pPr>
        <w:spacing w:before="120" w:after="120" w:line="276" w:lineRule="auto"/>
        <w:jc w:val="both"/>
        <w:rPr>
          <w:rFonts w:ascii="Trebuchet MS" w:eastAsia="MS Gothic" w:hAnsi="Trebuchet MS" w:cs="Times New Roman"/>
          <w:b/>
          <w:bCs/>
          <w:smallCaps/>
          <w:vanish/>
          <w:color w:val="365F91"/>
          <w:lang w:val="en-US" w:eastAsia="ja-JP"/>
        </w:rPr>
      </w:pPr>
    </w:p>
    <w:p w14:paraId="42BEBFC2" w14:textId="21C65CEC" w:rsidR="005E46CE" w:rsidRPr="00670CD1" w:rsidRDefault="005E46CE" w:rsidP="00111D9D">
      <w:pPr>
        <w:spacing w:before="120" w:after="120" w:line="276" w:lineRule="auto"/>
        <w:ind w:left="-1418"/>
        <w:jc w:val="both"/>
        <w:outlineLvl w:val="0"/>
        <w:rPr>
          <w:rFonts w:ascii="Trebuchet MS" w:eastAsia="Times New Roman" w:hAnsi="Trebuchet MS" w:cs="Times New Roman"/>
          <w:smallCaps/>
          <w:snapToGrid w:val="0"/>
        </w:rPr>
      </w:pPr>
    </w:p>
    <w:p w14:paraId="282EBC13" w14:textId="77777777" w:rsidR="008503BF" w:rsidRPr="00670CD1" w:rsidRDefault="008503BF" w:rsidP="00111D9D">
      <w:pPr>
        <w:spacing w:before="120" w:after="120" w:line="276" w:lineRule="auto"/>
        <w:jc w:val="center"/>
        <w:rPr>
          <w:rFonts w:ascii="Trebuchet MS" w:eastAsia="Times New Roman" w:hAnsi="Trebuchet MS" w:cs="Times New Roman"/>
          <w:b/>
          <w:snapToGrid w:val="0"/>
          <w:color w:val="1F4E79"/>
          <w:lang w:val="en-US"/>
        </w:rPr>
      </w:pPr>
    </w:p>
    <w:p w14:paraId="21B4C11B" w14:textId="77777777" w:rsidR="008503BF" w:rsidRPr="005E204E" w:rsidRDefault="008503BF" w:rsidP="00111D9D">
      <w:pPr>
        <w:spacing w:before="120" w:after="120" w:line="276" w:lineRule="auto"/>
        <w:jc w:val="center"/>
        <w:rPr>
          <w:rFonts w:ascii="Trebuchet MS" w:eastAsia="Times New Roman" w:hAnsi="Trebuchet MS" w:cs="Times New Roman"/>
          <w:b/>
          <w:snapToGrid w:val="0"/>
          <w:sz w:val="32"/>
          <w:szCs w:val="32"/>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r w:rsidRPr="005E204E">
        <w:rPr>
          <w:rFonts w:ascii="Trebuchet MS" w:eastAsia="Times New Roman" w:hAnsi="Trebuchet MS" w:cs="Times New Roman"/>
          <w:b/>
          <w:snapToGrid w:val="0"/>
          <w:sz w:val="32"/>
          <w:szCs w:val="32"/>
        </w:rPr>
        <w:t>Romanian Ministry of Development, Public Works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E204E">
        <w:rPr>
          <w:rFonts w:ascii="Trebuchet MS" w:eastAsia="Times New Roman" w:hAnsi="Trebuchet MS" w:cs="Times New Roman"/>
          <w:b/>
          <w:snapToGrid w:val="0"/>
          <w:sz w:val="32"/>
          <w:szCs w:val="32"/>
        </w:rPr>
        <w:t xml:space="preserve"> and </w:t>
      </w:r>
      <w:bookmarkStart w:id="21" w:name="_Toc426109792"/>
      <w:bookmarkStart w:id="22" w:name="_Toc426110756"/>
      <w:bookmarkStart w:id="23" w:name="_Toc430336801"/>
      <w:bookmarkStart w:id="24" w:name="_Toc430343325"/>
      <w:bookmarkStart w:id="25" w:name="_Toc430348531"/>
      <w:bookmarkStart w:id="26" w:name="_Toc442193213"/>
      <w:bookmarkStart w:id="27" w:name="_Toc442193457"/>
      <w:bookmarkStart w:id="28" w:name="_Toc442257632"/>
      <w:bookmarkStart w:id="29" w:name="_Toc442259893"/>
      <w:bookmarkStart w:id="30" w:name="_Toc444672431"/>
      <w:bookmarkStart w:id="31" w:name="_Toc444673937"/>
      <w:bookmarkStart w:id="32" w:name="_Toc444675801"/>
      <w:bookmarkStart w:id="33" w:name="_Toc444779903"/>
      <w:bookmarkStart w:id="34" w:name="_Toc444850301"/>
      <w:bookmarkStart w:id="35" w:name="_Toc445198207"/>
      <w:bookmarkStart w:id="36" w:name="_Toc445823513"/>
      <w:bookmarkStart w:id="37" w:name="_Toc448846235"/>
      <w:bookmarkStart w:id="38" w:name="_Toc448926681"/>
      <w:bookmarkStart w:id="39" w:name="_Toc448926922"/>
      <w:bookmarkStart w:id="40" w:name="_Toc454271026"/>
      <w:bookmarkStart w:id="41" w:name="_Toc467581906"/>
      <w:r w:rsidRPr="005E204E">
        <w:rPr>
          <w:rFonts w:ascii="Trebuchet MS" w:eastAsia="Times New Roman" w:hAnsi="Trebuchet MS" w:cs="Times New Roman"/>
          <w:b/>
          <w:snapToGrid w:val="0"/>
          <w:sz w:val="32"/>
          <w:szCs w:val="32"/>
        </w:rPr>
        <w:t>Administration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E204E">
        <w:rPr>
          <w:rFonts w:ascii="Trebuchet MS" w:eastAsia="Times New Roman" w:hAnsi="Trebuchet MS" w:cs="Times New Roman"/>
          <w:b/>
          <w:snapToGrid w:val="0"/>
          <w:sz w:val="32"/>
          <w:szCs w:val="32"/>
        </w:rPr>
        <w:t xml:space="preserve"> </w:t>
      </w:r>
    </w:p>
    <w:p w14:paraId="2E60FA7B" w14:textId="77777777" w:rsidR="008503BF" w:rsidRPr="005E204E" w:rsidRDefault="008503BF" w:rsidP="00111D9D">
      <w:pPr>
        <w:spacing w:before="120" w:after="120" w:line="276" w:lineRule="auto"/>
        <w:jc w:val="center"/>
        <w:rPr>
          <w:rFonts w:ascii="Trebuchet MS" w:eastAsia="Times New Roman" w:hAnsi="Trebuchet MS" w:cs="Times New Roman"/>
          <w:b/>
          <w:snapToGrid w:val="0"/>
          <w:sz w:val="32"/>
          <w:szCs w:val="32"/>
        </w:rPr>
      </w:pPr>
      <w:bookmarkStart w:id="42" w:name="_Toc426109794"/>
      <w:bookmarkStart w:id="43" w:name="_Toc426110758"/>
      <w:bookmarkStart w:id="44" w:name="_Toc430336803"/>
      <w:bookmarkStart w:id="45" w:name="_Toc430343327"/>
      <w:bookmarkStart w:id="46" w:name="_Toc430348533"/>
      <w:bookmarkStart w:id="47" w:name="_Toc442193215"/>
      <w:bookmarkStart w:id="48" w:name="_Toc442193459"/>
      <w:bookmarkStart w:id="49" w:name="_Toc442257634"/>
      <w:bookmarkStart w:id="50" w:name="_Toc442259895"/>
      <w:bookmarkStart w:id="51" w:name="_Toc444672433"/>
      <w:bookmarkStart w:id="52" w:name="_Toc444673939"/>
      <w:bookmarkStart w:id="53" w:name="_Toc444675803"/>
      <w:bookmarkStart w:id="54" w:name="_Toc444779905"/>
      <w:bookmarkStart w:id="55" w:name="_Toc444850303"/>
      <w:bookmarkStart w:id="56" w:name="_Toc445198209"/>
      <w:bookmarkStart w:id="57" w:name="_Toc445823515"/>
      <w:bookmarkStart w:id="58" w:name="_Toc448846237"/>
      <w:bookmarkStart w:id="59" w:name="_Toc448926683"/>
      <w:bookmarkStart w:id="60" w:name="_Toc448926924"/>
      <w:r w:rsidRPr="005E204E">
        <w:rPr>
          <w:rFonts w:ascii="Trebuchet MS" w:eastAsia="Times New Roman" w:hAnsi="Trebuchet MS" w:cs="Times New Roman"/>
          <w:b/>
          <w:snapToGrid w:val="0"/>
          <w:sz w:val="32"/>
          <w:szCs w:val="32"/>
        </w:rPr>
        <w:t>Managing Authority</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tbl>
      <w:tblPr>
        <w:tblW w:w="9781" w:type="dxa"/>
        <w:tblLook w:val="0000" w:firstRow="0" w:lastRow="0" w:firstColumn="0" w:lastColumn="0" w:noHBand="0" w:noVBand="0"/>
      </w:tblPr>
      <w:tblGrid>
        <w:gridCol w:w="9781"/>
      </w:tblGrid>
      <w:tr w:rsidR="008503BF" w:rsidRPr="005E204E" w14:paraId="3B67701D" w14:textId="77777777" w:rsidTr="00CD6667">
        <w:trPr>
          <w:trHeight w:val="2582"/>
        </w:trPr>
        <w:tc>
          <w:tcPr>
            <w:tcW w:w="9781" w:type="dxa"/>
            <w:shd w:val="clear" w:color="auto" w:fill="auto"/>
          </w:tcPr>
          <w:p w14:paraId="59761A12" w14:textId="77777777" w:rsidR="008503BF" w:rsidRPr="005E204E" w:rsidRDefault="008503BF" w:rsidP="00111D9D">
            <w:pPr>
              <w:spacing w:before="120" w:after="120" w:line="276" w:lineRule="auto"/>
              <w:jc w:val="center"/>
              <w:rPr>
                <w:rFonts w:ascii="Trebuchet MS" w:eastAsia="Times New Roman" w:hAnsi="Trebuchet MS" w:cs="Arial"/>
                <w:b/>
                <w:sz w:val="36"/>
                <w:szCs w:val="36"/>
                <w:lang w:val="en-US"/>
              </w:rPr>
            </w:pPr>
          </w:p>
          <w:p w14:paraId="1777D2BE" w14:textId="77777777" w:rsidR="008503BF" w:rsidRPr="005E204E" w:rsidRDefault="008503BF" w:rsidP="00111D9D">
            <w:pPr>
              <w:spacing w:before="120" w:after="120" w:line="276" w:lineRule="auto"/>
              <w:jc w:val="center"/>
              <w:rPr>
                <w:rFonts w:ascii="Trebuchet MS" w:eastAsia="Times New Roman" w:hAnsi="Trebuchet MS" w:cs="Arial"/>
                <w:b/>
                <w:sz w:val="36"/>
                <w:szCs w:val="36"/>
                <w:lang w:val="en-US"/>
              </w:rPr>
            </w:pPr>
          </w:p>
          <w:p w14:paraId="6ADC8F00" w14:textId="3610CCD7" w:rsidR="008503BF" w:rsidRPr="005E204E" w:rsidRDefault="005E204E" w:rsidP="00111D9D">
            <w:pPr>
              <w:spacing w:before="120" w:after="120" w:line="276" w:lineRule="auto"/>
              <w:jc w:val="center"/>
              <w:rPr>
                <w:rFonts w:ascii="Trebuchet MS" w:eastAsia="Times New Roman" w:hAnsi="Trebuchet MS" w:cs="Times New Roman"/>
                <w:b/>
                <w:snapToGrid w:val="0"/>
                <w:color w:val="1F4E79"/>
                <w:sz w:val="36"/>
                <w:szCs w:val="36"/>
              </w:rPr>
            </w:pPr>
            <w:r w:rsidRPr="005E204E">
              <w:rPr>
                <w:rFonts w:ascii="Trebuchet MS" w:eastAsia="Times New Roman" w:hAnsi="Trebuchet MS" w:cs="Times New Roman"/>
                <w:b/>
                <w:snapToGrid w:val="0"/>
                <w:color w:val="1F4E79"/>
                <w:sz w:val="36"/>
                <w:szCs w:val="36"/>
              </w:rPr>
              <w:t>(</w:t>
            </w:r>
            <w:r w:rsidR="008503BF" w:rsidRPr="005E204E">
              <w:rPr>
                <w:rFonts w:ascii="Trebuchet MS" w:eastAsia="Times New Roman" w:hAnsi="Trebuchet MS" w:cs="Times New Roman"/>
                <w:b/>
                <w:snapToGrid w:val="0"/>
                <w:color w:val="1F4E79"/>
                <w:sz w:val="36"/>
                <w:szCs w:val="36"/>
              </w:rPr>
              <w:t xml:space="preserve">INTERREG </w:t>
            </w:r>
            <w:r w:rsidR="000E5632" w:rsidRPr="005E204E">
              <w:rPr>
                <w:rFonts w:ascii="Trebuchet MS" w:eastAsia="Times New Roman" w:hAnsi="Trebuchet MS" w:cs="Times New Roman"/>
                <w:b/>
                <w:snapToGrid w:val="0"/>
                <w:color w:val="1F4E79"/>
                <w:sz w:val="36"/>
                <w:szCs w:val="36"/>
              </w:rPr>
              <w:t>VI-B</w:t>
            </w:r>
            <w:r w:rsidRPr="005E204E">
              <w:rPr>
                <w:rFonts w:ascii="Trebuchet MS" w:eastAsia="Times New Roman" w:hAnsi="Trebuchet MS" w:cs="Times New Roman"/>
                <w:b/>
                <w:snapToGrid w:val="0"/>
                <w:color w:val="1F4E79"/>
                <w:sz w:val="36"/>
                <w:szCs w:val="36"/>
              </w:rPr>
              <w:t>)</w:t>
            </w:r>
            <w:r w:rsidR="004763A6" w:rsidRPr="005E204E">
              <w:rPr>
                <w:rFonts w:ascii="Trebuchet MS" w:eastAsia="Times New Roman" w:hAnsi="Trebuchet MS" w:cs="Times New Roman"/>
                <w:b/>
                <w:snapToGrid w:val="0"/>
                <w:color w:val="1F4E79"/>
                <w:sz w:val="36"/>
                <w:szCs w:val="36"/>
              </w:rPr>
              <w:t xml:space="preserve"> </w:t>
            </w:r>
            <w:r w:rsidR="008503BF" w:rsidRPr="005E204E">
              <w:rPr>
                <w:rFonts w:ascii="Trebuchet MS" w:eastAsia="Times New Roman" w:hAnsi="Trebuchet MS" w:cs="Times New Roman"/>
                <w:b/>
                <w:snapToGrid w:val="0"/>
                <w:color w:val="1F4E79"/>
                <w:sz w:val="36"/>
                <w:szCs w:val="36"/>
              </w:rPr>
              <w:t>NEXT Black Sea Basin Programme</w:t>
            </w:r>
          </w:p>
          <w:p w14:paraId="2A66D3E2" w14:textId="77777777" w:rsidR="008503BF" w:rsidRPr="005E204E" w:rsidRDefault="008503BF" w:rsidP="00111D9D">
            <w:pPr>
              <w:spacing w:before="120" w:after="120" w:line="276" w:lineRule="auto"/>
              <w:jc w:val="center"/>
              <w:rPr>
                <w:rFonts w:ascii="Trebuchet MS" w:eastAsia="Times New Roman" w:hAnsi="Trebuchet MS" w:cs="Times New Roman"/>
                <w:b/>
                <w:snapToGrid w:val="0"/>
                <w:color w:val="1F4E79"/>
                <w:sz w:val="36"/>
                <w:szCs w:val="36"/>
              </w:rPr>
            </w:pPr>
          </w:p>
          <w:p w14:paraId="45DB59B2" w14:textId="77777777" w:rsidR="008503BF" w:rsidRPr="005E204E" w:rsidRDefault="008503BF" w:rsidP="00111D9D">
            <w:pPr>
              <w:spacing w:before="120" w:after="120" w:line="276" w:lineRule="auto"/>
              <w:jc w:val="center"/>
              <w:rPr>
                <w:rFonts w:ascii="Trebuchet MS" w:eastAsia="Times New Roman" w:hAnsi="Trebuchet MS" w:cs="Times New Roman"/>
                <w:b/>
                <w:snapToGrid w:val="0"/>
                <w:color w:val="1F4E79"/>
                <w:sz w:val="36"/>
                <w:szCs w:val="36"/>
              </w:rPr>
            </w:pPr>
            <w:r w:rsidRPr="005E204E">
              <w:rPr>
                <w:rFonts w:ascii="Trebuchet MS" w:eastAsia="Times New Roman" w:hAnsi="Trebuchet MS" w:cs="Times New Roman"/>
                <w:b/>
                <w:snapToGrid w:val="0"/>
                <w:color w:val="1F4E79"/>
                <w:sz w:val="36"/>
                <w:szCs w:val="36"/>
              </w:rPr>
              <w:t>GUIDELINES FOR GRANT APPLICANTS</w:t>
            </w:r>
            <w:r w:rsidRPr="005E204E">
              <w:rPr>
                <w:rFonts w:ascii="Trebuchet MS" w:eastAsia="Times New Roman" w:hAnsi="Trebuchet MS" w:cs="Times New Roman"/>
                <w:b/>
                <w:snapToGrid w:val="0"/>
                <w:color w:val="1F4E79"/>
                <w:sz w:val="36"/>
                <w:szCs w:val="36"/>
              </w:rPr>
              <w:br/>
              <w:t>Reference: First Call for Proposals</w:t>
            </w:r>
          </w:p>
          <w:p w14:paraId="23407342" w14:textId="77777777" w:rsidR="004653BD" w:rsidRDefault="004653BD" w:rsidP="00111D9D">
            <w:pPr>
              <w:spacing w:before="120" w:after="120" w:line="276" w:lineRule="auto"/>
              <w:ind w:left="675" w:right="525"/>
              <w:jc w:val="center"/>
              <w:rPr>
                <w:rFonts w:ascii="Trebuchet MS" w:eastAsia="Calibri" w:hAnsi="Trebuchet MS" w:cs="Times New Roman"/>
                <w:b/>
                <w:bCs/>
                <w:color w:val="2A4975" w:themeColor="accent4" w:themeShade="BF"/>
                <w:sz w:val="36"/>
                <w:szCs w:val="36"/>
                <w:lang w:eastAsia="bg-BG"/>
              </w:rPr>
            </w:pPr>
          </w:p>
          <w:p w14:paraId="0B0CDE47" w14:textId="68E48EA0" w:rsidR="008503BF" w:rsidRPr="002E01E1" w:rsidRDefault="003120A7" w:rsidP="00111D9D">
            <w:pPr>
              <w:spacing w:before="120" w:after="120" w:line="276" w:lineRule="auto"/>
              <w:ind w:left="675" w:right="525"/>
              <w:jc w:val="center"/>
              <w:rPr>
                <w:rFonts w:ascii="Trebuchet MS" w:eastAsia="Calibri" w:hAnsi="Trebuchet MS" w:cs="Times New Roman"/>
                <w:b/>
                <w:bCs/>
                <w:color w:val="2A4975" w:themeColor="accent4" w:themeShade="BF"/>
                <w:sz w:val="36"/>
                <w:szCs w:val="36"/>
                <w:lang w:eastAsia="bg-BG"/>
              </w:rPr>
            </w:pPr>
            <w:r w:rsidRPr="002E01E1">
              <w:rPr>
                <w:rFonts w:ascii="Trebuchet MS" w:eastAsia="Calibri" w:hAnsi="Trebuchet MS" w:cs="Times New Roman"/>
                <w:b/>
                <w:bCs/>
                <w:color w:val="2A4975" w:themeColor="accent4" w:themeShade="BF"/>
                <w:sz w:val="36"/>
                <w:szCs w:val="36"/>
                <w:lang w:eastAsia="bg-BG"/>
              </w:rPr>
              <w:t>REGULAR PROJECTS</w:t>
            </w:r>
          </w:p>
          <w:p w14:paraId="07B810C1" w14:textId="77777777" w:rsidR="008503BF" w:rsidRPr="005E204E" w:rsidRDefault="008503BF" w:rsidP="00111D9D">
            <w:pPr>
              <w:spacing w:before="120" w:after="120" w:line="276" w:lineRule="auto"/>
              <w:ind w:left="675" w:right="525"/>
              <w:jc w:val="center"/>
              <w:rPr>
                <w:rFonts w:ascii="Trebuchet MS" w:eastAsia="Calibri" w:hAnsi="Trebuchet MS" w:cs="Times New Roman"/>
                <w:color w:val="000000"/>
                <w:sz w:val="36"/>
                <w:szCs w:val="36"/>
                <w:lang w:eastAsia="bg-BG"/>
              </w:rPr>
            </w:pPr>
          </w:p>
        </w:tc>
      </w:tr>
    </w:tbl>
    <w:p w14:paraId="4DB79D8F" w14:textId="78532756" w:rsidR="008503BF" w:rsidRPr="005E204E" w:rsidRDefault="00715F8F" w:rsidP="00111D9D">
      <w:pPr>
        <w:spacing w:before="120" w:after="120"/>
        <w:jc w:val="center"/>
        <w:rPr>
          <w:rFonts w:ascii="Trebuchet MS" w:eastAsia="Times New Roman" w:hAnsi="Trebuchet MS" w:cs="Times New Roman"/>
          <w:b/>
          <w:snapToGrid w:val="0"/>
          <w:color w:val="1F4E79"/>
          <w:sz w:val="36"/>
          <w:szCs w:val="36"/>
          <w:lang w:val="en-US"/>
        </w:rPr>
      </w:pPr>
      <w:r w:rsidRPr="005E204E">
        <w:rPr>
          <w:rFonts w:ascii="Trebuchet MS" w:eastAsia="Times New Roman" w:hAnsi="Trebuchet MS" w:cs="Times New Roman"/>
          <w:b/>
          <w:snapToGrid w:val="0"/>
          <w:color w:val="1F4E79"/>
          <w:sz w:val="36"/>
          <w:szCs w:val="36"/>
          <w:lang w:val="en-US"/>
        </w:rPr>
        <w:t>A</w:t>
      </w:r>
      <w:r w:rsidR="002C39DB">
        <w:rPr>
          <w:rFonts w:ascii="Trebuchet MS" w:eastAsia="Times New Roman" w:hAnsi="Trebuchet MS" w:cs="Times New Roman"/>
          <w:b/>
          <w:snapToGrid w:val="0"/>
          <w:color w:val="1F4E79"/>
          <w:sz w:val="36"/>
          <w:szCs w:val="36"/>
          <w:lang w:val="en-US"/>
        </w:rPr>
        <w:t>NNEX</w:t>
      </w:r>
      <w:r w:rsidRPr="005E204E">
        <w:rPr>
          <w:rFonts w:ascii="Trebuchet MS" w:eastAsia="Times New Roman" w:hAnsi="Trebuchet MS" w:cs="Times New Roman"/>
          <w:b/>
          <w:snapToGrid w:val="0"/>
          <w:color w:val="1F4E79"/>
          <w:sz w:val="36"/>
          <w:szCs w:val="36"/>
          <w:lang w:val="en-US"/>
        </w:rPr>
        <w:t xml:space="preserve"> </w:t>
      </w:r>
      <w:r w:rsidR="00CB2908" w:rsidRPr="005E204E">
        <w:rPr>
          <w:rFonts w:ascii="Trebuchet MS" w:eastAsia="Times New Roman" w:hAnsi="Trebuchet MS" w:cs="Times New Roman"/>
          <w:b/>
          <w:snapToGrid w:val="0"/>
          <w:color w:val="1F4E79"/>
          <w:sz w:val="36"/>
          <w:szCs w:val="36"/>
          <w:lang w:val="en-US"/>
        </w:rPr>
        <w:t>2</w:t>
      </w:r>
    </w:p>
    <w:p w14:paraId="2ACF3EE8" w14:textId="6E48D7B2" w:rsidR="00491C79" w:rsidRPr="005E204E" w:rsidRDefault="007D4BBC" w:rsidP="00111D9D">
      <w:pPr>
        <w:spacing w:before="120" w:after="120"/>
        <w:jc w:val="center"/>
        <w:rPr>
          <w:rFonts w:ascii="Trebuchet MS" w:eastAsia="Times New Roman" w:hAnsi="Trebuchet MS" w:cs="Times New Roman"/>
          <w:smallCaps/>
          <w:snapToGrid w:val="0"/>
          <w:sz w:val="36"/>
          <w:szCs w:val="36"/>
        </w:rPr>
      </w:pPr>
      <w:r w:rsidRPr="005E204E">
        <w:rPr>
          <w:rFonts w:ascii="Trebuchet MS" w:eastAsia="Times New Roman" w:hAnsi="Trebuchet MS" w:cs="Times New Roman"/>
          <w:b/>
          <w:snapToGrid w:val="0"/>
          <w:color w:val="1F4E79"/>
          <w:sz w:val="36"/>
          <w:szCs w:val="36"/>
        </w:rPr>
        <w:t>PUBLIC PROCUREMENT OVERVIEW</w:t>
      </w:r>
    </w:p>
    <w:p w14:paraId="6BAD246B" w14:textId="77777777" w:rsidR="00491C79" w:rsidRPr="00670CD1" w:rsidRDefault="00491C79" w:rsidP="00111D9D">
      <w:pPr>
        <w:spacing w:before="120" w:after="120"/>
        <w:jc w:val="center"/>
        <w:rPr>
          <w:rFonts w:ascii="Trebuchet MS" w:eastAsia="Times New Roman" w:hAnsi="Trebuchet MS" w:cs="Times New Roman"/>
          <w:smallCaps/>
          <w:snapToGrid w:val="0"/>
        </w:rPr>
      </w:pPr>
    </w:p>
    <w:p w14:paraId="7C7EFC4A"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2EA19ED1"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09567C30"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55E7031F"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1A6F9342"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4570FA08"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1A34E172"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79B99266"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p w14:paraId="5F3257E7" w14:textId="77777777" w:rsidR="008503BF" w:rsidRPr="00670CD1" w:rsidRDefault="008503BF" w:rsidP="00111D9D">
      <w:pPr>
        <w:spacing w:before="120" w:after="120" w:line="276" w:lineRule="auto"/>
        <w:jc w:val="both"/>
        <w:outlineLvl w:val="0"/>
        <w:rPr>
          <w:rFonts w:ascii="Trebuchet MS" w:eastAsia="Times New Roman" w:hAnsi="Trebuchet MS" w:cs="Times New Roman"/>
          <w:smallCaps/>
          <w:snapToGrid w:val="0"/>
        </w:rPr>
      </w:pPr>
    </w:p>
    <w:sdt>
      <w:sdtPr>
        <w:rPr>
          <w:rFonts w:ascii="Trebuchet MS" w:hAnsi="Trebuchet MS"/>
        </w:rPr>
        <w:id w:val="-785886492"/>
        <w:docPartObj>
          <w:docPartGallery w:val="Table of Contents"/>
          <w:docPartUnique/>
        </w:docPartObj>
      </w:sdtPr>
      <w:sdtEndPr>
        <w:rPr>
          <w:noProof/>
        </w:rPr>
      </w:sdtEndPr>
      <w:sdtContent>
        <w:p w14:paraId="7BAB73EC" w14:textId="77777777" w:rsidR="005E46CE" w:rsidRPr="00670CD1" w:rsidRDefault="005E46CE" w:rsidP="00111D9D">
          <w:pPr>
            <w:keepNext/>
            <w:keepLines/>
            <w:spacing w:before="120" w:after="120" w:line="276" w:lineRule="auto"/>
            <w:rPr>
              <w:rFonts w:ascii="Trebuchet MS" w:eastAsia="MS Gothic" w:hAnsi="Trebuchet MS" w:cs="Times New Roman"/>
              <w:b/>
              <w:bCs/>
              <w:smallCaps/>
              <w:color w:val="002060"/>
              <w:sz w:val="32"/>
              <w:szCs w:val="32"/>
              <w:lang w:val="en-US" w:eastAsia="ja-JP"/>
            </w:rPr>
          </w:pPr>
          <w:r w:rsidRPr="00670CD1">
            <w:rPr>
              <w:rFonts w:ascii="Trebuchet MS" w:eastAsia="MS Gothic" w:hAnsi="Trebuchet MS" w:cs="Times New Roman"/>
              <w:b/>
              <w:bCs/>
              <w:smallCaps/>
              <w:color w:val="002060"/>
              <w:sz w:val="32"/>
              <w:szCs w:val="32"/>
              <w:lang w:val="en-US" w:eastAsia="ja-JP"/>
            </w:rPr>
            <w:t>Contents</w:t>
          </w:r>
        </w:p>
        <w:p w14:paraId="4CDBD3A0" w14:textId="3900D46C" w:rsidR="004D56FA" w:rsidRDefault="005E46CE">
          <w:pPr>
            <w:pStyle w:val="TOC2"/>
            <w:tabs>
              <w:tab w:val="left" w:pos="660"/>
              <w:tab w:val="right" w:pos="9607"/>
            </w:tabs>
            <w:rPr>
              <w:rFonts w:eastAsiaTheme="minorEastAsia"/>
              <w:noProof/>
              <w:lang w:val="en-US"/>
            </w:rPr>
          </w:pPr>
          <w:r w:rsidRPr="00670CD1">
            <w:rPr>
              <w:rFonts w:ascii="Trebuchet MS" w:eastAsia="Times New Roman" w:hAnsi="Trebuchet MS" w:cs="Times New Roman"/>
              <w:b/>
              <w:bCs/>
              <w:caps/>
              <w:noProof/>
              <w:snapToGrid w:val="0"/>
            </w:rPr>
            <w:fldChar w:fldCharType="begin"/>
          </w:r>
          <w:r w:rsidRPr="00670CD1">
            <w:rPr>
              <w:rFonts w:ascii="Trebuchet MS" w:eastAsia="Times New Roman" w:hAnsi="Trebuchet MS" w:cs="Times New Roman"/>
              <w:b/>
              <w:bCs/>
              <w:caps/>
              <w:noProof/>
              <w:snapToGrid w:val="0"/>
            </w:rPr>
            <w:instrText xml:space="preserve"> TOC \o "1-3" \h \z \u </w:instrText>
          </w:r>
          <w:r w:rsidRPr="00670CD1">
            <w:rPr>
              <w:rFonts w:ascii="Trebuchet MS" w:eastAsia="Times New Roman" w:hAnsi="Trebuchet MS" w:cs="Times New Roman"/>
              <w:b/>
              <w:bCs/>
              <w:caps/>
              <w:noProof/>
              <w:snapToGrid w:val="0"/>
            </w:rPr>
            <w:fldChar w:fldCharType="separate"/>
          </w:r>
          <w:hyperlink w:anchor="_Toc122593602" w:history="1">
            <w:r w:rsidR="004D56FA" w:rsidRPr="009651B8">
              <w:rPr>
                <w:rStyle w:val="Hyperlink"/>
                <w:rFonts w:ascii="Trebuchet MS" w:eastAsia="Times New Roman" w:hAnsi="Trebuchet MS" w:cs="Calibri,Bold"/>
                <w:b/>
                <w:bCs/>
                <w:noProof/>
                <w:lang w:eastAsia="en-GB"/>
              </w:rPr>
              <w:t>1.</w:t>
            </w:r>
            <w:r w:rsidR="004D56FA">
              <w:rPr>
                <w:rFonts w:eastAsiaTheme="minorEastAsia"/>
                <w:noProof/>
                <w:lang w:val="en-US"/>
              </w:rPr>
              <w:tab/>
            </w:r>
            <w:r w:rsidR="004D56FA" w:rsidRPr="009651B8">
              <w:rPr>
                <w:rStyle w:val="Hyperlink"/>
                <w:rFonts w:ascii="Trebuchet MS" w:eastAsia="Times New Roman" w:hAnsi="Trebuchet MS" w:cs="Times New Roman"/>
                <w:b/>
                <w:noProof/>
                <w:snapToGrid w:val="0"/>
                <w:kern w:val="28"/>
              </w:rPr>
              <w:t>INTRODUCTION</w:t>
            </w:r>
            <w:r w:rsidR="004D56FA">
              <w:rPr>
                <w:noProof/>
                <w:webHidden/>
              </w:rPr>
              <w:tab/>
            </w:r>
            <w:r w:rsidR="004D56FA">
              <w:rPr>
                <w:noProof/>
                <w:webHidden/>
              </w:rPr>
              <w:fldChar w:fldCharType="begin"/>
            </w:r>
            <w:r w:rsidR="004D56FA">
              <w:rPr>
                <w:noProof/>
                <w:webHidden/>
              </w:rPr>
              <w:instrText xml:space="preserve"> PAGEREF _Toc122593602 \h </w:instrText>
            </w:r>
            <w:r w:rsidR="004D56FA">
              <w:rPr>
                <w:noProof/>
                <w:webHidden/>
              </w:rPr>
            </w:r>
            <w:r w:rsidR="004D56FA">
              <w:rPr>
                <w:noProof/>
                <w:webHidden/>
              </w:rPr>
              <w:fldChar w:fldCharType="separate"/>
            </w:r>
            <w:r w:rsidR="004D56FA">
              <w:rPr>
                <w:noProof/>
                <w:webHidden/>
              </w:rPr>
              <w:t>3</w:t>
            </w:r>
            <w:r w:rsidR="004D56FA">
              <w:rPr>
                <w:noProof/>
                <w:webHidden/>
              </w:rPr>
              <w:fldChar w:fldCharType="end"/>
            </w:r>
          </w:hyperlink>
        </w:p>
        <w:p w14:paraId="285277F8" w14:textId="138E86C0" w:rsidR="004D56FA" w:rsidRDefault="00056D27">
          <w:pPr>
            <w:pStyle w:val="TOC2"/>
            <w:tabs>
              <w:tab w:val="left" w:pos="660"/>
              <w:tab w:val="right" w:pos="9607"/>
            </w:tabs>
            <w:rPr>
              <w:rFonts w:eastAsiaTheme="minorEastAsia"/>
              <w:noProof/>
              <w:lang w:val="en-US"/>
            </w:rPr>
          </w:pPr>
          <w:hyperlink w:anchor="_Toc122593603" w:history="1">
            <w:r w:rsidR="004D56FA" w:rsidRPr="009651B8">
              <w:rPr>
                <w:rStyle w:val="Hyperlink"/>
                <w:rFonts w:ascii="Trebuchet MS" w:eastAsia="Times New Roman" w:hAnsi="Trebuchet MS" w:cs="Times New Roman"/>
                <w:b/>
                <w:noProof/>
                <w:snapToGrid w:val="0"/>
                <w:kern w:val="28"/>
              </w:rPr>
              <w:t>2.</w:t>
            </w:r>
            <w:r w:rsidR="004D56FA">
              <w:rPr>
                <w:rFonts w:eastAsiaTheme="minorEastAsia"/>
                <w:noProof/>
                <w:lang w:val="en-US"/>
              </w:rPr>
              <w:tab/>
            </w:r>
            <w:r w:rsidR="004D56FA" w:rsidRPr="009651B8">
              <w:rPr>
                <w:rStyle w:val="Hyperlink"/>
                <w:rFonts w:ascii="Trebuchet MS" w:eastAsia="Times New Roman" w:hAnsi="Trebuchet MS" w:cs="Times New Roman"/>
                <w:b/>
                <w:noProof/>
                <w:snapToGrid w:val="0"/>
                <w:kern w:val="28"/>
              </w:rPr>
              <w:t>LEGAL FRAMEWORK</w:t>
            </w:r>
            <w:r w:rsidR="004D56FA">
              <w:rPr>
                <w:noProof/>
                <w:webHidden/>
              </w:rPr>
              <w:tab/>
            </w:r>
            <w:r w:rsidR="004D56FA">
              <w:rPr>
                <w:noProof/>
                <w:webHidden/>
              </w:rPr>
              <w:fldChar w:fldCharType="begin"/>
            </w:r>
            <w:r w:rsidR="004D56FA">
              <w:rPr>
                <w:noProof/>
                <w:webHidden/>
              </w:rPr>
              <w:instrText xml:space="preserve"> PAGEREF _Toc122593603 \h </w:instrText>
            </w:r>
            <w:r w:rsidR="004D56FA">
              <w:rPr>
                <w:noProof/>
                <w:webHidden/>
              </w:rPr>
            </w:r>
            <w:r w:rsidR="004D56FA">
              <w:rPr>
                <w:noProof/>
                <w:webHidden/>
              </w:rPr>
              <w:fldChar w:fldCharType="separate"/>
            </w:r>
            <w:r w:rsidR="004D56FA">
              <w:rPr>
                <w:noProof/>
                <w:webHidden/>
              </w:rPr>
              <w:t>3</w:t>
            </w:r>
            <w:r w:rsidR="004D56FA">
              <w:rPr>
                <w:noProof/>
                <w:webHidden/>
              </w:rPr>
              <w:fldChar w:fldCharType="end"/>
            </w:r>
          </w:hyperlink>
        </w:p>
        <w:p w14:paraId="7ED12C92" w14:textId="3DAB5708" w:rsidR="004D56FA" w:rsidRDefault="00056D27">
          <w:pPr>
            <w:pStyle w:val="TOC2"/>
            <w:tabs>
              <w:tab w:val="left" w:pos="660"/>
              <w:tab w:val="right" w:pos="9607"/>
            </w:tabs>
            <w:rPr>
              <w:rFonts w:eastAsiaTheme="minorEastAsia"/>
              <w:noProof/>
              <w:lang w:val="en-US"/>
            </w:rPr>
          </w:pPr>
          <w:hyperlink w:anchor="_Toc122593604" w:history="1">
            <w:r w:rsidR="004D56FA" w:rsidRPr="009651B8">
              <w:rPr>
                <w:rStyle w:val="Hyperlink"/>
                <w:rFonts w:ascii="Trebuchet MS" w:eastAsia="Times New Roman" w:hAnsi="Trebuchet MS" w:cs="Times New Roman"/>
                <w:b/>
                <w:noProof/>
                <w:snapToGrid w:val="0"/>
                <w:kern w:val="28"/>
              </w:rPr>
              <w:t>3.</w:t>
            </w:r>
            <w:r w:rsidR="004D56FA">
              <w:rPr>
                <w:rFonts w:eastAsiaTheme="minorEastAsia"/>
                <w:noProof/>
                <w:lang w:val="en-US"/>
              </w:rPr>
              <w:tab/>
            </w:r>
            <w:r w:rsidR="004D56FA" w:rsidRPr="009651B8">
              <w:rPr>
                <w:rStyle w:val="Hyperlink"/>
                <w:rFonts w:ascii="Trebuchet MS" w:eastAsia="Times New Roman" w:hAnsi="Trebuchet MS" w:cs="Times New Roman"/>
                <w:b/>
                <w:noProof/>
                <w:snapToGrid w:val="0"/>
                <w:kern w:val="28"/>
              </w:rPr>
              <w:t>QUICK LEGAL REFERENCES</w:t>
            </w:r>
            <w:r w:rsidR="004D56FA">
              <w:rPr>
                <w:noProof/>
                <w:webHidden/>
              </w:rPr>
              <w:tab/>
            </w:r>
            <w:r w:rsidR="004D56FA">
              <w:rPr>
                <w:noProof/>
                <w:webHidden/>
              </w:rPr>
              <w:fldChar w:fldCharType="begin"/>
            </w:r>
            <w:r w:rsidR="004D56FA">
              <w:rPr>
                <w:noProof/>
                <w:webHidden/>
              </w:rPr>
              <w:instrText xml:space="preserve"> PAGEREF _Toc122593604 \h </w:instrText>
            </w:r>
            <w:r w:rsidR="004D56FA">
              <w:rPr>
                <w:noProof/>
                <w:webHidden/>
              </w:rPr>
            </w:r>
            <w:r w:rsidR="004D56FA">
              <w:rPr>
                <w:noProof/>
                <w:webHidden/>
              </w:rPr>
              <w:fldChar w:fldCharType="separate"/>
            </w:r>
            <w:r w:rsidR="004D56FA">
              <w:rPr>
                <w:noProof/>
                <w:webHidden/>
              </w:rPr>
              <w:t>4</w:t>
            </w:r>
            <w:r w:rsidR="004D56FA">
              <w:rPr>
                <w:noProof/>
                <w:webHidden/>
              </w:rPr>
              <w:fldChar w:fldCharType="end"/>
            </w:r>
          </w:hyperlink>
        </w:p>
        <w:p w14:paraId="39A7E82E" w14:textId="79C0B59F" w:rsidR="004D56FA" w:rsidRDefault="00056D27">
          <w:pPr>
            <w:pStyle w:val="TOC2"/>
            <w:tabs>
              <w:tab w:val="left" w:pos="660"/>
              <w:tab w:val="right" w:pos="9607"/>
            </w:tabs>
            <w:rPr>
              <w:rFonts w:eastAsiaTheme="minorEastAsia"/>
              <w:noProof/>
              <w:lang w:val="en-US"/>
            </w:rPr>
          </w:pPr>
          <w:hyperlink w:anchor="_Toc122593605" w:history="1">
            <w:r w:rsidR="004D56FA" w:rsidRPr="009651B8">
              <w:rPr>
                <w:rStyle w:val="Hyperlink"/>
                <w:rFonts w:ascii="Trebuchet MS" w:eastAsia="Times New Roman" w:hAnsi="Trebuchet MS" w:cs="Times New Roman"/>
                <w:b/>
                <w:noProof/>
                <w:snapToGrid w:val="0"/>
                <w:kern w:val="28"/>
              </w:rPr>
              <w:t>4.</w:t>
            </w:r>
            <w:r w:rsidR="004D56FA">
              <w:rPr>
                <w:rFonts w:eastAsiaTheme="minorEastAsia"/>
                <w:noProof/>
                <w:lang w:val="en-US"/>
              </w:rPr>
              <w:tab/>
            </w:r>
            <w:r w:rsidR="004D56FA" w:rsidRPr="009651B8">
              <w:rPr>
                <w:rStyle w:val="Hyperlink"/>
                <w:rFonts w:ascii="Trebuchet MS" w:eastAsia="Times New Roman" w:hAnsi="Trebuchet MS" w:cs="Times New Roman"/>
                <w:b/>
                <w:noProof/>
                <w:snapToGrid w:val="0"/>
                <w:kern w:val="28"/>
              </w:rPr>
              <w:t>KEY PRINCIPLES (according to Financial Regulation)</w:t>
            </w:r>
            <w:r w:rsidR="004D56FA">
              <w:rPr>
                <w:noProof/>
                <w:webHidden/>
              </w:rPr>
              <w:tab/>
            </w:r>
            <w:r w:rsidR="004D56FA">
              <w:rPr>
                <w:noProof/>
                <w:webHidden/>
              </w:rPr>
              <w:fldChar w:fldCharType="begin"/>
            </w:r>
            <w:r w:rsidR="004D56FA">
              <w:rPr>
                <w:noProof/>
                <w:webHidden/>
              </w:rPr>
              <w:instrText xml:space="preserve"> PAGEREF _Toc122593605 \h </w:instrText>
            </w:r>
            <w:r w:rsidR="004D56FA">
              <w:rPr>
                <w:noProof/>
                <w:webHidden/>
              </w:rPr>
            </w:r>
            <w:r w:rsidR="004D56FA">
              <w:rPr>
                <w:noProof/>
                <w:webHidden/>
              </w:rPr>
              <w:fldChar w:fldCharType="separate"/>
            </w:r>
            <w:r w:rsidR="004D56FA">
              <w:rPr>
                <w:noProof/>
                <w:webHidden/>
              </w:rPr>
              <w:t>5</w:t>
            </w:r>
            <w:r w:rsidR="004D56FA">
              <w:rPr>
                <w:noProof/>
                <w:webHidden/>
              </w:rPr>
              <w:fldChar w:fldCharType="end"/>
            </w:r>
          </w:hyperlink>
        </w:p>
        <w:p w14:paraId="79831263" w14:textId="647DD984" w:rsidR="004D56FA" w:rsidRDefault="00056D27">
          <w:pPr>
            <w:pStyle w:val="TOC2"/>
            <w:tabs>
              <w:tab w:val="left" w:pos="660"/>
              <w:tab w:val="right" w:pos="9607"/>
            </w:tabs>
            <w:rPr>
              <w:rFonts w:eastAsiaTheme="minorEastAsia"/>
              <w:noProof/>
              <w:lang w:val="en-US"/>
            </w:rPr>
          </w:pPr>
          <w:hyperlink w:anchor="_Toc122593606" w:history="1">
            <w:r w:rsidR="004D56FA" w:rsidRPr="009651B8">
              <w:rPr>
                <w:rStyle w:val="Hyperlink"/>
                <w:rFonts w:ascii="Trebuchet MS" w:eastAsia="Times New Roman" w:hAnsi="Trebuchet MS" w:cs="Times New Roman"/>
                <w:b/>
                <w:noProof/>
                <w:snapToGrid w:val="0"/>
                <w:kern w:val="28"/>
              </w:rPr>
              <w:t>5.</w:t>
            </w:r>
            <w:r w:rsidR="004D56FA">
              <w:rPr>
                <w:rFonts w:eastAsiaTheme="minorEastAsia"/>
                <w:noProof/>
                <w:lang w:val="en-US"/>
              </w:rPr>
              <w:tab/>
            </w:r>
            <w:r w:rsidR="004D56FA" w:rsidRPr="009651B8">
              <w:rPr>
                <w:rStyle w:val="Hyperlink"/>
                <w:rFonts w:ascii="Trebuchet MS" w:eastAsia="Times New Roman" w:hAnsi="Trebuchet MS" w:cs="Times New Roman"/>
                <w:b/>
                <w:noProof/>
                <w:snapToGrid w:val="0"/>
                <w:kern w:val="28"/>
              </w:rPr>
              <w:t>MAIN TYPES OF PROCUREMENT PROCEDURES AND THRESHOLDS (according to Financial Regulation)</w:t>
            </w:r>
            <w:r w:rsidR="004D56FA">
              <w:rPr>
                <w:noProof/>
                <w:webHidden/>
              </w:rPr>
              <w:tab/>
            </w:r>
            <w:r w:rsidR="004D56FA">
              <w:rPr>
                <w:noProof/>
                <w:webHidden/>
              </w:rPr>
              <w:fldChar w:fldCharType="begin"/>
            </w:r>
            <w:r w:rsidR="004D56FA">
              <w:rPr>
                <w:noProof/>
                <w:webHidden/>
              </w:rPr>
              <w:instrText xml:space="preserve"> PAGEREF _Toc122593606 \h </w:instrText>
            </w:r>
            <w:r w:rsidR="004D56FA">
              <w:rPr>
                <w:noProof/>
                <w:webHidden/>
              </w:rPr>
            </w:r>
            <w:r w:rsidR="004D56FA">
              <w:rPr>
                <w:noProof/>
                <w:webHidden/>
              </w:rPr>
              <w:fldChar w:fldCharType="separate"/>
            </w:r>
            <w:r w:rsidR="004D56FA">
              <w:rPr>
                <w:noProof/>
                <w:webHidden/>
              </w:rPr>
              <w:t>6</w:t>
            </w:r>
            <w:r w:rsidR="004D56FA">
              <w:rPr>
                <w:noProof/>
                <w:webHidden/>
              </w:rPr>
              <w:fldChar w:fldCharType="end"/>
            </w:r>
          </w:hyperlink>
        </w:p>
        <w:p w14:paraId="4DEC07DE" w14:textId="79A0D4F9" w:rsidR="005E46CE" w:rsidRPr="00670CD1" w:rsidRDefault="005E46CE" w:rsidP="00111D9D">
          <w:pPr>
            <w:pStyle w:val="TOC2"/>
            <w:tabs>
              <w:tab w:val="left" w:pos="660"/>
              <w:tab w:val="right" w:pos="9607"/>
            </w:tabs>
            <w:spacing w:before="120" w:after="120"/>
            <w:rPr>
              <w:rFonts w:ascii="Trebuchet MS" w:hAnsi="Trebuchet MS"/>
            </w:rPr>
          </w:pPr>
          <w:r w:rsidRPr="00670CD1">
            <w:rPr>
              <w:rFonts w:ascii="Trebuchet MS" w:hAnsi="Trebuchet MS"/>
              <w:b/>
              <w:bCs/>
              <w:noProof/>
            </w:rPr>
            <w:fldChar w:fldCharType="end"/>
          </w:r>
        </w:p>
      </w:sdtContent>
    </w:sdt>
    <w:p w14:paraId="72F6A404"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7AFF1B85"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27CFB714"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66AF342F"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6A71D892"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2C8E4FA7"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6A9281BF"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1188728D"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3A9F4FDC"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0CC76D16"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59B0A761"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69120B87"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74512B55"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68F84E4B"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18E07B2D"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76E21E59"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502BB2C0" w14:textId="77777777" w:rsidR="004B02DC" w:rsidRPr="00670CD1" w:rsidRDefault="004B02DC" w:rsidP="00111D9D">
      <w:pPr>
        <w:spacing w:before="120" w:after="120" w:line="276" w:lineRule="auto"/>
        <w:jc w:val="both"/>
        <w:outlineLvl w:val="0"/>
        <w:rPr>
          <w:rFonts w:ascii="Trebuchet MS" w:eastAsia="Times New Roman" w:hAnsi="Trebuchet MS" w:cs="Times New Roman"/>
          <w:smallCaps/>
          <w:snapToGrid w:val="0"/>
        </w:rPr>
      </w:pPr>
    </w:p>
    <w:p w14:paraId="5BB33497" w14:textId="77777777" w:rsidR="005E46CE" w:rsidRDefault="005E46CE" w:rsidP="00111D9D">
      <w:pPr>
        <w:spacing w:before="120" w:after="120" w:line="276" w:lineRule="auto"/>
        <w:jc w:val="both"/>
        <w:outlineLvl w:val="0"/>
        <w:rPr>
          <w:rFonts w:ascii="Trebuchet MS" w:eastAsia="Times New Roman" w:hAnsi="Trebuchet MS" w:cs="Times New Roman"/>
          <w:smallCaps/>
          <w:snapToGrid w:val="0"/>
        </w:rPr>
      </w:pPr>
    </w:p>
    <w:p w14:paraId="3E179420" w14:textId="77777777" w:rsidR="00A73912" w:rsidRPr="00670CD1" w:rsidRDefault="00A73912" w:rsidP="00111D9D">
      <w:pPr>
        <w:spacing w:before="120" w:after="120" w:line="276" w:lineRule="auto"/>
        <w:jc w:val="both"/>
        <w:outlineLvl w:val="0"/>
        <w:rPr>
          <w:rFonts w:ascii="Trebuchet MS" w:eastAsia="Times New Roman" w:hAnsi="Trebuchet MS" w:cs="Times New Roman"/>
          <w:smallCaps/>
          <w:snapToGrid w:val="0"/>
        </w:rPr>
      </w:pPr>
    </w:p>
    <w:p w14:paraId="04F5733B" w14:textId="77777777" w:rsidR="005E46CE" w:rsidRPr="00670CD1" w:rsidRDefault="005E46CE" w:rsidP="00111D9D">
      <w:pPr>
        <w:spacing w:before="120" w:after="120" w:line="276" w:lineRule="auto"/>
        <w:jc w:val="both"/>
        <w:outlineLvl w:val="0"/>
        <w:rPr>
          <w:rFonts w:ascii="Trebuchet MS" w:eastAsia="Times New Roman" w:hAnsi="Trebuchet MS" w:cs="Times New Roman"/>
          <w:smallCaps/>
          <w:snapToGrid w:val="0"/>
        </w:rPr>
      </w:pPr>
    </w:p>
    <w:p w14:paraId="334BB8CE" w14:textId="77777777" w:rsidR="00224A39" w:rsidRPr="00670CD1" w:rsidRDefault="00224A39" w:rsidP="00111D9D">
      <w:pPr>
        <w:spacing w:before="120" w:after="120" w:line="276" w:lineRule="auto"/>
        <w:jc w:val="both"/>
        <w:outlineLvl w:val="0"/>
        <w:rPr>
          <w:rFonts w:ascii="Trebuchet MS" w:eastAsia="Times New Roman" w:hAnsi="Trebuchet MS" w:cs="Times New Roman"/>
          <w:smallCaps/>
          <w:snapToGrid w:val="0"/>
        </w:rPr>
      </w:pPr>
    </w:p>
    <w:p w14:paraId="5DEC38E4" w14:textId="363158C1" w:rsidR="00DF46A8" w:rsidRPr="00670CD1" w:rsidRDefault="00F871CF" w:rsidP="00BF6853">
      <w:pPr>
        <w:pStyle w:val="ListParagraph"/>
        <w:keepNext/>
        <w:keepLines/>
        <w:numPr>
          <w:ilvl w:val="0"/>
          <w:numId w:val="1"/>
        </w:numPr>
        <w:shd w:val="clear" w:color="auto" w:fill="0070C0"/>
        <w:autoSpaceDE w:val="0"/>
        <w:autoSpaceDN w:val="0"/>
        <w:adjustRightInd w:val="0"/>
        <w:spacing w:before="240" w:after="240" w:line="276" w:lineRule="auto"/>
        <w:ind w:left="714" w:hanging="357"/>
        <w:contextualSpacing w:val="0"/>
        <w:jc w:val="both"/>
        <w:outlineLvl w:val="1"/>
        <w:rPr>
          <w:rFonts w:ascii="Trebuchet MS" w:eastAsia="Times New Roman" w:hAnsi="Trebuchet MS" w:cs="Calibri,Bold"/>
          <w:b/>
          <w:bCs/>
          <w:color w:val="000000"/>
          <w:lang w:eastAsia="en-GB"/>
        </w:rPr>
      </w:pPr>
      <w:bookmarkStart w:id="61" w:name="_Toc122593602"/>
      <w:bookmarkStart w:id="62" w:name="_Toc442257641"/>
      <w:bookmarkStart w:id="63" w:name="_Toc467581918"/>
      <w:r w:rsidRPr="00670CD1">
        <w:rPr>
          <w:rFonts w:ascii="Trebuchet MS" w:eastAsia="Times New Roman" w:hAnsi="Trebuchet MS" w:cs="Times New Roman"/>
          <w:b/>
          <w:snapToGrid w:val="0"/>
          <w:color w:val="FFFFFF" w:themeColor="background1"/>
          <w:kern w:val="28"/>
        </w:rPr>
        <w:lastRenderedPageBreak/>
        <w:t>I</w:t>
      </w:r>
      <w:r w:rsidR="00DF46A8" w:rsidRPr="00670CD1">
        <w:rPr>
          <w:rFonts w:ascii="Trebuchet MS" w:eastAsia="Times New Roman" w:hAnsi="Trebuchet MS" w:cs="Times New Roman"/>
          <w:b/>
          <w:snapToGrid w:val="0"/>
          <w:color w:val="FFFFFF" w:themeColor="background1"/>
          <w:kern w:val="28"/>
        </w:rPr>
        <w:t>N</w:t>
      </w:r>
      <w:r w:rsidRPr="00670CD1">
        <w:rPr>
          <w:rFonts w:ascii="Trebuchet MS" w:eastAsia="Times New Roman" w:hAnsi="Trebuchet MS" w:cs="Times New Roman"/>
          <w:b/>
          <w:snapToGrid w:val="0"/>
          <w:color w:val="FFFFFF" w:themeColor="background1"/>
          <w:kern w:val="28"/>
        </w:rPr>
        <w:t>TRODUCTION</w:t>
      </w:r>
      <w:bookmarkEnd w:id="61"/>
    </w:p>
    <w:p w14:paraId="0682EC29" w14:textId="0A5A2793" w:rsidR="00E36E5E" w:rsidRPr="00670CD1" w:rsidRDefault="007A509A" w:rsidP="00E36E5E">
      <w:pPr>
        <w:spacing w:before="120" w:after="120"/>
        <w:jc w:val="both"/>
        <w:rPr>
          <w:rFonts w:ascii="Trebuchet MS" w:eastAsia="Times New Roman" w:hAnsi="Trebuchet MS" w:cs="Times New Roman"/>
          <w:snapToGrid w:val="0"/>
          <w:szCs w:val="20"/>
        </w:rPr>
      </w:pPr>
      <w:r w:rsidRPr="00670CD1">
        <w:rPr>
          <w:rFonts w:ascii="Trebuchet MS" w:eastAsia="Times New Roman" w:hAnsi="Trebuchet MS" w:cs="Calibri,Bold"/>
          <w:bCs/>
          <w:color w:val="000000"/>
          <w:lang w:eastAsia="en-GB"/>
        </w:rPr>
        <w:t>T</w:t>
      </w:r>
      <w:r w:rsidR="00552760" w:rsidRPr="00670CD1">
        <w:rPr>
          <w:rFonts w:ascii="Trebuchet MS" w:eastAsia="Times New Roman" w:hAnsi="Trebuchet MS" w:cs="Calibri,Bold"/>
          <w:bCs/>
          <w:color w:val="000000"/>
          <w:lang w:eastAsia="en-GB"/>
        </w:rPr>
        <w:t xml:space="preserve">his document </w:t>
      </w:r>
      <w:r w:rsidRPr="00670CD1">
        <w:rPr>
          <w:rFonts w:ascii="Trebuchet MS" w:eastAsia="Times New Roman" w:hAnsi="Trebuchet MS" w:cs="Calibri,Bold"/>
          <w:bCs/>
          <w:color w:val="000000"/>
          <w:lang w:eastAsia="en-GB"/>
        </w:rPr>
        <w:t>is</w:t>
      </w:r>
      <w:r w:rsidR="00552760" w:rsidRPr="00670CD1">
        <w:rPr>
          <w:rFonts w:ascii="Trebuchet MS" w:eastAsia="Times New Roman" w:hAnsi="Trebuchet MS" w:cs="Calibri,Bold"/>
          <w:bCs/>
          <w:color w:val="000000"/>
          <w:lang w:eastAsia="en-GB"/>
        </w:rPr>
        <w:t xml:space="preserve"> </w:t>
      </w:r>
      <w:r w:rsidR="00F56BF6" w:rsidRPr="00670CD1">
        <w:rPr>
          <w:rFonts w:ascii="Trebuchet MS" w:eastAsia="Times New Roman" w:hAnsi="Trebuchet MS" w:cs="Calibri,Bold"/>
          <w:bCs/>
          <w:color w:val="000000"/>
          <w:lang w:eastAsia="en-GB"/>
        </w:rPr>
        <w:t xml:space="preserve">meant as </w:t>
      </w:r>
      <w:r w:rsidR="00552760" w:rsidRPr="00670CD1">
        <w:rPr>
          <w:rFonts w:ascii="Trebuchet MS" w:eastAsia="Times New Roman" w:hAnsi="Trebuchet MS" w:cs="Calibri,Bold"/>
          <w:bCs/>
          <w:color w:val="000000"/>
          <w:lang w:eastAsia="en-GB"/>
        </w:rPr>
        <w:t>a general</w:t>
      </w:r>
      <w:r w:rsidR="00224A39" w:rsidRPr="00670CD1">
        <w:rPr>
          <w:rFonts w:ascii="Trebuchet MS" w:eastAsia="Times New Roman" w:hAnsi="Trebuchet MS" w:cs="Calibri,Bold"/>
          <w:bCs/>
          <w:color w:val="000000"/>
          <w:lang w:eastAsia="en-GB"/>
        </w:rPr>
        <w:t xml:space="preserve"> overview of the </w:t>
      </w:r>
      <w:r w:rsidR="00234A1E" w:rsidRPr="00670CD1">
        <w:rPr>
          <w:rFonts w:ascii="Trebuchet MS" w:eastAsia="Times New Roman" w:hAnsi="Trebuchet MS" w:cs="Calibri,Bold"/>
          <w:bCs/>
          <w:color w:val="000000"/>
          <w:lang w:eastAsia="en-GB"/>
        </w:rPr>
        <w:t>legal provisions</w:t>
      </w:r>
      <w:r w:rsidR="00224A39" w:rsidRPr="00670CD1">
        <w:rPr>
          <w:rFonts w:ascii="Trebuchet MS" w:eastAsia="Times New Roman" w:hAnsi="Trebuchet MS" w:cs="Calibri,Bold"/>
          <w:bCs/>
          <w:color w:val="000000"/>
          <w:lang w:eastAsia="en-GB"/>
        </w:rPr>
        <w:t xml:space="preserve"> </w:t>
      </w:r>
      <w:r w:rsidR="00234A1E" w:rsidRPr="00670CD1">
        <w:rPr>
          <w:rFonts w:ascii="Trebuchet MS" w:eastAsia="Times New Roman" w:hAnsi="Trebuchet MS" w:cs="Calibri,Bold"/>
          <w:bCs/>
          <w:color w:val="000000"/>
          <w:lang w:eastAsia="en-GB"/>
        </w:rPr>
        <w:t xml:space="preserve">for public procurement </w:t>
      </w:r>
      <w:r w:rsidR="00011C96" w:rsidRPr="00670CD1">
        <w:rPr>
          <w:rFonts w:ascii="Trebuchet MS" w:eastAsia="Times New Roman" w:hAnsi="Trebuchet MS" w:cs="Times New Roman"/>
          <w:snapToGrid w:val="0"/>
          <w:szCs w:val="20"/>
        </w:rPr>
        <w:t>to be followed by the project beneficiaries</w:t>
      </w:r>
      <w:r w:rsidR="00011C96" w:rsidRPr="00670CD1">
        <w:rPr>
          <w:rFonts w:ascii="Trebuchet MS" w:eastAsia="Times New Roman" w:hAnsi="Trebuchet MS" w:cs="Calibri,Bold"/>
          <w:bCs/>
          <w:color w:val="000000"/>
          <w:lang w:eastAsia="en-GB"/>
        </w:rPr>
        <w:t xml:space="preserve"> </w:t>
      </w:r>
      <w:r w:rsidR="00224A39" w:rsidRPr="00670CD1">
        <w:rPr>
          <w:rFonts w:ascii="Trebuchet MS" w:eastAsia="Times New Roman" w:hAnsi="Trebuchet MS" w:cs="Calibri,Bold"/>
          <w:bCs/>
          <w:color w:val="000000"/>
          <w:lang w:eastAsia="en-GB"/>
        </w:rPr>
        <w:t xml:space="preserve">under </w:t>
      </w:r>
      <w:r w:rsidR="005E204E">
        <w:rPr>
          <w:rFonts w:ascii="Trebuchet MS" w:eastAsia="Times New Roman" w:hAnsi="Trebuchet MS" w:cs="Calibri,Bold"/>
          <w:bCs/>
          <w:color w:val="000000"/>
          <w:lang w:eastAsia="en-GB"/>
        </w:rPr>
        <w:t>(</w:t>
      </w:r>
      <w:r w:rsidR="00224A39" w:rsidRPr="00670CD1">
        <w:rPr>
          <w:rFonts w:ascii="Trebuchet MS" w:eastAsia="Times New Roman" w:hAnsi="Trebuchet MS" w:cs="Calibri,Bold"/>
          <w:bCs/>
          <w:color w:val="000000"/>
          <w:lang w:eastAsia="en-GB"/>
        </w:rPr>
        <w:t xml:space="preserve">Interreg </w:t>
      </w:r>
      <w:r w:rsidR="000E5632">
        <w:rPr>
          <w:rFonts w:ascii="Trebuchet MS" w:eastAsia="Times New Roman" w:hAnsi="Trebuchet MS" w:cs="Calibri,Bold"/>
          <w:bCs/>
          <w:color w:val="000000"/>
          <w:lang w:eastAsia="en-GB"/>
        </w:rPr>
        <w:t>VI-B</w:t>
      </w:r>
      <w:r w:rsidR="005E204E">
        <w:rPr>
          <w:rFonts w:ascii="Trebuchet MS" w:eastAsia="Times New Roman" w:hAnsi="Trebuchet MS" w:cs="Calibri,Bold"/>
          <w:bCs/>
          <w:color w:val="000000"/>
          <w:lang w:eastAsia="en-GB"/>
        </w:rPr>
        <w:t>)</w:t>
      </w:r>
      <w:r w:rsidR="0069740C" w:rsidRPr="00670CD1">
        <w:rPr>
          <w:rFonts w:ascii="Trebuchet MS" w:eastAsia="Times New Roman" w:hAnsi="Trebuchet MS" w:cs="Calibri,Bold"/>
          <w:bCs/>
          <w:color w:val="000000"/>
          <w:lang w:eastAsia="en-GB"/>
        </w:rPr>
        <w:t xml:space="preserve"> NEXT </w:t>
      </w:r>
      <w:r w:rsidR="00224A39" w:rsidRPr="00670CD1">
        <w:rPr>
          <w:rFonts w:ascii="Trebuchet MS" w:eastAsia="Times New Roman" w:hAnsi="Trebuchet MS" w:cs="Calibri,Bold"/>
          <w:bCs/>
          <w:color w:val="000000"/>
          <w:lang w:eastAsia="en-GB"/>
        </w:rPr>
        <w:t>Black Sea Basin Programme.</w:t>
      </w:r>
      <w:r w:rsidR="00E36E5E" w:rsidRPr="00670CD1">
        <w:rPr>
          <w:rFonts w:ascii="Trebuchet MS" w:eastAsia="Times New Roman" w:hAnsi="Trebuchet MS" w:cs="Times New Roman"/>
          <w:snapToGrid w:val="0"/>
          <w:szCs w:val="20"/>
        </w:rPr>
        <w:t xml:space="preserve"> </w:t>
      </w:r>
    </w:p>
    <w:p w14:paraId="035CF961" w14:textId="2018E2CD" w:rsidR="00E36E5E" w:rsidRPr="00670CD1" w:rsidRDefault="008D29DA" w:rsidP="00E36E5E">
      <w:pPr>
        <w:spacing w:before="120" w:after="120"/>
        <w:jc w:val="both"/>
        <w:rPr>
          <w:rFonts w:ascii="Trebuchet MS" w:eastAsia="Times New Roman" w:hAnsi="Trebuchet MS" w:cs="Times New Roman"/>
          <w:snapToGrid w:val="0"/>
          <w:szCs w:val="20"/>
        </w:rPr>
      </w:pPr>
      <w:r w:rsidRPr="00670CD1">
        <w:rPr>
          <w:rFonts w:ascii="Trebuchet MS" w:eastAsia="Times New Roman" w:hAnsi="Trebuchet MS" w:cs="Times New Roman"/>
          <w:snapToGrid w:val="0"/>
          <w:szCs w:val="20"/>
        </w:rPr>
        <w:t>T</w:t>
      </w:r>
      <w:r w:rsidR="00E36E5E" w:rsidRPr="00670CD1">
        <w:rPr>
          <w:rFonts w:ascii="Trebuchet MS" w:eastAsia="Times New Roman" w:hAnsi="Trebuchet MS" w:cs="Times New Roman"/>
          <w:snapToGrid w:val="0"/>
          <w:szCs w:val="20"/>
        </w:rPr>
        <w:t xml:space="preserve">he beneficiaries should </w:t>
      </w:r>
      <w:r w:rsidR="001408DC" w:rsidRPr="00670CD1">
        <w:rPr>
          <w:rFonts w:ascii="Trebuchet MS" w:eastAsia="Times New Roman" w:hAnsi="Trebuchet MS" w:cs="Times New Roman"/>
          <w:snapToGrid w:val="0"/>
          <w:szCs w:val="20"/>
        </w:rPr>
        <w:t xml:space="preserve">thoroughly </w:t>
      </w:r>
      <w:r w:rsidRPr="00670CD1">
        <w:rPr>
          <w:rFonts w:ascii="Trebuchet MS" w:eastAsia="Times New Roman" w:hAnsi="Trebuchet MS" w:cs="Times New Roman"/>
          <w:snapToGrid w:val="0"/>
          <w:szCs w:val="20"/>
        </w:rPr>
        <w:t>check</w:t>
      </w:r>
      <w:r w:rsidR="00E36E5E" w:rsidRPr="00670CD1">
        <w:rPr>
          <w:rFonts w:ascii="Trebuchet MS" w:eastAsia="Times New Roman" w:hAnsi="Trebuchet MS" w:cs="Times New Roman"/>
          <w:snapToGrid w:val="0"/>
          <w:szCs w:val="20"/>
        </w:rPr>
        <w:t xml:space="preserve"> the legal provisions </w:t>
      </w:r>
      <w:r w:rsidR="00E36E5E" w:rsidRPr="00670CD1">
        <w:rPr>
          <w:rFonts w:ascii="Trebuchet MS" w:eastAsia="Times New Roman" w:hAnsi="Trebuchet MS" w:cs="Times New Roman"/>
          <w:b/>
          <w:snapToGrid w:val="0"/>
          <w:szCs w:val="20"/>
        </w:rPr>
        <w:t>before</w:t>
      </w:r>
      <w:r w:rsidR="00E36E5E" w:rsidRPr="00670CD1">
        <w:rPr>
          <w:rFonts w:ascii="Trebuchet MS" w:eastAsia="Times New Roman" w:hAnsi="Trebuchet MS" w:cs="Times New Roman"/>
          <w:snapToGrid w:val="0"/>
          <w:szCs w:val="20"/>
        </w:rPr>
        <w:t xml:space="preserve"> carrying out procurement procedures, in order to avoid errors and ineligible expenditure.</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702EA1" w:rsidRPr="00670CD1" w14:paraId="68A96276" w14:textId="77777777" w:rsidTr="000E5632">
        <w:trPr>
          <w:trHeight w:val="802"/>
        </w:trPr>
        <w:tc>
          <w:tcPr>
            <w:tcW w:w="9639" w:type="dxa"/>
            <w:shd w:val="clear" w:color="auto" w:fill="FFF2CC"/>
          </w:tcPr>
          <w:p w14:paraId="68D55B58" w14:textId="5C9119AC" w:rsidR="00702EA1" w:rsidRPr="00670CD1" w:rsidRDefault="00702EA1" w:rsidP="000E5632">
            <w:pPr>
              <w:spacing w:after="120"/>
              <w:ind w:left="5"/>
              <w:jc w:val="center"/>
              <w:rPr>
                <w:rFonts w:ascii="Trebuchet MS" w:eastAsia="Times New Roman" w:hAnsi="Trebuchet MS" w:cs="Times New Roman"/>
                <w:b/>
                <w:snapToGrid w:val="0"/>
                <w:color w:val="C00000"/>
                <w:szCs w:val="20"/>
              </w:rPr>
            </w:pPr>
            <w:r w:rsidRPr="00670CD1">
              <w:rPr>
                <w:rFonts w:ascii="Trebuchet MS" w:eastAsia="Times New Roman" w:hAnsi="Trebuchet MS" w:cs="Times New Roman"/>
                <w:b/>
                <w:snapToGrid w:val="0"/>
                <w:color w:val="C00000"/>
                <w:szCs w:val="20"/>
              </w:rPr>
              <w:t>TAKE NOTE</w:t>
            </w:r>
          </w:p>
          <w:p w14:paraId="0D900200" w14:textId="69995F64" w:rsidR="000615E9" w:rsidRPr="00670CD1" w:rsidRDefault="00702EA1" w:rsidP="000E5632">
            <w:pPr>
              <w:spacing w:before="120" w:after="0"/>
              <w:ind w:left="5"/>
              <w:jc w:val="both"/>
              <w:rPr>
                <w:rFonts w:ascii="Trebuchet MS" w:eastAsia="Times New Roman" w:hAnsi="Trebuchet MS" w:cs="Times New Roman"/>
                <w:snapToGrid w:val="0"/>
                <w:szCs w:val="20"/>
              </w:rPr>
            </w:pPr>
            <w:r w:rsidRPr="00670CD1">
              <w:rPr>
                <w:rFonts w:ascii="Trebuchet MS" w:eastAsia="Times New Roman" w:hAnsi="Trebuchet MS" w:cs="Times New Roman"/>
                <w:snapToGrid w:val="0"/>
                <w:szCs w:val="20"/>
              </w:rPr>
              <w:t xml:space="preserve">This document is </w:t>
            </w:r>
            <w:r w:rsidRPr="00670CD1">
              <w:rPr>
                <w:rFonts w:ascii="Trebuchet MS" w:eastAsia="Times New Roman" w:hAnsi="Trebuchet MS" w:cs="Times New Roman"/>
                <w:snapToGrid w:val="0"/>
                <w:szCs w:val="20"/>
                <w:u w:val="single"/>
              </w:rPr>
              <w:t>not</w:t>
            </w:r>
            <w:r w:rsidRPr="00670CD1">
              <w:rPr>
                <w:rFonts w:ascii="Trebuchet MS" w:eastAsia="Times New Roman" w:hAnsi="Trebuchet MS" w:cs="Times New Roman"/>
                <w:snapToGrid w:val="0"/>
                <w:szCs w:val="20"/>
              </w:rPr>
              <w:t xml:space="preserve"> a comprehensive presentation of the public procurement rules.</w:t>
            </w:r>
          </w:p>
        </w:tc>
      </w:tr>
    </w:tbl>
    <w:p w14:paraId="45332601" w14:textId="77777777" w:rsidR="00702EA1" w:rsidRPr="00670CD1" w:rsidRDefault="00702EA1" w:rsidP="00111D9D">
      <w:pPr>
        <w:spacing w:before="120" w:after="120"/>
        <w:rPr>
          <w:rFonts w:ascii="Trebuchet MS" w:eastAsia="Times New Roman" w:hAnsi="Trebuchet MS" w:cs="Times New Roman"/>
          <w:snapToGrid w:val="0"/>
        </w:rPr>
      </w:pPr>
    </w:p>
    <w:p w14:paraId="1E26B7F6" w14:textId="3B434012" w:rsidR="00F871CF" w:rsidRPr="00670CD1" w:rsidRDefault="00C43FA8" w:rsidP="00BF6853">
      <w:pPr>
        <w:pStyle w:val="ListParagraph"/>
        <w:keepNext/>
        <w:keepLines/>
        <w:numPr>
          <w:ilvl w:val="0"/>
          <w:numId w:val="1"/>
        </w:numPr>
        <w:shd w:val="clear" w:color="auto" w:fill="0070C0"/>
        <w:autoSpaceDE w:val="0"/>
        <w:autoSpaceDN w:val="0"/>
        <w:adjustRightInd w:val="0"/>
        <w:spacing w:before="240" w:after="240" w:line="276" w:lineRule="auto"/>
        <w:ind w:left="714" w:hanging="357"/>
        <w:contextualSpacing w:val="0"/>
        <w:jc w:val="both"/>
        <w:outlineLvl w:val="1"/>
        <w:rPr>
          <w:rFonts w:ascii="Trebuchet MS" w:eastAsia="Times New Roman" w:hAnsi="Trebuchet MS" w:cs="Times New Roman"/>
          <w:b/>
          <w:snapToGrid w:val="0"/>
          <w:color w:val="FFFFFF" w:themeColor="background1"/>
          <w:kern w:val="28"/>
        </w:rPr>
      </w:pPr>
      <w:bookmarkStart w:id="64" w:name="_Toc122593603"/>
      <w:r w:rsidRPr="00670CD1">
        <w:rPr>
          <w:rFonts w:ascii="Trebuchet MS" w:eastAsia="Times New Roman" w:hAnsi="Trebuchet MS" w:cs="Times New Roman"/>
          <w:b/>
          <w:snapToGrid w:val="0"/>
          <w:color w:val="FFFFFF" w:themeColor="background1"/>
          <w:kern w:val="28"/>
        </w:rPr>
        <w:t>LEGAL FRAMEWORK</w:t>
      </w:r>
      <w:bookmarkEnd w:id="64"/>
    </w:p>
    <w:p w14:paraId="00A0BCD3" w14:textId="35271B96" w:rsidR="00D50DA8" w:rsidRDefault="0043088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sidRPr="00670CD1">
        <w:rPr>
          <w:rFonts w:ascii="Trebuchet MS" w:eastAsia="Times New Roman" w:hAnsi="Trebuchet MS" w:cs="Calibri,Bold"/>
          <w:bCs/>
          <w:color w:val="000000"/>
          <w:lang w:eastAsia="en-GB"/>
        </w:rPr>
        <w:t>The public procurement rules are included in the following legal acts</w:t>
      </w:r>
      <w:r w:rsidR="00945030">
        <w:rPr>
          <w:rFonts w:ascii="Trebuchet MS" w:eastAsia="Times New Roman" w:hAnsi="Trebuchet MS" w:cs="Calibri,Bold"/>
          <w:bCs/>
          <w:color w:val="000000"/>
          <w:lang w:eastAsia="en-GB"/>
        </w:rPr>
        <w:t>:</w:t>
      </w:r>
    </w:p>
    <w:p w14:paraId="385A291A" w14:textId="77777777" w:rsidR="00945030" w:rsidRPr="00670CD1" w:rsidRDefault="00945030"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0F4F2B19" w14:textId="63C32138" w:rsidR="00A822C5" w:rsidRPr="00670CD1" w:rsidRDefault="00961EA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sidRPr="00670CD1">
        <w:rPr>
          <w:rFonts w:ascii="Trebuchet MS" w:eastAsia="Times New Roman" w:hAnsi="Trebuchet MS" w:cs="Calibri,Bold"/>
          <w:bCs/>
          <w:noProof/>
          <w:color w:val="000000"/>
          <w:lang w:eastAsia="en-GB"/>
        </w:rPr>
        <mc:AlternateContent>
          <mc:Choice Requires="wps">
            <w:drawing>
              <wp:anchor distT="0" distB="0" distL="114300" distR="114300" simplePos="0" relativeHeight="251646976" behindDoc="0" locked="0" layoutInCell="1" allowOverlap="1" wp14:anchorId="1835D5C4" wp14:editId="402DD623">
                <wp:simplePos x="0" y="0"/>
                <wp:positionH relativeFrom="column">
                  <wp:posOffset>1990725</wp:posOffset>
                </wp:positionH>
                <wp:positionV relativeFrom="paragraph">
                  <wp:posOffset>80645</wp:posOffset>
                </wp:positionV>
                <wp:extent cx="19050" cy="24860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19050" cy="24860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CFF6" id="Straight Connector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6.35pt" to="158.2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" strokecolor="#0070c0" strokeweight=".5pt">
                <v:stroke joinstyle="miter"/>
              </v:line>
            </w:pict>
          </mc:Fallback>
        </mc:AlternateContent>
      </w:r>
      <w:r w:rsidR="00E80B54">
        <w:rPr>
          <w:rFonts w:ascii="Trebuchet MS" w:eastAsia="Times New Roman" w:hAnsi="Trebuchet MS" w:cs="Calibri,Bold"/>
          <w:bCs/>
          <w:noProof/>
          <w:color w:val="000000"/>
          <w:lang w:eastAsia="en-GB"/>
        </w:rPr>
        <mc:AlternateContent>
          <mc:Choice Requires="wpg">
            <w:drawing>
              <wp:anchor distT="0" distB="0" distL="114300" distR="114300" simplePos="0" relativeHeight="251649024" behindDoc="0" locked="0" layoutInCell="1" allowOverlap="1" wp14:anchorId="40BF532F" wp14:editId="5708FE8D">
                <wp:simplePos x="0" y="0"/>
                <wp:positionH relativeFrom="column">
                  <wp:posOffset>2454910</wp:posOffset>
                </wp:positionH>
                <wp:positionV relativeFrom="paragraph">
                  <wp:posOffset>28575</wp:posOffset>
                </wp:positionV>
                <wp:extent cx="2352675" cy="8763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2352675" cy="876300"/>
                          <a:chOff x="0" y="0"/>
                          <a:chExt cx="2352675" cy="876300"/>
                        </a:xfrm>
                      </wpg:grpSpPr>
                      <wpg:grpSp>
                        <wpg:cNvPr id="23" name="Group 23"/>
                        <wpg:cNvGrpSpPr/>
                        <wpg:grpSpPr>
                          <a:xfrm>
                            <a:off x="0" y="0"/>
                            <a:ext cx="1095375" cy="876300"/>
                            <a:chOff x="0" y="0"/>
                            <a:chExt cx="1095375" cy="876300"/>
                          </a:xfrm>
                        </wpg:grpSpPr>
                        <wps:wsp>
                          <wps:cNvPr id="16" name="Flowchart: Document 16"/>
                          <wps:cNvSpPr/>
                          <wps:spPr>
                            <a:xfrm>
                              <a:off x="0" y="0"/>
                              <a:ext cx="1095375" cy="876300"/>
                            </a:xfrm>
                            <a:prstGeom prst="flowChartDocumen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76200"/>
                              <a:ext cx="9810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1CDCF" w14:textId="5F1ED506" w:rsidR="008C6964" w:rsidRPr="00F05850" w:rsidRDefault="008C6964" w:rsidP="00F05850">
                                <w:pPr>
                                  <w:rPr>
                                    <w:b/>
                                  </w:rPr>
                                </w:pPr>
                                <w:r w:rsidRPr="00F05850">
                                  <w:rPr>
                                    <w:b/>
                                  </w:rPr>
                                  <w:t>NATIONAL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Text Box 33"/>
                        <wps:cNvSpPr txBox="1"/>
                        <wps:spPr>
                          <a:xfrm>
                            <a:off x="1266825" y="9525"/>
                            <a:ext cx="1085850" cy="714375"/>
                          </a:xfrm>
                          <a:prstGeom prst="rect">
                            <a:avLst/>
                          </a:prstGeom>
                          <a:solidFill>
                            <a:schemeClr val="lt1"/>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5C1F189" w14:textId="3A666E3C" w:rsidR="008C6964" w:rsidRPr="005D09BC" w:rsidRDefault="008C6964">
                              <w:pPr>
                                <w:rPr>
                                  <w:rFonts w:ascii="Trebuchet MS" w:hAnsi="Trebuchet MS"/>
                                  <w:sz w:val="20"/>
                                </w:rPr>
                              </w:pPr>
                              <w:r w:rsidRPr="005D09BC">
                                <w:rPr>
                                  <w:rFonts w:ascii="Trebuchet MS" w:hAnsi="Trebuchet MS"/>
                                  <w:sz w:val="20"/>
                                </w:rPr>
                                <w:t>Contracting authorities/</w:t>
                              </w:r>
                              <w:r>
                                <w:rPr>
                                  <w:rFonts w:ascii="Trebuchet MS" w:hAnsi="Trebuchet MS"/>
                                  <w:sz w:val="20"/>
                                </w:rPr>
                                <w:t xml:space="preserve"> </w:t>
                              </w:r>
                              <w:r w:rsidRPr="005D09BC">
                                <w:rPr>
                                  <w:rFonts w:ascii="Trebuchet MS" w:hAnsi="Trebuchet MS"/>
                                  <w:sz w:val="20"/>
                                </w:rPr>
                                <w:t>entities in EU</w:t>
                              </w:r>
                              <w:r>
                                <w:rPr>
                                  <w:rFonts w:ascii="Trebuchet MS" w:hAnsi="Trebuchet MS"/>
                                  <w:sz w:val="20"/>
                                </w:rPr>
                                <w:t xml:space="preserve"> </w:t>
                              </w:r>
                              <w:r w:rsidR="00A73912">
                                <w:rPr>
                                  <w:rFonts w:ascii="Trebuchet MS" w:hAnsi="Trebuchet MS"/>
                                  <w:sz w:val="20"/>
                                </w:rPr>
                                <w:t>Member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BF532F" id="Group 9" o:spid="_x0000_s1026" style="position:absolute;left:0;text-align:left;margin-left:193.3pt;margin-top:2.25pt;width:185.25pt;height:69pt;z-index:251649024" coordsize="235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">
                <v:group id="Group 23" o:spid="_x0000_s1027" style="position:absolute;width:10953;height:8763" coordsize="1095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6" o:spid="_x0000_s1028" type="#_x0000_t114" style="position:absolute;width:1095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" fillcolor="#d3dfef [663]" strokecolor="black [3213]" strokeweight="1pt"/>
                  <v:shapetype id="_x0000_t202" coordsize="21600,21600" o:spt="202" path="m,l,21600r21600,l21600,xe">
                    <v:stroke joinstyle="miter"/>
                    <v:path gradientshapeok="t" o:connecttype="rect"/>
                  </v:shapetype>
                  <v:shape id="Text Box 20" o:spid="_x0000_s1029" type="#_x0000_t202" style="position:absolute;top:762;width:981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F71CDCF" w14:textId="5F1ED506" w:rsidR="008C6964" w:rsidRPr="00F05850" w:rsidRDefault="008C6964" w:rsidP="00F05850">
                          <w:pPr>
                            <w:rPr>
                              <w:b/>
                            </w:rPr>
                          </w:pPr>
                          <w:r w:rsidRPr="00F05850">
                            <w:rPr>
                              <w:b/>
                            </w:rPr>
                            <w:t>NATIONAL LAW</w:t>
                          </w:r>
                        </w:p>
                      </w:txbxContent>
                    </v:textbox>
                  </v:shape>
                </v:group>
                <v:shape id="Text Box 33" o:spid="_x0000_s1030" type="#_x0000_t202" style="position:absolute;left:12668;top:95;width:1085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" fillcolor="white [3201]" strokecolor="#7c9fcf [1943]" strokeweight=".5pt">
                  <v:textbox>
                    <w:txbxContent>
                      <w:p w14:paraId="15C1F189" w14:textId="3A666E3C" w:rsidR="008C6964" w:rsidRPr="005D09BC" w:rsidRDefault="008C6964">
                        <w:pPr>
                          <w:rPr>
                            <w:rFonts w:ascii="Trebuchet MS" w:hAnsi="Trebuchet MS"/>
                            <w:sz w:val="20"/>
                          </w:rPr>
                        </w:pPr>
                        <w:r w:rsidRPr="005D09BC">
                          <w:rPr>
                            <w:rFonts w:ascii="Trebuchet MS" w:hAnsi="Trebuchet MS"/>
                            <w:sz w:val="20"/>
                          </w:rPr>
                          <w:t>Contracting authorities/</w:t>
                        </w:r>
                        <w:r>
                          <w:rPr>
                            <w:rFonts w:ascii="Trebuchet MS" w:hAnsi="Trebuchet MS"/>
                            <w:sz w:val="20"/>
                          </w:rPr>
                          <w:t xml:space="preserve"> </w:t>
                        </w:r>
                        <w:r w:rsidRPr="005D09BC">
                          <w:rPr>
                            <w:rFonts w:ascii="Trebuchet MS" w:hAnsi="Trebuchet MS"/>
                            <w:sz w:val="20"/>
                          </w:rPr>
                          <w:t>entities in EU</w:t>
                        </w:r>
                        <w:r>
                          <w:rPr>
                            <w:rFonts w:ascii="Trebuchet MS" w:hAnsi="Trebuchet MS"/>
                            <w:sz w:val="20"/>
                          </w:rPr>
                          <w:t xml:space="preserve"> </w:t>
                        </w:r>
                        <w:r w:rsidR="00A73912">
                          <w:rPr>
                            <w:rFonts w:ascii="Trebuchet MS" w:hAnsi="Trebuchet MS"/>
                            <w:sz w:val="20"/>
                          </w:rPr>
                          <w:t>Member States</w:t>
                        </w:r>
                      </w:p>
                    </w:txbxContent>
                  </v:textbox>
                </v:shape>
              </v:group>
            </w:pict>
          </mc:Fallback>
        </mc:AlternateContent>
      </w:r>
    </w:p>
    <w:p w14:paraId="4D40E5AD" w14:textId="3B92F16F" w:rsidR="00430889" w:rsidRPr="00670CD1" w:rsidRDefault="0043088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4622D046" w14:textId="4AAE7DF9" w:rsidR="00430889" w:rsidRPr="00670CD1" w:rsidRDefault="0043088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175F6DA5" w14:textId="3E8CF9E4" w:rsidR="00234A1E" w:rsidRPr="00670CD1" w:rsidRDefault="00961EA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Pr>
          <w:rFonts w:ascii="Trebuchet MS" w:eastAsia="Times New Roman" w:hAnsi="Trebuchet MS" w:cs="Calibri,Bold"/>
          <w:bCs/>
          <w:noProof/>
          <w:color w:val="000000"/>
          <w:lang w:eastAsia="en-GB"/>
        </w:rPr>
        <mc:AlternateContent>
          <mc:Choice Requires="wpg">
            <w:drawing>
              <wp:anchor distT="0" distB="0" distL="114300" distR="114300" simplePos="0" relativeHeight="251652096" behindDoc="0" locked="0" layoutInCell="1" allowOverlap="1" wp14:anchorId="2474ECBF" wp14:editId="19EF24A9">
                <wp:simplePos x="0" y="0"/>
                <wp:positionH relativeFrom="column">
                  <wp:posOffset>0</wp:posOffset>
                </wp:positionH>
                <wp:positionV relativeFrom="paragraph">
                  <wp:posOffset>35560</wp:posOffset>
                </wp:positionV>
                <wp:extent cx="1924050" cy="876300"/>
                <wp:effectExtent l="0" t="0" r="0" b="19050"/>
                <wp:wrapNone/>
                <wp:docPr id="28" name="Group 28"/>
                <wp:cNvGraphicFramePr/>
                <a:graphic xmlns:a="http://schemas.openxmlformats.org/drawingml/2006/main">
                  <a:graphicData uri="http://schemas.microsoft.com/office/word/2010/wordprocessingGroup">
                    <wpg:wgp>
                      <wpg:cNvGrpSpPr/>
                      <wpg:grpSpPr>
                        <a:xfrm>
                          <a:off x="0" y="0"/>
                          <a:ext cx="1924050" cy="876300"/>
                          <a:chOff x="0" y="9525"/>
                          <a:chExt cx="1924050" cy="876300"/>
                        </a:xfrm>
                      </wpg:grpSpPr>
                      <wpg:grpSp>
                        <wpg:cNvPr id="24" name="Group 24"/>
                        <wpg:cNvGrpSpPr/>
                        <wpg:grpSpPr>
                          <a:xfrm>
                            <a:off x="0" y="9525"/>
                            <a:ext cx="1095375" cy="876300"/>
                            <a:chOff x="0" y="0"/>
                            <a:chExt cx="1095375" cy="876300"/>
                          </a:xfrm>
                        </wpg:grpSpPr>
                        <wps:wsp>
                          <wps:cNvPr id="10" name="Flowchart: Document 10"/>
                          <wps:cNvSpPr/>
                          <wps:spPr>
                            <a:xfrm>
                              <a:off x="0" y="0"/>
                              <a:ext cx="1095375" cy="876300"/>
                            </a:xfrm>
                            <a:prstGeom prst="flowChartDocumen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85725"/>
                              <a:ext cx="9810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86721" w14:textId="0709CF17" w:rsidR="008C6964" w:rsidRPr="00F05850" w:rsidRDefault="008C6964">
                                <w:pPr>
                                  <w:rPr>
                                    <w:b/>
                                  </w:rPr>
                                </w:pPr>
                                <w:r w:rsidRPr="00F05850">
                                  <w:rPr>
                                    <w:b/>
                                  </w:rPr>
                                  <w:t>INTERREG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Text Box 32"/>
                        <wps:cNvSpPr txBox="1"/>
                        <wps:spPr>
                          <a:xfrm>
                            <a:off x="1095375" y="190500"/>
                            <a:ext cx="828675" cy="419100"/>
                          </a:xfrm>
                          <a:prstGeom prst="rect">
                            <a:avLst/>
                          </a:prstGeom>
                          <a:noFill/>
                          <a:ln>
                            <a:noFill/>
                          </a:ln>
                          <a:effectLst/>
                        </wps:spPr>
                        <wps:txbx>
                          <w:txbxContent>
                            <w:p w14:paraId="0B346B2F" w14:textId="1BF7F3C4" w:rsidR="008C6964" w:rsidRPr="00530A63" w:rsidRDefault="008C6964" w:rsidP="0088698F">
                              <w:pPr>
                                <w:jc w:val="center"/>
                                <w:rPr>
                                  <w:rFonts w:ascii="Trebuchet MS" w:hAnsi="Trebuchet MS"/>
                                  <w:b/>
                                  <w:spacing w:val="20"/>
                                  <w:sz w:val="28"/>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rPr>
                              </w:pPr>
                              <w:r w:rsidRPr="00530A63">
                                <w:rPr>
                                  <w:rFonts w:ascii="Trebuchet MS" w:hAnsi="Trebuchet MS"/>
                                  <w:b/>
                                  <w:sz w:val="2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4ECBF" id="Group 28" o:spid="_x0000_s1031" style="position:absolute;left:0;text-align:left;margin-left:0;margin-top:2.8pt;width:151.5pt;height:69pt;z-index:251652096;mso-width-relative:margin;mso-height-relative:margin" coordorigin=",95" coordsize="1924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">
                <v:group id="Group 24" o:spid="_x0000_s1032" style="position:absolute;top:95;width:10953;height:8763" coordsize="1095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lowchart: Document 10" o:spid="_x0000_s1033" type="#_x0000_t114" style="position:absolute;width:1095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" fillcolor="#d3dfef [663]" strokecolor="black [3213]" strokeweight="1pt"/>
                  <v:shape id="Text Box 17" o:spid="_x0000_s1034" type="#_x0000_t202" style="position:absolute;top:857;width:981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1186721" w14:textId="0709CF17" w:rsidR="008C6964" w:rsidRPr="00F05850" w:rsidRDefault="008C6964">
                          <w:pPr>
                            <w:rPr>
                              <w:b/>
                            </w:rPr>
                          </w:pPr>
                          <w:r w:rsidRPr="00F05850">
                            <w:rPr>
                              <w:b/>
                            </w:rPr>
                            <w:t>INTERREG REGULATION</w:t>
                          </w:r>
                        </w:p>
                      </w:txbxContent>
                    </v:textbox>
                  </v:shape>
                </v:group>
                <v:shape id="Text Box 32" o:spid="_x0000_s1035" type="#_x0000_t202" style="position:absolute;left:10953;top:190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B346B2F" w14:textId="1BF7F3C4" w:rsidR="008C6964" w:rsidRPr="00530A63" w:rsidRDefault="008C6964" w:rsidP="0088698F">
                        <w:pPr>
                          <w:jc w:val="center"/>
                          <w:rPr>
                            <w:rFonts w:ascii="Trebuchet MS" w:hAnsi="Trebuchet MS"/>
                            <w:b/>
                            <w:spacing w:val="20"/>
                            <w:sz w:val="28"/>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rPr>
                        </w:pPr>
                        <w:r w:rsidRPr="00530A63">
                          <w:rPr>
                            <w:rFonts w:ascii="Trebuchet MS" w:hAnsi="Trebuchet MS"/>
                            <w:b/>
                            <w:sz w:val="2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and</w:t>
                        </w:r>
                      </w:p>
                    </w:txbxContent>
                  </v:textbox>
                </v:shape>
              </v:group>
            </w:pict>
          </mc:Fallback>
        </mc:AlternateContent>
      </w:r>
      <w:r w:rsidR="00F703EC" w:rsidRPr="00670CD1">
        <w:rPr>
          <w:rFonts w:ascii="Trebuchet MS" w:hAnsi="Trebuchet MS"/>
          <w:noProof/>
          <w:lang w:eastAsia="en-GB"/>
        </w:rPr>
        <mc:AlternateContent>
          <mc:Choice Requires="wps">
            <w:drawing>
              <wp:anchor distT="0" distB="0" distL="114300" distR="114300" simplePos="0" relativeHeight="251653120" behindDoc="0" locked="0" layoutInCell="1" allowOverlap="1" wp14:anchorId="58FA0AEF" wp14:editId="0FD14A21">
                <wp:simplePos x="0" y="0"/>
                <wp:positionH relativeFrom="column">
                  <wp:posOffset>2609850</wp:posOffset>
                </wp:positionH>
                <wp:positionV relativeFrom="paragraph">
                  <wp:posOffset>59055</wp:posOffset>
                </wp:positionV>
                <wp:extent cx="828675"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8675" cy="419100"/>
                        </a:xfrm>
                        <a:prstGeom prst="rect">
                          <a:avLst/>
                        </a:prstGeom>
                        <a:noFill/>
                        <a:ln>
                          <a:noFill/>
                        </a:ln>
                        <a:effectLst/>
                      </wps:spPr>
                      <wps:txbx>
                        <w:txbxContent>
                          <w:p w14:paraId="5D0F4108" w14:textId="3272484D" w:rsidR="008C6964" w:rsidRPr="00F703EC" w:rsidRDefault="008C6964" w:rsidP="00F703EC">
                            <w:pPr>
                              <w:jc w:val="center"/>
                              <w:rPr>
                                <w:rFonts w:ascii="Trebuchet MS" w:hAnsi="Trebuchet MS"/>
                                <w:b/>
                                <w:color w:val="39639D" w:themeColor="accent4"/>
                                <w:spacing w:val="20"/>
                                <w:sz w:val="3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4">
                                      <w14:alpha w14:val="94300"/>
                                      <w14:lumMod w14:val="75000"/>
                                      <w14:satMod w14:val="280000"/>
                                      <w14:tint w14:val="100000"/>
                                    </w14:schemeClr>
                                  </w14:solidFill>
                                </w14:textFill>
                              </w:rPr>
                            </w:pPr>
                            <w:r w:rsidRPr="00530A63">
                              <w:rPr>
                                <w:rFonts w:ascii="Trebuchet MS" w:hAnsi="Trebuchet MS"/>
                                <w:b/>
                                <w:sz w:val="2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0AEF" id="Text Box 7" o:spid="_x0000_s1036" type="#_x0000_t202" style="position:absolute;left:0;text-align:left;margin-left:205.5pt;margin-top:4.65pt;width:65.25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" filled="f" stroked="f">
                <v:textbox>
                  <w:txbxContent>
                    <w:p w14:paraId="5D0F4108" w14:textId="3272484D" w:rsidR="008C6964" w:rsidRPr="00F703EC" w:rsidRDefault="008C6964" w:rsidP="00F703EC">
                      <w:pPr>
                        <w:jc w:val="center"/>
                        <w:rPr>
                          <w:rFonts w:ascii="Trebuchet MS" w:hAnsi="Trebuchet MS"/>
                          <w:b/>
                          <w:color w:val="39639D" w:themeColor="accent4"/>
                          <w:spacing w:val="20"/>
                          <w:sz w:val="3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4">
                                <w14:alpha w14:val="94300"/>
                                <w14:lumMod w14:val="75000"/>
                                <w14:satMod w14:val="280000"/>
                                <w14:tint w14:val="100000"/>
                              </w14:schemeClr>
                            </w14:solidFill>
                          </w14:textFill>
                        </w:rPr>
                      </w:pPr>
                      <w:r w:rsidRPr="00530A63">
                        <w:rPr>
                          <w:rFonts w:ascii="Trebuchet MS" w:hAnsi="Trebuchet MS"/>
                          <w:b/>
                          <w:sz w:val="2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or</w:t>
                      </w:r>
                    </w:p>
                  </w:txbxContent>
                </v:textbox>
              </v:shape>
            </w:pict>
          </mc:Fallback>
        </mc:AlternateContent>
      </w:r>
    </w:p>
    <w:p w14:paraId="4F1D559D" w14:textId="0708B900" w:rsidR="00A822C5" w:rsidRPr="00670CD1" w:rsidRDefault="00A822C5"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336A483F" w14:textId="6AE06B9B" w:rsidR="00A822C5" w:rsidRPr="00670CD1" w:rsidRDefault="00961EA9"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Pr>
          <w:rFonts w:ascii="Trebuchet MS" w:eastAsia="Times New Roman" w:hAnsi="Trebuchet MS" w:cs="Calibri,Bold"/>
          <w:bCs/>
          <w:noProof/>
          <w:color w:val="000000"/>
          <w:lang w:eastAsia="en-GB"/>
        </w:rPr>
        <mc:AlternateContent>
          <mc:Choice Requires="wpg">
            <w:drawing>
              <wp:anchor distT="0" distB="0" distL="114300" distR="114300" simplePos="0" relativeHeight="251663360" behindDoc="0" locked="0" layoutInCell="1" allowOverlap="1" wp14:anchorId="2DAAF3FD" wp14:editId="414156CB">
                <wp:simplePos x="0" y="0"/>
                <wp:positionH relativeFrom="column">
                  <wp:posOffset>2457450</wp:posOffset>
                </wp:positionH>
                <wp:positionV relativeFrom="paragraph">
                  <wp:posOffset>9525</wp:posOffset>
                </wp:positionV>
                <wp:extent cx="2352675" cy="12573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2352675" cy="1257300"/>
                          <a:chOff x="0" y="0"/>
                          <a:chExt cx="2352675" cy="1257300"/>
                        </a:xfrm>
                      </wpg:grpSpPr>
                      <wpg:grpSp>
                        <wpg:cNvPr id="22" name="Group 22"/>
                        <wpg:cNvGrpSpPr/>
                        <wpg:grpSpPr>
                          <a:xfrm>
                            <a:off x="0" y="0"/>
                            <a:ext cx="1095375" cy="1257300"/>
                            <a:chOff x="0" y="0"/>
                            <a:chExt cx="1095375" cy="1257300"/>
                          </a:xfrm>
                        </wpg:grpSpPr>
                        <wps:wsp>
                          <wps:cNvPr id="15" name="Flowchart: Document 15"/>
                          <wps:cNvSpPr/>
                          <wps:spPr>
                            <a:xfrm>
                              <a:off x="0" y="0"/>
                              <a:ext cx="1095375" cy="1257300"/>
                            </a:xfrm>
                            <a:prstGeom prst="flowChartDocumen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8574"/>
                              <a:ext cx="1095375" cy="1171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26A7" w14:textId="3962B0D7" w:rsidR="008C6964" w:rsidRPr="00673DF4" w:rsidRDefault="008C6964" w:rsidP="00F05850">
                                <w:pPr>
                                  <w:rPr>
                                    <w:b/>
                                    <w:sz w:val="20"/>
                                  </w:rPr>
                                </w:pPr>
                                <w:r w:rsidRPr="00F05850">
                                  <w:rPr>
                                    <w:b/>
                                  </w:rPr>
                                  <w:t>FINANCIAL REGULATION</w:t>
                                </w:r>
                                <w:r w:rsidR="00FD381F">
                                  <w:rPr>
                                    <w:b/>
                                  </w:rPr>
                                  <w:t xml:space="preserve"> + FINANCING AGREEMENT</w:t>
                                </w:r>
                                <w:r w:rsidR="00673DF4">
                                  <w:rPr>
                                    <w:b/>
                                  </w:rPr>
                                  <w:t xml:space="preserve"> </w:t>
                                </w:r>
                                <w:r w:rsidR="00673DF4" w:rsidRPr="00673DF4">
                                  <w:rPr>
                                    <w:b/>
                                    <w:sz w:val="20"/>
                                  </w:rPr>
                                  <w:t>(where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Text Box 34"/>
                        <wps:cNvSpPr txBox="1"/>
                        <wps:spPr>
                          <a:xfrm>
                            <a:off x="1266825" y="0"/>
                            <a:ext cx="1085850" cy="600075"/>
                          </a:xfrm>
                          <a:prstGeom prst="rect">
                            <a:avLst/>
                          </a:prstGeom>
                          <a:solidFill>
                            <a:schemeClr val="lt1"/>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5EB970" w14:textId="7D83CF7E" w:rsidR="008C6964" w:rsidRPr="005D09BC" w:rsidRDefault="008C6964" w:rsidP="005D09BC">
                              <w:pPr>
                                <w:rPr>
                                  <w:rFonts w:ascii="Trebuchet MS" w:hAnsi="Trebuchet MS"/>
                                  <w:sz w:val="20"/>
                                </w:rPr>
                              </w:pPr>
                              <w:r>
                                <w:rPr>
                                  <w:rFonts w:ascii="Trebuchet MS" w:hAnsi="Trebuchet MS"/>
                                  <w:sz w:val="20"/>
                                </w:rPr>
                                <w:t>Other beneficiaries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AAF3FD" id="Group 3" o:spid="_x0000_s1037" style="position:absolute;left:0;text-align:left;margin-left:193.5pt;margin-top:.75pt;width:185.25pt;height:99pt;z-index:251663360;mso-height-relative:margin" coordsize="2352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">
                <v:group id="Group 22" o:spid="_x0000_s1038" style="position:absolute;width:10953;height:12573" coordsize="10953,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owchart: Document 15" o:spid="_x0000_s1039" type="#_x0000_t114" style="position:absolute;width:1095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" fillcolor="#d3dfef [663]" strokecolor="black [3213]" strokeweight="1pt"/>
                  <v:shape id="Text Box 19" o:spid="_x0000_s1040" type="#_x0000_t202" style="position:absolute;top:285;width:10953;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39F26A7" w14:textId="3962B0D7" w:rsidR="008C6964" w:rsidRPr="00673DF4" w:rsidRDefault="008C6964" w:rsidP="00F05850">
                          <w:pPr>
                            <w:rPr>
                              <w:b/>
                              <w:sz w:val="20"/>
                            </w:rPr>
                          </w:pPr>
                          <w:r w:rsidRPr="00F05850">
                            <w:rPr>
                              <w:b/>
                            </w:rPr>
                            <w:t>FINANCIAL REGULATION</w:t>
                          </w:r>
                          <w:r w:rsidR="00FD381F">
                            <w:rPr>
                              <w:b/>
                            </w:rPr>
                            <w:t xml:space="preserve"> + FINANCING AGREEMENT</w:t>
                          </w:r>
                          <w:r w:rsidR="00673DF4">
                            <w:rPr>
                              <w:b/>
                            </w:rPr>
                            <w:t xml:space="preserve"> </w:t>
                          </w:r>
                          <w:r w:rsidR="00673DF4" w:rsidRPr="00673DF4">
                            <w:rPr>
                              <w:b/>
                              <w:sz w:val="20"/>
                            </w:rPr>
                            <w:t>(where applicable)</w:t>
                          </w:r>
                        </w:p>
                      </w:txbxContent>
                    </v:textbox>
                  </v:shape>
                </v:group>
                <v:shape id="Text Box 34" o:spid="_x0000_s1041" type="#_x0000_t202" style="position:absolute;left:12668;width:10858;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" fillcolor="white [3201]" strokecolor="#7c9fcf [1943]" strokeweight=".5pt">
                  <v:textbox>
                    <w:txbxContent>
                      <w:p w14:paraId="445EB970" w14:textId="7D83CF7E" w:rsidR="008C6964" w:rsidRPr="005D09BC" w:rsidRDefault="008C6964" w:rsidP="005D09BC">
                        <w:pPr>
                          <w:rPr>
                            <w:rFonts w:ascii="Trebuchet MS" w:hAnsi="Trebuchet MS"/>
                            <w:sz w:val="20"/>
                          </w:rPr>
                        </w:pPr>
                        <w:r>
                          <w:rPr>
                            <w:rFonts w:ascii="Trebuchet MS" w:hAnsi="Trebuchet MS"/>
                            <w:sz w:val="20"/>
                          </w:rPr>
                          <w:t>Other beneficiaries</w:t>
                        </w:r>
                      </w:p>
                    </w:txbxContent>
                  </v:textbox>
                </v:shape>
              </v:group>
            </w:pict>
          </mc:Fallback>
        </mc:AlternateContent>
      </w:r>
    </w:p>
    <w:p w14:paraId="0F62550F" w14:textId="2B5399D5" w:rsidR="00A822C5" w:rsidRPr="00670CD1" w:rsidRDefault="00A822C5"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38667E97" w14:textId="77777777" w:rsidR="00A822C5" w:rsidRPr="00670CD1" w:rsidRDefault="00A822C5"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28791589" w14:textId="51D6DDAB" w:rsidR="00573DA8" w:rsidRPr="00670CD1" w:rsidRDefault="00573DA8"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56D0C92F" w14:textId="0D46CAE8" w:rsidR="005667F4" w:rsidRDefault="005667F4"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22C2EB1D" w14:textId="491A1FB8" w:rsidR="005667F4" w:rsidRDefault="005667F4"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4D0BF31E" w14:textId="438749F1" w:rsidR="006B3B4B" w:rsidRPr="00670CD1" w:rsidRDefault="004C64F1"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sidRPr="00670CD1">
        <w:rPr>
          <w:rFonts w:ascii="Trebuchet MS" w:eastAsia="Times New Roman" w:hAnsi="Trebuchet MS" w:cs="Calibri,Bold"/>
          <w:bCs/>
          <w:color w:val="000000"/>
          <w:lang w:eastAsia="en-GB"/>
        </w:rPr>
        <w:t>By country and</w:t>
      </w:r>
      <w:r w:rsidR="00BB5629" w:rsidRPr="00670CD1">
        <w:rPr>
          <w:rFonts w:ascii="Trebuchet MS" w:eastAsia="Times New Roman" w:hAnsi="Trebuchet MS" w:cs="Calibri,Bold"/>
          <w:bCs/>
          <w:color w:val="000000"/>
          <w:lang w:eastAsia="en-GB"/>
        </w:rPr>
        <w:t xml:space="preserve"> type of beneficiary, </w:t>
      </w:r>
      <w:r w:rsidRPr="00670CD1">
        <w:rPr>
          <w:rFonts w:ascii="Trebuchet MS" w:eastAsia="Times New Roman" w:hAnsi="Trebuchet MS" w:cs="Calibri,Bold"/>
          <w:bCs/>
          <w:color w:val="000000"/>
          <w:lang w:eastAsia="en-GB"/>
        </w:rPr>
        <w:t xml:space="preserve">the </w:t>
      </w:r>
      <w:r w:rsidR="00430889" w:rsidRPr="00670CD1">
        <w:rPr>
          <w:rFonts w:ascii="Trebuchet MS" w:eastAsia="Times New Roman" w:hAnsi="Trebuchet MS" w:cs="Calibri,Bold"/>
          <w:bCs/>
          <w:color w:val="000000"/>
          <w:lang w:eastAsia="en-GB"/>
        </w:rPr>
        <w:t xml:space="preserve">procurement </w:t>
      </w:r>
      <w:r w:rsidRPr="00670CD1">
        <w:rPr>
          <w:rFonts w:ascii="Trebuchet MS" w:eastAsia="Times New Roman" w:hAnsi="Trebuchet MS" w:cs="Calibri,Bold"/>
          <w:bCs/>
          <w:color w:val="000000"/>
          <w:lang w:eastAsia="en-GB"/>
        </w:rPr>
        <w:t>rules may be</w:t>
      </w:r>
      <w:r w:rsidR="00BB5629" w:rsidRPr="00670CD1">
        <w:rPr>
          <w:rFonts w:ascii="Trebuchet MS" w:eastAsia="Times New Roman" w:hAnsi="Trebuchet MS" w:cs="Calibri,Bold"/>
          <w:bCs/>
          <w:color w:val="000000"/>
          <w:lang w:eastAsia="en-GB"/>
        </w:rPr>
        <w:t xml:space="preserve"> </w:t>
      </w:r>
      <w:r w:rsidR="00422177" w:rsidRPr="00670CD1">
        <w:rPr>
          <w:rFonts w:ascii="Trebuchet MS" w:eastAsia="Times New Roman" w:hAnsi="Trebuchet MS" w:cs="Calibri,Bold"/>
          <w:bCs/>
          <w:color w:val="000000"/>
          <w:lang w:eastAsia="en-GB"/>
        </w:rPr>
        <w:t>summarised</w:t>
      </w:r>
      <w:r w:rsidR="00BB5629" w:rsidRPr="00670CD1">
        <w:rPr>
          <w:rFonts w:ascii="Trebuchet MS" w:eastAsia="Times New Roman" w:hAnsi="Trebuchet MS" w:cs="Calibri,Bold"/>
          <w:bCs/>
          <w:color w:val="000000"/>
          <w:lang w:eastAsia="en-GB"/>
        </w:rPr>
        <w:t xml:space="preserve"> </w:t>
      </w:r>
      <w:r w:rsidRPr="00670CD1">
        <w:rPr>
          <w:rFonts w:ascii="Trebuchet MS" w:eastAsia="Times New Roman" w:hAnsi="Trebuchet MS" w:cs="Calibri,Bold"/>
          <w:bCs/>
          <w:color w:val="000000"/>
          <w:lang w:eastAsia="en-GB"/>
        </w:rPr>
        <w:t>as follows</w:t>
      </w:r>
      <w:r w:rsidR="00536099" w:rsidRPr="00670CD1">
        <w:rPr>
          <w:rFonts w:ascii="Trebuchet MS" w:eastAsia="Times New Roman" w:hAnsi="Trebuchet MS" w:cs="Calibri,Bold"/>
          <w:bCs/>
          <w:color w:val="000000"/>
          <w:lang w:eastAsia="en-GB"/>
        </w:rPr>
        <w:t>:</w:t>
      </w:r>
    </w:p>
    <w:tbl>
      <w:tblPr>
        <w:tblStyle w:val="TableGrid"/>
        <w:tblW w:w="9639" w:type="dxa"/>
        <w:tblInd w:w="108" w:type="dxa"/>
        <w:tblLook w:val="04A0" w:firstRow="1" w:lastRow="0" w:firstColumn="1" w:lastColumn="0" w:noHBand="0" w:noVBand="1"/>
      </w:tblPr>
      <w:tblGrid>
        <w:gridCol w:w="2802"/>
        <w:gridCol w:w="3515"/>
        <w:gridCol w:w="3322"/>
      </w:tblGrid>
      <w:tr w:rsidR="00053A46" w:rsidRPr="00670CD1" w14:paraId="0B9F40A3" w14:textId="77777777" w:rsidTr="00FD381F">
        <w:tc>
          <w:tcPr>
            <w:tcW w:w="2802" w:type="dxa"/>
            <w:shd w:val="clear" w:color="auto" w:fill="D3DFEF" w:themeFill="accent4" w:themeFillTint="33"/>
          </w:tcPr>
          <w:p w14:paraId="3B0C692D" w14:textId="57730EEF" w:rsidR="00053A46" w:rsidRPr="00670CD1" w:rsidRDefault="00053A46" w:rsidP="00D2292D">
            <w:pPr>
              <w:keepNext/>
              <w:autoSpaceDE w:val="0"/>
              <w:autoSpaceDN w:val="0"/>
              <w:adjustRightInd w:val="0"/>
              <w:spacing w:before="120" w:after="120" w:line="276" w:lineRule="auto"/>
              <w:rPr>
                <w:rFonts w:ascii="Trebuchet MS" w:hAnsi="Trebuchet MS" w:cs="Calibri,Bold"/>
                <w:b/>
                <w:bCs/>
                <w:color w:val="000000"/>
                <w:sz w:val="22"/>
                <w:szCs w:val="22"/>
              </w:rPr>
            </w:pPr>
            <w:r w:rsidRPr="00670CD1">
              <w:rPr>
                <w:rFonts w:ascii="Trebuchet MS" w:hAnsi="Trebuchet MS" w:cs="Calibri,Bold"/>
                <w:b/>
                <w:bCs/>
                <w:color w:val="000000"/>
                <w:sz w:val="22"/>
                <w:szCs w:val="22"/>
              </w:rPr>
              <w:t>Country</w:t>
            </w:r>
          </w:p>
        </w:tc>
        <w:tc>
          <w:tcPr>
            <w:tcW w:w="3515" w:type="dxa"/>
            <w:shd w:val="clear" w:color="auto" w:fill="D3DFEF" w:themeFill="accent4" w:themeFillTint="33"/>
          </w:tcPr>
          <w:p w14:paraId="662BAD60" w14:textId="6600B1F2" w:rsidR="00053A46" w:rsidRPr="00670CD1" w:rsidRDefault="00053A46" w:rsidP="00D2292D">
            <w:pPr>
              <w:keepNext/>
              <w:autoSpaceDE w:val="0"/>
              <w:autoSpaceDN w:val="0"/>
              <w:adjustRightInd w:val="0"/>
              <w:spacing w:before="120" w:after="120" w:line="276" w:lineRule="auto"/>
              <w:rPr>
                <w:rFonts w:ascii="Trebuchet MS" w:hAnsi="Trebuchet MS" w:cs="Calibri,Bold"/>
                <w:b/>
                <w:bCs/>
                <w:color w:val="000000"/>
                <w:sz w:val="22"/>
                <w:szCs w:val="22"/>
              </w:rPr>
            </w:pPr>
            <w:r w:rsidRPr="00670CD1">
              <w:rPr>
                <w:rFonts w:ascii="Trebuchet MS" w:hAnsi="Trebuchet MS" w:cs="Calibri,Bold"/>
                <w:b/>
                <w:bCs/>
                <w:color w:val="000000"/>
                <w:sz w:val="22"/>
                <w:szCs w:val="22"/>
              </w:rPr>
              <w:t>Contracting authorities/entities</w:t>
            </w:r>
          </w:p>
        </w:tc>
        <w:tc>
          <w:tcPr>
            <w:tcW w:w="3322" w:type="dxa"/>
            <w:shd w:val="clear" w:color="auto" w:fill="D3DFEF" w:themeFill="accent4" w:themeFillTint="33"/>
          </w:tcPr>
          <w:p w14:paraId="34A72766" w14:textId="52030F22" w:rsidR="00053A46" w:rsidRPr="00670CD1" w:rsidRDefault="00053A46" w:rsidP="00D2292D">
            <w:pPr>
              <w:keepNext/>
              <w:autoSpaceDE w:val="0"/>
              <w:autoSpaceDN w:val="0"/>
              <w:adjustRightInd w:val="0"/>
              <w:spacing w:before="120" w:after="120" w:line="276" w:lineRule="auto"/>
              <w:rPr>
                <w:rFonts w:ascii="Trebuchet MS" w:hAnsi="Trebuchet MS" w:cs="Calibri,Bold"/>
                <w:b/>
                <w:bCs/>
                <w:color w:val="000000"/>
                <w:sz w:val="22"/>
                <w:szCs w:val="22"/>
              </w:rPr>
            </w:pPr>
            <w:r w:rsidRPr="00670CD1">
              <w:rPr>
                <w:rFonts w:ascii="Trebuchet MS" w:hAnsi="Trebuchet MS" w:cs="Calibri,Bold"/>
                <w:b/>
                <w:bCs/>
                <w:color w:val="000000"/>
                <w:sz w:val="22"/>
                <w:szCs w:val="22"/>
              </w:rPr>
              <w:t>Other entities</w:t>
            </w:r>
          </w:p>
        </w:tc>
      </w:tr>
      <w:tr w:rsidR="00053A46" w:rsidRPr="00670CD1" w14:paraId="47A52158" w14:textId="77777777" w:rsidTr="00FD381F">
        <w:tc>
          <w:tcPr>
            <w:tcW w:w="2802" w:type="dxa"/>
            <w:shd w:val="clear" w:color="auto" w:fill="D3DFEF" w:themeFill="accent4" w:themeFillTint="33"/>
          </w:tcPr>
          <w:p w14:paraId="777F52C0" w14:textId="5A68663D" w:rsidR="00053A46" w:rsidRPr="003C35B8" w:rsidRDefault="00053A46" w:rsidP="00111D9D">
            <w:pPr>
              <w:autoSpaceDE w:val="0"/>
              <w:autoSpaceDN w:val="0"/>
              <w:adjustRightInd w:val="0"/>
              <w:spacing w:before="120" w:after="120" w:line="276" w:lineRule="auto"/>
              <w:rPr>
                <w:rFonts w:ascii="Trebuchet MS" w:hAnsi="Trebuchet MS" w:cs="Calibri,Bold"/>
                <w:b/>
                <w:bCs/>
                <w:color w:val="000000"/>
                <w:sz w:val="22"/>
                <w:szCs w:val="22"/>
              </w:rPr>
            </w:pPr>
            <w:r w:rsidRPr="003C35B8">
              <w:rPr>
                <w:rFonts w:ascii="Trebuchet MS" w:hAnsi="Trebuchet MS" w:cs="Calibri,Bold"/>
                <w:b/>
                <w:bCs/>
                <w:color w:val="000000"/>
                <w:sz w:val="22"/>
                <w:szCs w:val="22"/>
              </w:rPr>
              <w:t>Bulgaria</w:t>
            </w:r>
          </w:p>
        </w:tc>
        <w:tc>
          <w:tcPr>
            <w:tcW w:w="3515" w:type="dxa"/>
          </w:tcPr>
          <w:p w14:paraId="6A969006" w14:textId="4194360C" w:rsidR="00053A46" w:rsidRPr="00670CD1" w:rsidRDefault="00053A46" w:rsidP="00DB5382">
            <w:pPr>
              <w:autoSpaceDE w:val="0"/>
              <w:autoSpaceDN w:val="0"/>
              <w:adjustRightInd w:val="0"/>
              <w:spacing w:before="120" w:after="120" w:line="276" w:lineRule="auto"/>
              <w:rPr>
                <w:rFonts w:ascii="Trebuchet MS" w:hAnsi="Trebuchet MS" w:cs="Calibri,Bold"/>
                <w:bCs/>
                <w:color w:val="000000"/>
                <w:sz w:val="22"/>
                <w:szCs w:val="22"/>
              </w:rPr>
            </w:pPr>
            <w:r w:rsidRPr="00670CD1">
              <w:rPr>
                <w:rFonts w:ascii="Trebuchet MS" w:hAnsi="Trebuchet MS" w:cs="Calibri,Bold"/>
                <w:bCs/>
                <w:color w:val="000000"/>
                <w:sz w:val="22"/>
                <w:szCs w:val="22"/>
              </w:rPr>
              <w:t xml:space="preserve">National </w:t>
            </w:r>
            <w:r w:rsidR="00DB5382" w:rsidRPr="00670CD1">
              <w:rPr>
                <w:rFonts w:ascii="Trebuchet MS" w:hAnsi="Trebuchet MS" w:cs="Calibri,Bold"/>
                <w:bCs/>
                <w:color w:val="000000"/>
                <w:sz w:val="22"/>
                <w:szCs w:val="22"/>
              </w:rPr>
              <w:t>law</w:t>
            </w:r>
          </w:p>
        </w:tc>
        <w:tc>
          <w:tcPr>
            <w:tcW w:w="3322" w:type="dxa"/>
          </w:tcPr>
          <w:p w14:paraId="2D20352F" w14:textId="465BA2B2" w:rsidR="00053A46" w:rsidRPr="002E0AB9" w:rsidRDefault="0096164F" w:rsidP="002E0AB9">
            <w:pPr>
              <w:autoSpaceDE w:val="0"/>
              <w:autoSpaceDN w:val="0"/>
              <w:adjustRightInd w:val="0"/>
              <w:spacing w:before="120" w:after="120" w:line="276" w:lineRule="auto"/>
              <w:rPr>
                <w:rFonts w:ascii="Trebuchet MS" w:hAnsi="Trebuchet MS" w:cs="Calibri,Bold"/>
                <w:bCs/>
                <w:i/>
                <w:color w:val="000000"/>
                <w:sz w:val="22"/>
                <w:szCs w:val="22"/>
              </w:rPr>
            </w:pPr>
            <w:r w:rsidRPr="002E0AB9">
              <w:rPr>
                <w:rFonts w:ascii="Trebuchet MS" w:hAnsi="Trebuchet MS" w:cs="Calibri,Bold"/>
                <w:bCs/>
                <w:i/>
                <w:color w:val="000000"/>
                <w:sz w:val="22"/>
                <w:szCs w:val="22"/>
              </w:rPr>
              <w:t>As regards the beneficiaries from Bulgaria, private beneficiaries fall under the category of “contracting entities” and comply with the rules for procurement procedures stipulated in the national legislation.</w:t>
            </w:r>
          </w:p>
        </w:tc>
      </w:tr>
      <w:tr w:rsidR="00053A46" w:rsidRPr="00670CD1" w14:paraId="1E56173B" w14:textId="77777777" w:rsidTr="00FD381F">
        <w:tc>
          <w:tcPr>
            <w:tcW w:w="2802" w:type="dxa"/>
            <w:shd w:val="clear" w:color="auto" w:fill="D3DFEF" w:themeFill="accent4" w:themeFillTint="33"/>
          </w:tcPr>
          <w:p w14:paraId="24FCFB92" w14:textId="722718A9" w:rsidR="00053A46" w:rsidRPr="003C35B8" w:rsidRDefault="00053A46" w:rsidP="00111D9D">
            <w:pPr>
              <w:autoSpaceDE w:val="0"/>
              <w:autoSpaceDN w:val="0"/>
              <w:adjustRightInd w:val="0"/>
              <w:spacing w:before="120" w:after="120" w:line="276" w:lineRule="auto"/>
              <w:rPr>
                <w:rFonts w:ascii="Trebuchet MS" w:hAnsi="Trebuchet MS" w:cs="Calibri,Bold"/>
                <w:b/>
                <w:bCs/>
                <w:color w:val="000000"/>
                <w:sz w:val="22"/>
                <w:szCs w:val="22"/>
              </w:rPr>
            </w:pPr>
            <w:r w:rsidRPr="003C35B8">
              <w:rPr>
                <w:rFonts w:ascii="Trebuchet MS" w:hAnsi="Trebuchet MS" w:cs="Calibri,Bold"/>
                <w:b/>
                <w:bCs/>
                <w:color w:val="000000"/>
                <w:sz w:val="22"/>
                <w:szCs w:val="22"/>
              </w:rPr>
              <w:lastRenderedPageBreak/>
              <w:t>Greece</w:t>
            </w:r>
          </w:p>
        </w:tc>
        <w:tc>
          <w:tcPr>
            <w:tcW w:w="3515" w:type="dxa"/>
          </w:tcPr>
          <w:p w14:paraId="184BD846" w14:textId="0C4274FA" w:rsidR="00053A46" w:rsidRPr="00670CD1" w:rsidRDefault="002C1E08" w:rsidP="00DB5382">
            <w:pPr>
              <w:autoSpaceDE w:val="0"/>
              <w:autoSpaceDN w:val="0"/>
              <w:adjustRightInd w:val="0"/>
              <w:spacing w:before="120" w:after="120" w:line="276" w:lineRule="auto"/>
              <w:rPr>
                <w:rFonts w:ascii="Trebuchet MS" w:hAnsi="Trebuchet MS" w:cs="Calibri,Bold"/>
                <w:bCs/>
                <w:color w:val="000000"/>
                <w:sz w:val="22"/>
                <w:szCs w:val="22"/>
              </w:rPr>
            </w:pPr>
            <w:r w:rsidRPr="002C1E08">
              <w:rPr>
                <w:rFonts w:ascii="Trebuchet MS" w:hAnsi="Trebuchet MS" w:cs="Calibri,Bold"/>
                <w:bCs/>
                <w:color w:val="000000"/>
                <w:sz w:val="22"/>
                <w:szCs w:val="22"/>
              </w:rPr>
              <w:t>National law</w:t>
            </w:r>
          </w:p>
        </w:tc>
        <w:tc>
          <w:tcPr>
            <w:tcW w:w="3322" w:type="dxa"/>
          </w:tcPr>
          <w:p w14:paraId="30B4ACCE" w14:textId="5490EDC7" w:rsidR="00053A46" w:rsidRPr="002E0AB9" w:rsidRDefault="0075709B" w:rsidP="0075709B">
            <w:pPr>
              <w:autoSpaceDE w:val="0"/>
              <w:autoSpaceDN w:val="0"/>
              <w:adjustRightInd w:val="0"/>
              <w:spacing w:before="120" w:after="120" w:line="276" w:lineRule="auto"/>
              <w:rPr>
                <w:rFonts w:ascii="Trebuchet MS" w:hAnsi="Trebuchet MS" w:cs="Calibri,Bold"/>
                <w:bCs/>
                <w:i/>
                <w:color w:val="000000"/>
                <w:sz w:val="22"/>
                <w:szCs w:val="22"/>
              </w:rPr>
            </w:pPr>
            <w:r w:rsidRPr="002E0AB9">
              <w:rPr>
                <w:rFonts w:ascii="Trebuchet MS" w:hAnsi="Trebuchet MS" w:cs="Calibri,Bold"/>
                <w:bCs/>
                <w:i/>
                <w:color w:val="000000"/>
                <w:sz w:val="22"/>
                <w:szCs w:val="22"/>
              </w:rPr>
              <w:t>As regards the beneficiaries from Greece,</w:t>
            </w:r>
            <w:r w:rsidR="002C1E08" w:rsidRPr="002C1E08">
              <w:rPr>
                <w:rFonts w:ascii="Trebuchet MS" w:eastAsiaTheme="minorHAnsi" w:hAnsi="Trebuchet MS" w:cstheme="minorBidi"/>
                <w:i/>
                <w:iCs/>
                <w:color w:val="000000"/>
              </w:rPr>
              <w:t xml:space="preserve"> </w:t>
            </w:r>
            <w:r w:rsidR="002C1E08" w:rsidRPr="002C1E08">
              <w:rPr>
                <w:rFonts w:ascii="Trebuchet MS" w:hAnsi="Trebuchet MS" w:cs="Calibri,Bold"/>
                <w:bCs/>
                <w:i/>
                <w:iCs/>
                <w:color w:val="000000"/>
                <w:sz w:val="22"/>
                <w:szCs w:val="22"/>
              </w:rPr>
              <w:t>the national Laws are fully adapted to the relevant provisions of the EU legislation</w:t>
            </w:r>
            <w:r w:rsidR="002F1849">
              <w:rPr>
                <w:rFonts w:ascii="Trebuchet MS" w:hAnsi="Trebuchet MS" w:cs="Calibri,Bold"/>
                <w:bCs/>
                <w:i/>
                <w:iCs/>
                <w:color w:val="000000"/>
                <w:sz w:val="22"/>
                <w:szCs w:val="22"/>
              </w:rPr>
              <w:t>.</w:t>
            </w:r>
            <w:r w:rsidRPr="002E0AB9">
              <w:rPr>
                <w:rFonts w:ascii="Trebuchet MS" w:hAnsi="Trebuchet MS" w:cs="Calibri,Bold"/>
                <w:bCs/>
                <w:i/>
                <w:color w:val="000000"/>
                <w:sz w:val="22"/>
                <w:szCs w:val="22"/>
              </w:rPr>
              <w:t xml:space="preserve"> </w:t>
            </w:r>
          </w:p>
        </w:tc>
      </w:tr>
      <w:tr w:rsidR="00053A46" w:rsidRPr="00670CD1" w14:paraId="0B1C4AED" w14:textId="77777777" w:rsidTr="00FD381F">
        <w:tc>
          <w:tcPr>
            <w:tcW w:w="2802" w:type="dxa"/>
            <w:shd w:val="clear" w:color="auto" w:fill="D3DFEF" w:themeFill="accent4" w:themeFillTint="33"/>
          </w:tcPr>
          <w:p w14:paraId="67C5F558" w14:textId="60E9F7D0" w:rsidR="00053A46" w:rsidRPr="003C35B8" w:rsidRDefault="00053A46" w:rsidP="00111D9D">
            <w:pPr>
              <w:autoSpaceDE w:val="0"/>
              <w:autoSpaceDN w:val="0"/>
              <w:adjustRightInd w:val="0"/>
              <w:spacing w:before="120" w:after="120" w:line="276" w:lineRule="auto"/>
              <w:rPr>
                <w:rFonts w:ascii="Trebuchet MS" w:hAnsi="Trebuchet MS" w:cs="Calibri,Bold"/>
                <w:b/>
                <w:bCs/>
                <w:sz w:val="22"/>
                <w:szCs w:val="22"/>
              </w:rPr>
            </w:pPr>
            <w:r w:rsidRPr="003C35B8">
              <w:rPr>
                <w:rFonts w:ascii="Trebuchet MS" w:hAnsi="Trebuchet MS" w:cs="Calibri,Bold"/>
                <w:b/>
                <w:bCs/>
                <w:sz w:val="22"/>
                <w:szCs w:val="22"/>
              </w:rPr>
              <w:t>Romania</w:t>
            </w:r>
          </w:p>
        </w:tc>
        <w:tc>
          <w:tcPr>
            <w:tcW w:w="3515" w:type="dxa"/>
          </w:tcPr>
          <w:p w14:paraId="306212AD" w14:textId="36DC02C6" w:rsidR="00053A46" w:rsidRPr="00670CD1" w:rsidRDefault="00053A46" w:rsidP="00DB5382">
            <w:pPr>
              <w:autoSpaceDE w:val="0"/>
              <w:autoSpaceDN w:val="0"/>
              <w:adjustRightInd w:val="0"/>
              <w:spacing w:before="120" w:after="120" w:line="276" w:lineRule="auto"/>
              <w:rPr>
                <w:rFonts w:ascii="Trebuchet MS" w:hAnsi="Trebuchet MS" w:cs="Calibri,Bold"/>
                <w:bCs/>
                <w:sz w:val="22"/>
                <w:szCs w:val="22"/>
              </w:rPr>
            </w:pPr>
            <w:r w:rsidRPr="00670CD1">
              <w:rPr>
                <w:rFonts w:ascii="Trebuchet MS" w:hAnsi="Trebuchet MS" w:cs="Tahoma"/>
                <w:sz w:val="22"/>
                <w:szCs w:val="22"/>
                <w:shd w:val="clear" w:color="auto" w:fill="FFFFFF"/>
              </w:rPr>
              <w:t xml:space="preserve">National </w:t>
            </w:r>
            <w:r w:rsidR="00DB5382" w:rsidRPr="00670CD1">
              <w:rPr>
                <w:rFonts w:ascii="Trebuchet MS" w:hAnsi="Trebuchet MS" w:cs="Tahoma"/>
                <w:sz w:val="22"/>
                <w:szCs w:val="22"/>
                <w:shd w:val="clear" w:color="auto" w:fill="FFFFFF"/>
              </w:rPr>
              <w:t>law</w:t>
            </w:r>
          </w:p>
        </w:tc>
        <w:tc>
          <w:tcPr>
            <w:tcW w:w="3322" w:type="dxa"/>
          </w:tcPr>
          <w:p w14:paraId="3D734B4B" w14:textId="58DB5B2E" w:rsidR="00053A46" w:rsidRPr="00670CD1" w:rsidRDefault="006C5F45" w:rsidP="00111D9D">
            <w:pPr>
              <w:autoSpaceDE w:val="0"/>
              <w:autoSpaceDN w:val="0"/>
              <w:adjustRightInd w:val="0"/>
              <w:spacing w:before="120" w:after="120" w:line="276" w:lineRule="auto"/>
              <w:rPr>
                <w:rFonts w:ascii="Trebuchet MS" w:hAnsi="Trebuchet MS" w:cs="Calibri,Bold"/>
                <w:bCs/>
                <w:color w:val="000000"/>
                <w:sz w:val="22"/>
                <w:szCs w:val="22"/>
              </w:rPr>
            </w:pPr>
            <w:r w:rsidRPr="00670CD1">
              <w:rPr>
                <w:rFonts w:ascii="Trebuchet MS" w:hAnsi="Trebuchet MS" w:cs="Calibri,Bold"/>
                <w:bCs/>
                <w:color w:val="000000"/>
                <w:sz w:val="22"/>
                <w:szCs w:val="22"/>
              </w:rPr>
              <w:t>Financial Regulation</w:t>
            </w:r>
          </w:p>
        </w:tc>
      </w:tr>
      <w:tr w:rsidR="006C5F45" w:rsidRPr="00670CD1" w14:paraId="6E45C9CF" w14:textId="77777777" w:rsidTr="00FD381F">
        <w:tc>
          <w:tcPr>
            <w:tcW w:w="2802" w:type="dxa"/>
            <w:shd w:val="clear" w:color="auto" w:fill="D3DFEF" w:themeFill="accent4" w:themeFillTint="33"/>
          </w:tcPr>
          <w:p w14:paraId="786F35F8" w14:textId="5AC214AD" w:rsidR="006C5F45" w:rsidRPr="003C35B8" w:rsidRDefault="006C5F45" w:rsidP="00111D9D">
            <w:pPr>
              <w:autoSpaceDE w:val="0"/>
              <w:autoSpaceDN w:val="0"/>
              <w:adjustRightInd w:val="0"/>
              <w:spacing w:before="120" w:after="120" w:line="276" w:lineRule="auto"/>
              <w:rPr>
                <w:rFonts w:ascii="Trebuchet MS" w:hAnsi="Trebuchet MS" w:cs="Calibri,Bold"/>
                <w:b/>
                <w:bCs/>
                <w:color w:val="000000"/>
                <w:sz w:val="22"/>
                <w:szCs w:val="22"/>
              </w:rPr>
            </w:pPr>
            <w:r w:rsidRPr="003C35B8">
              <w:rPr>
                <w:rFonts w:ascii="Trebuchet MS" w:hAnsi="Trebuchet MS" w:cs="Calibri,Bold"/>
                <w:b/>
                <w:bCs/>
                <w:color w:val="000000"/>
                <w:sz w:val="22"/>
                <w:szCs w:val="22"/>
              </w:rPr>
              <w:t>Georgia</w:t>
            </w:r>
          </w:p>
        </w:tc>
        <w:tc>
          <w:tcPr>
            <w:tcW w:w="3515" w:type="dxa"/>
          </w:tcPr>
          <w:p w14:paraId="5D765677" w14:textId="2D23DA71" w:rsidR="006C5F45" w:rsidRPr="00670CD1" w:rsidRDefault="00FD381F" w:rsidP="00FD381F">
            <w:pPr>
              <w:autoSpaceDE w:val="0"/>
              <w:autoSpaceDN w:val="0"/>
              <w:adjustRightInd w:val="0"/>
              <w:spacing w:before="120" w:after="120" w:line="276" w:lineRule="auto"/>
              <w:rPr>
                <w:rFonts w:ascii="Trebuchet MS" w:hAnsi="Trebuchet MS" w:cs="Calibri,Bold"/>
                <w:bCs/>
                <w:color w:val="000000"/>
                <w:sz w:val="22"/>
                <w:szCs w:val="22"/>
              </w:rPr>
            </w:pPr>
            <w:r w:rsidRPr="00670CD1">
              <w:rPr>
                <w:rFonts w:ascii="Trebuchet MS" w:hAnsi="Trebuchet MS" w:cs="Calibri,Bold"/>
                <w:bCs/>
                <w:color w:val="000000"/>
                <w:sz w:val="22"/>
                <w:szCs w:val="22"/>
              </w:rPr>
              <w:t>Financial Regulation</w:t>
            </w:r>
          </w:p>
        </w:tc>
        <w:tc>
          <w:tcPr>
            <w:tcW w:w="3322" w:type="dxa"/>
          </w:tcPr>
          <w:p w14:paraId="1FDFF850" w14:textId="422CC998" w:rsidR="006C5F45" w:rsidRPr="00670CD1" w:rsidRDefault="006C5F45" w:rsidP="00111D9D">
            <w:pPr>
              <w:autoSpaceDE w:val="0"/>
              <w:autoSpaceDN w:val="0"/>
              <w:adjustRightInd w:val="0"/>
              <w:spacing w:before="120" w:after="120" w:line="276" w:lineRule="auto"/>
              <w:jc w:val="left"/>
              <w:rPr>
                <w:rFonts w:ascii="Trebuchet MS" w:hAnsi="Trebuchet MS" w:cs="Calibri,Bold"/>
                <w:bCs/>
                <w:i/>
                <w:color w:val="000000"/>
                <w:sz w:val="22"/>
                <w:szCs w:val="22"/>
              </w:rPr>
            </w:pPr>
            <w:r w:rsidRPr="00670CD1">
              <w:rPr>
                <w:rFonts w:ascii="Trebuchet MS" w:hAnsi="Trebuchet MS" w:cs="Calibri,Bold"/>
                <w:bCs/>
                <w:color w:val="000000"/>
                <w:sz w:val="22"/>
                <w:szCs w:val="22"/>
              </w:rPr>
              <w:t>Financial Regulation</w:t>
            </w:r>
          </w:p>
        </w:tc>
      </w:tr>
      <w:tr w:rsidR="006C5F45" w:rsidRPr="00670CD1" w14:paraId="60314486" w14:textId="77777777" w:rsidTr="00FD381F">
        <w:tc>
          <w:tcPr>
            <w:tcW w:w="2802" w:type="dxa"/>
            <w:shd w:val="clear" w:color="auto" w:fill="D3DFEF" w:themeFill="accent4" w:themeFillTint="33"/>
          </w:tcPr>
          <w:p w14:paraId="065C059C" w14:textId="1A035EFE" w:rsidR="006C5F45" w:rsidRPr="003C35B8" w:rsidRDefault="006C5F45" w:rsidP="00111D9D">
            <w:pPr>
              <w:autoSpaceDE w:val="0"/>
              <w:autoSpaceDN w:val="0"/>
              <w:adjustRightInd w:val="0"/>
              <w:spacing w:before="120" w:after="120" w:line="276" w:lineRule="auto"/>
              <w:rPr>
                <w:rFonts w:ascii="Trebuchet MS" w:hAnsi="Trebuchet MS" w:cs="Calibri,Bold"/>
                <w:b/>
                <w:bCs/>
                <w:sz w:val="22"/>
                <w:szCs w:val="22"/>
              </w:rPr>
            </w:pPr>
            <w:r w:rsidRPr="003C35B8">
              <w:rPr>
                <w:rFonts w:ascii="Trebuchet MS" w:hAnsi="Trebuchet MS" w:cs="Calibri,Bold"/>
                <w:b/>
                <w:bCs/>
                <w:sz w:val="22"/>
                <w:szCs w:val="22"/>
              </w:rPr>
              <w:t>Republic of Moldova</w:t>
            </w:r>
          </w:p>
        </w:tc>
        <w:tc>
          <w:tcPr>
            <w:tcW w:w="3515" w:type="dxa"/>
          </w:tcPr>
          <w:p w14:paraId="134FEB72" w14:textId="3F58DDC9" w:rsidR="006C5F45" w:rsidRPr="00670CD1" w:rsidRDefault="00FD381F" w:rsidP="00111D9D">
            <w:pPr>
              <w:autoSpaceDE w:val="0"/>
              <w:autoSpaceDN w:val="0"/>
              <w:adjustRightInd w:val="0"/>
              <w:spacing w:before="120" w:after="120" w:line="276" w:lineRule="auto"/>
              <w:rPr>
                <w:rFonts w:ascii="Trebuchet MS" w:hAnsi="Trebuchet MS" w:cs="Calibri,Bold"/>
                <w:bCs/>
                <w:sz w:val="22"/>
                <w:szCs w:val="22"/>
              </w:rPr>
            </w:pPr>
            <w:r w:rsidRPr="00670CD1">
              <w:rPr>
                <w:rFonts w:ascii="Trebuchet MS" w:hAnsi="Trebuchet MS" w:cs="Calibri,Bold"/>
                <w:bCs/>
                <w:color w:val="000000"/>
                <w:sz w:val="22"/>
                <w:szCs w:val="22"/>
              </w:rPr>
              <w:t>Financial Regulation</w:t>
            </w:r>
          </w:p>
        </w:tc>
        <w:tc>
          <w:tcPr>
            <w:tcW w:w="3322" w:type="dxa"/>
          </w:tcPr>
          <w:p w14:paraId="7C08299C" w14:textId="3C6CEB05" w:rsidR="006C5F45" w:rsidRPr="00670CD1" w:rsidRDefault="006C5F45" w:rsidP="00111D9D">
            <w:pPr>
              <w:autoSpaceDE w:val="0"/>
              <w:autoSpaceDN w:val="0"/>
              <w:adjustRightInd w:val="0"/>
              <w:spacing w:before="120" w:after="120" w:line="276" w:lineRule="auto"/>
              <w:rPr>
                <w:rFonts w:ascii="Trebuchet MS" w:hAnsi="Trebuchet MS" w:cs="Calibri,Bold"/>
                <w:bCs/>
                <w:color w:val="000000"/>
                <w:sz w:val="22"/>
                <w:szCs w:val="22"/>
              </w:rPr>
            </w:pPr>
            <w:r w:rsidRPr="00670CD1">
              <w:rPr>
                <w:rFonts w:ascii="Trebuchet MS" w:hAnsi="Trebuchet MS" w:cs="Calibri,Bold"/>
                <w:bCs/>
                <w:color w:val="000000"/>
                <w:sz w:val="22"/>
                <w:szCs w:val="22"/>
              </w:rPr>
              <w:t>Financial Regulation</w:t>
            </w:r>
          </w:p>
        </w:tc>
      </w:tr>
      <w:tr w:rsidR="006C5F45" w:rsidRPr="00670CD1" w14:paraId="462A0D5C" w14:textId="77777777" w:rsidTr="00FD381F">
        <w:tc>
          <w:tcPr>
            <w:tcW w:w="2802" w:type="dxa"/>
            <w:shd w:val="clear" w:color="auto" w:fill="D3DFEF" w:themeFill="accent4" w:themeFillTint="33"/>
          </w:tcPr>
          <w:p w14:paraId="38BC31A0" w14:textId="633F7E4F" w:rsidR="006C5F45" w:rsidRPr="003C35B8" w:rsidRDefault="008A09A6" w:rsidP="00111D9D">
            <w:pPr>
              <w:autoSpaceDE w:val="0"/>
              <w:autoSpaceDN w:val="0"/>
              <w:adjustRightInd w:val="0"/>
              <w:spacing w:before="120" w:after="120" w:line="276" w:lineRule="auto"/>
              <w:rPr>
                <w:rFonts w:ascii="Trebuchet MS" w:hAnsi="Trebuchet MS" w:cs="Calibri,Bold"/>
                <w:b/>
                <w:bCs/>
                <w:sz w:val="22"/>
                <w:szCs w:val="22"/>
              </w:rPr>
            </w:pPr>
            <w:r w:rsidRPr="008A09A6">
              <w:rPr>
                <w:rFonts w:ascii="Trebuchet MS" w:hAnsi="Trebuchet MS" w:cs="Calibri,Bold"/>
                <w:b/>
                <w:bCs/>
                <w:sz w:val="22"/>
                <w:szCs w:val="22"/>
              </w:rPr>
              <w:t xml:space="preserve">Republic of </w:t>
            </w:r>
            <w:proofErr w:type="spellStart"/>
            <w:r w:rsidRPr="008A09A6">
              <w:rPr>
                <w:rFonts w:ascii="Trebuchet MS" w:hAnsi="Trebuchet MS" w:cs="Calibri,Bold"/>
                <w:b/>
                <w:bCs/>
                <w:sz w:val="22"/>
                <w:szCs w:val="22"/>
              </w:rPr>
              <w:t>Türkiye</w:t>
            </w:r>
            <w:proofErr w:type="spellEnd"/>
          </w:p>
        </w:tc>
        <w:tc>
          <w:tcPr>
            <w:tcW w:w="3515" w:type="dxa"/>
          </w:tcPr>
          <w:p w14:paraId="26C88E15" w14:textId="4F41314C" w:rsidR="006C5F45" w:rsidRPr="00670CD1" w:rsidRDefault="00FD381F" w:rsidP="00111D9D">
            <w:pPr>
              <w:autoSpaceDE w:val="0"/>
              <w:autoSpaceDN w:val="0"/>
              <w:adjustRightInd w:val="0"/>
              <w:spacing w:before="120" w:after="120" w:line="276" w:lineRule="auto"/>
              <w:rPr>
                <w:rFonts w:ascii="Trebuchet MS" w:hAnsi="Trebuchet MS" w:cs="Tahoma"/>
                <w:shd w:val="clear" w:color="auto" w:fill="FFFFFF"/>
              </w:rPr>
            </w:pPr>
            <w:r w:rsidRPr="00670CD1">
              <w:rPr>
                <w:rFonts w:ascii="Trebuchet MS" w:hAnsi="Trebuchet MS" w:cs="Calibri,Bold"/>
                <w:bCs/>
                <w:color w:val="000000"/>
                <w:sz w:val="22"/>
                <w:szCs w:val="22"/>
              </w:rPr>
              <w:t>Financial Regulation</w:t>
            </w:r>
          </w:p>
        </w:tc>
        <w:tc>
          <w:tcPr>
            <w:tcW w:w="3322" w:type="dxa"/>
          </w:tcPr>
          <w:p w14:paraId="76FF95FD" w14:textId="23125F3E" w:rsidR="006C5F45" w:rsidRPr="00670CD1" w:rsidRDefault="006C5F45" w:rsidP="00111D9D">
            <w:pPr>
              <w:autoSpaceDE w:val="0"/>
              <w:autoSpaceDN w:val="0"/>
              <w:adjustRightInd w:val="0"/>
              <w:spacing w:before="120" w:after="120" w:line="276" w:lineRule="auto"/>
              <w:rPr>
                <w:rFonts w:ascii="Trebuchet MS" w:hAnsi="Trebuchet MS" w:cs="Calibri,Bold"/>
                <w:bCs/>
                <w:color w:val="000000"/>
              </w:rPr>
            </w:pPr>
            <w:r w:rsidRPr="00670CD1">
              <w:rPr>
                <w:rFonts w:ascii="Trebuchet MS" w:hAnsi="Trebuchet MS" w:cs="Calibri,Bold"/>
                <w:bCs/>
                <w:color w:val="000000"/>
                <w:sz w:val="22"/>
                <w:szCs w:val="22"/>
              </w:rPr>
              <w:t>Financial Regulation</w:t>
            </w:r>
          </w:p>
        </w:tc>
      </w:tr>
      <w:tr w:rsidR="006C5F45" w:rsidRPr="00670CD1" w14:paraId="0F3C0DA3" w14:textId="77777777" w:rsidTr="00FD381F">
        <w:tc>
          <w:tcPr>
            <w:tcW w:w="2802" w:type="dxa"/>
            <w:shd w:val="clear" w:color="auto" w:fill="D3DFEF" w:themeFill="accent4" w:themeFillTint="33"/>
          </w:tcPr>
          <w:p w14:paraId="476599A5" w14:textId="7D52CAB9" w:rsidR="006C5F45" w:rsidRPr="003C35B8" w:rsidRDefault="006C5F45" w:rsidP="00111D9D">
            <w:pPr>
              <w:autoSpaceDE w:val="0"/>
              <w:autoSpaceDN w:val="0"/>
              <w:adjustRightInd w:val="0"/>
              <w:spacing w:before="120" w:after="120" w:line="276" w:lineRule="auto"/>
              <w:rPr>
                <w:rFonts w:ascii="Trebuchet MS" w:hAnsi="Trebuchet MS" w:cs="Calibri,Bold"/>
                <w:b/>
                <w:bCs/>
                <w:sz w:val="22"/>
                <w:szCs w:val="22"/>
              </w:rPr>
            </w:pPr>
            <w:r w:rsidRPr="003C35B8">
              <w:rPr>
                <w:rFonts w:ascii="Trebuchet MS" w:hAnsi="Trebuchet MS" w:cs="Calibri,Bold"/>
                <w:b/>
                <w:bCs/>
                <w:sz w:val="22"/>
                <w:szCs w:val="22"/>
              </w:rPr>
              <w:t>Ukraine</w:t>
            </w:r>
          </w:p>
        </w:tc>
        <w:tc>
          <w:tcPr>
            <w:tcW w:w="3515" w:type="dxa"/>
          </w:tcPr>
          <w:p w14:paraId="1FC4396B" w14:textId="130D232E" w:rsidR="006C5F45" w:rsidRPr="00670CD1" w:rsidRDefault="00FD381F" w:rsidP="00FD381F">
            <w:pPr>
              <w:autoSpaceDE w:val="0"/>
              <w:autoSpaceDN w:val="0"/>
              <w:adjustRightInd w:val="0"/>
              <w:spacing w:before="120" w:after="120" w:line="276" w:lineRule="auto"/>
              <w:rPr>
                <w:rFonts w:ascii="Trebuchet MS" w:hAnsi="Trebuchet MS" w:cs="Tahoma"/>
                <w:shd w:val="clear" w:color="auto" w:fill="FFFFFF"/>
              </w:rPr>
            </w:pPr>
            <w:r w:rsidRPr="00670CD1">
              <w:rPr>
                <w:rFonts w:ascii="Trebuchet MS" w:hAnsi="Trebuchet MS" w:cs="Calibri,Bold"/>
                <w:bCs/>
                <w:color w:val="000000"/>
                <w:sz w:val="22"/>
                <w:szCs w:val="22"/>
              </w:rPr>
              <w:t>Financial Regulation</w:t>
            </w:r>
          </w:p>
        </w:tc>
        <w:tc>
          <w:tcPr>
            <w:tcW w:w="3322" w:type="dxa"/>
          </w:tcPr>
          <w:p w14:paraId="45DB759E" w14:textId="30C0A980" w:rsidR="006C5F45" w:rsidRPr="00670CD1" w:rsidRDefault="006C5F45" w:rsidP="00111D9D">
            <w:pPr>
              <w:autoSpaceDE w:val="0"/>
              <w:autoSpaceDN w:val="0"/>
              <w:adjustRightInd w:val="0"/>
              <w:spacing w:before="120" w:after="120" w:line="276" w:lineRule="auto"/>
              <w:rPr>
                <w:rFonts w:ascii="Trebuchet MS" w:hAnsi="Trebuchet MS" w:cs="Calibri,Bold"/>
                <w:bCs/>
                <w:color w:val="000000"/>
              </w:rPr>
            </w:pPr>
            <w:r w:rsidRPr="00670CD1">
              <w:rPr>
                <w:rFonts w:ascii="Trebuchet MS" w:hAnsi="Trebuchet MS" w:cs="Calibri,Bold"/>
                <w:bCs/>
                <w:color w:val="000000"/>
                <w:sz w:val="22"/>
                <w:szCs w:val="22"/>
              </w:rPr>
              <w:t>Financial Regulation</w:t>
            </w:r>
          </w:p>
        </w:tc>
      </w:tr>
    </w:tbl>
    <w:p w14:paraId="7933F6F2" w14:textId="15B1A5D2" w:rsidR="001919CD" w:rsidRPr="00670CD1" w:rsidRDefault="001919CD" w:rsidP="0096164F">
      <w:pPr>
        <w:autoSpaceDE w:val="0"/>
        <w:autoSpaceDN w:val="0"/>
        <w:adjustRightInd w:val="0"/>
        <w:spacing w:before="120" w:after="120" w:line="276" w:lineRule="auto"/>
        <w:jc w:val="both"/>
        <w:rPr>
          <w:rFonts w:ascii="Trebuchet MS" w:eastAsia="Times New Roman" w:hAnsi="Trebuchet MS" w:cs="Calibri,Bold"/>
          <w:b/>
          <w:bCs/>
          <w:color w:val="000000"/>
          <w:lang w:eastAsia="en-GB"/>
        </w:rPr>
      </w:pPr>
    </w:p>
    <w:p w14:paraId="2C3183B9" w14:textId="46F0C7F3" w:rsidR="00345D24" w:rsidRPr="00670CD1" w:rsidRDefault="00582C37" w:rsidP="00582C37">
      <w:pPr>
        <w:pStyle w:val="ListParagraph"/>
        <w:keepNext/>
        <w:keepLines/>
        <w:numPr>
          <w:ilvl w:val="0"/>
          <w:numId w:val="1"/>
        </w:numPr>
        <w:shd w:val="clear" w:color="auto" w:fill="0070C0"/>
        <w:autoSpaceDE w:val="0"/>
        <w:autoSpaceDN w:val="0"/>
        <w:adjustRightInd w:val="0"/>
        <w:spacing w:before="240" w:after="240" w:line="276" w:lineRule="auto"/>
        <w:ind w:left="714" w:hanging="357"/>
        <w:contextualSpacing w:val="0"/>
        <w:jc w:val="both"/>
        <w:outlineLvl w:val="1"/>
        <w:rPr>
          <w:rFonts w:ascii="Trebuchet MS" w:eastAsia="Times New Roman" w:hAnsi="Trebuchet MS" w:cs="Times New Roman"/>
          <w:b/>
          <w:snapToGrid w:val="0"/>
          <w:color w:val="FFFFFF" w:themeColor="background1"/>
          <w:kern w:val="28"/>
        </w:rPr>
      </w:pPr>
      <w:bookmarkStart w:id="65" w:name="_Toc122593604"/>
      <w:r w:rsidRPr="00670CD1">
        <w:rPr>
          <w:rFonts w:ascii="Trebuchet MS" w:eastAsia="Times New Roman" w:hAnsi="Trebuchet MS" w:cs="Times New Roman"/>
          <w:b/>
          <w:snapToGrid w:val="0"/>
          <w:color w:val="FFFFFF" w:themeColor="background1"/>
          <w:kern w:val="28"/>
        </w:rPr>
        <w:t>QUICK LEGAL REFERENCES</w:t>
      </w:r>
      <w:bookmarkEnd w:id="65"/>
    </w:p>
    <w:tbl>
      <w:tblPr>
        <w:tblStyle w:val="MediumShading1-Accent4"/>
        <w:tblW w:w="0" w:type="auto"/>
        <w:tblLook w:val="04A0" w:firstRow="1" w:lastRow="0" w:firstColumn="1" w:lastColumn="0" w:noHBand="0" w:noVBand="1"/>
      </w:tblPr>
      <w:tblGrid>
        <w:gridCol w:w="4745"/>
        <w:gridCol w:w="4852"/>
      </w:tblGrid>
      <w:tr w:rsidR="006D66AC" w:rsidRPr="00670CD1" w14:paraId="0BE685F8" w14:textId="77777777" w:rsidTr="00CD6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903D398" w14:textId="77777777" w:rsidR="006D66AC" w:rsidRPr="00670CD1" w:rsidRDefault="006D66AC" w:rsidP="00CD6667">
            <w:pPr>
              <w:spacing w:after="40" w:line="276" w:lineRule="auto"/>
              <w:jc w:val="center"/>
              <w:rPr>
                <w:rFonts w:ascii="Trebuchet MS" w:hAnsi="Trebuchet MS"/>
              </w:rPr>
            </w:pPr>
            <w:r w:rsidRPr="00670CD1">
              <w:rPr>
                <w:rFonts w:ascii="Trebuchet MS" w:hAnsi="Trebuchet MS"/>
              </w:rPr>
              <w:t>Topic</w:t>
            </w:r>
          </w:p>
        </w:tc>
        <w:tc>
          <w:tcPr>
            <w:tcW w:w="4921" w:type="dxa"/>
          </w:tcPr>
          <w:p w14:paraId="22D9783D" w14:textId="75E79B97" w:rsidR="006D66AC" w:rsidRPr="00670CD1" w:rsidRDefault="00366AC6" w:rsidP="00CD6667">
            <w:pPr>
              <w:spacing w:after="4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670CD1">
              <w:rPr>
                <w:rFonts w:ascii="Trebuchet MS" w:hAnsi="Trebuchet MS"/>
              </w:rPr>
              <w:t>Interreg</w:t>
            </w:r>
            <w:r w:rsidR="00466B51" w:rsidRPr="00670CD1">
              <w:rPr>
                <w:rFonts w:ascii="Trebuchet MS" w:hAnsi="Trebuchet MS"/>
              </w:rPr>
              <w:t xml:space="preserve"> </w:t>
            </w:r>
            <w:r w:rsidR="006D66AC" w:rsidRPr="00670CD1">
              <w:rPr>
                <w:rFonts w:ascii="Trebuchet MS" w:hAnsi="Trebuchet MS"/>
              </w:rPr>
              <w:t>Regulation</w:t>
            </w:r>
            <w:r w:rsidR="00945030">
              <w:rPr>
                <w:rStyle w:val="FootnoteReference"/>
              </w:rPr>
              <w:footnoteReference w:id="1"/>
            </w:r>
          </w:p>
        </w:tc>
      </w:tr>
      <w:tr w:rsidR="006D66AC" w:rsidRPr="00670CD1" w14:paraId="17131E36"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5AE2B59" w14:textId="03A17C58" w:rsidR="006D66AC" w:rsidRPr="00670CD1" w:rsidRDefault="00E034FB" w:rsidP="00C22B3C">
            <w:pPr>
              <w:spacing w:after="40" w:line="276" w:lineRule="auto"/>
              <w:rPr>
                <w:rFonts w:ascii="Trebuchet MS" w:hAnsi="Trebuchet MS"/>
                <w:b w:val="0"/>
                <w:bCs w:val="0"/>
              </w:rPr>
            </w:pPr>
            <w:r w:rsidRPr="00670CD1">
              <w:rPr>
                <w:rFonts w:ascii="Trebuchet MS" w:hAnsi="Trebuchet MS"/>
                <w:b w:val="0"/>
                <w:bCs w:val="0"/>
              </w:rPr>
              <w:t>Applicable rules</w:t>
            </w:r>
          </w:p>
        </w:tc>
        <w:tc>
          <w:tcPr>
            <w:tcW w:w="4921" w:type="dxa"/>
          </w:tcPr>
          <w:p w14:paraId="25C1CE46" w14:textId="3CF9F802" w:rsidR="006D66AC" w:rsidRPr="00670CD1" w:rsidRDefault="006D66AC" w:rsidP="007F7F5A">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 xml:space="preserve">Article </w:t>
            </w:r>
            <w:r w:rsidR="007F7F5A" w:rsidRPr="00670CD1">
              <w:rPr>
                <w:rFonts w:ascii="Trebuchet MS" w:hAnsi="Trebuchet MS"/>
              </w:rPr>
              <w:t>58</w:t>
            </w:r>
          </w:p>
        </w:tc>
      </w:tr>
    </w:tbl>
    <w:p w14:paraId="080E1861" w14:textId="77777777" w:rsidR="00945030" w:rsidRPr="00670CD1" w:rsidRDefault="00945030">
      <w:pPr>
        <w:rPr>
          <w:rFonts w:ascii="Trebuchet MS" w:hAnsi="Trebuchet MS"/>
        </w:rPr>
      </w:pPr>
    </w:p>
    <w:tbl>
      <w:tblPr>
        <w:tblStyle w:val="MediumShading1-Accent4"/>
        <w:tblW w:w="0" w:type="auto"/>
        <w:tblLook w:val="04A0" w:firstRow="1" w:lastRow="0" w:firstColumn="1" w:lastColumn="0" w:noHBand="0" w:noVBand="1"/>
      </w:tblPr>
      <w:tblGrid>
        <w:gridCol w:w="4747"/>
        <w:gridCol w:w="4850"/>
      </w:tblGrid>
      <w:tr w:rsidR="003A0755" w:rsidRPr="00670CD1" w14:paraId="49EC8311" w14:textId="77777777" w:rsidTr="00CD6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A09CD25" w14:textId="2CB35D6F" w:rsidR="003A0755" w:rsidRPr="00670CD1" w:rsidRDefault="003A0755" w:rsidP="00857A7F">
            <w:pPr>
              <w:keepNext/>
              <w:spacing w:after="40" w:line="276" w:lineRule="auto"/>
              <w:jc w:val="center"/>
              <w:rPr>
                <w:rFonts w:ascii="Trebuchet MS" w:hAnsi="Trebuchet MS"/>
              </w:rPr>
            </w:pPr>
            <w:r w:rsidRPr="00670CD1">
              <w:rPr>
                <w:rFonts w:ascii="Trebuchet MS" w:hAnsi="Trebuchet MS"/>
              </w:rPr>
              <w:t>Topic</w:t>
            </w:r>
          </w:p>
        </w:tc>
        <w:tc>
          <w:tcPr>
            <w:tcW w:w="4921" w:type="dxa"/>
          </w:tcPr>
          <w:p w14:paraId="050FCB07" w14:textId="14A4A6DC" w:rsidR="003A0755" w:rsidRPr="00670CD1" w:rsidRDefault="003A0755" w:rsidP="00CD6667">
            <w:pPr>
              <w:spacing w:after="4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670CD1">
              <w:rPr>
                <w:rFonts w:ascii="Trebuchet MS" w:hAnsi="Trebuchet MS"/>
              </w:rPr>
              <w:t>Financial Regulation</w:t>
            </w:r>
            <w:r w:rsidR="00BE6965">
              <w:rPr>
                <w:rStyle w:val="FootnoteReference"/>
              </w:rPr>
              <w:footnoteReference w:id="2"/>
            </w:r>
          </w:p>
        </w:tc>
      </w:tr>
      <w:tr w:rsidR="003A0755" w:rsidRPr="00670CD1" w14:paraId="2A3F89A6"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16CED82" w14:textId="77777777" w:rsidR="003A0755" w:rsidRPr="00670CD1" w:rsidRDefault="003A0755" w:rsidP="00CD6667">
            <w:pPr>
              <w:spacing w:after="40" w:line="276" w:lineRule="auto"/>
              <w:rPr>
                <w:rFonts w:ascii="Trebuchet MS" w:hAnsi="Trebuchet MS"/>
                <w:b w:val="0"/>
                <w:bCs w:val="0"/>
              </w:rPr>
            </w:pPr>
            <w:r w:rsidRPr="00670CD1">
              <w:rPr>
                <w:rFonts w:ascii="Trebuchet MS" w:hAnsi="Trebuchet MS"/>
                <w:b w:val="0"/>
                <w:bCs w:val="0"/>
              </w:rPr>
              <w:t>Key principles</w:t>
            </w:r>
          </w:p>
        </w:tc>
        <w:tc>
          <w:tcPr>
            <w:tcW w:w="4921" w:type="dxa"/>
          </w:tcPr>
          <w:p w14:paraId="1AE04EE6" w14:textId="77777777" w:rsidR="003A0755" w:rsidRPr="00670CD1" w:rsidRDefault="003A0755"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Article 160</w:t>
            </w:r>
          </w:p>
        </w:tc>
      </w:tr>
      <w:tr w:rsidR="003A0755" w:rsidRPr="00670CD1" w14:paraId="7B190812"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29072B4" w14:textId="77777777" w:rsidR="003A0755" w:rsidRPr="00670CD1" w:rsidRDefault="003A0755" w:rsidP="00CD6667">
            <w:pPr>
              <w:spacing w:after="40" w:line="276" w:lineRule="auto"/>
              <w:rPr>
                <w:rFonts w:ascii="Trebuchet MS" w:hAnsi="Trebuchet MS"/>
                <w:b w:val="0"/>
                <w:bCs w:val="0"/>
              </w:rPr>
            </w:pPr>
            <w:r w:rsidRPr="00670CD1">
              <w:rPr>
                <w:rFonts w:ascii="Trebuchet MS" w:hAnsi="Trebuchet MS"/>
                <w:b w:val="0"/>
                <w:bCs w:val="0"/>
              </w:rPr>
              <w:t>Mixed contracts and common procurement vocabulary</w:t>
            </w:r>
          </w:p>
        </w:tc>
        <w:tc>
          <w:tcPr>
            <w:tcW w:w="4921" w:type="dxa"/>
          </w:tcPr>
          <w:p w14:paraId="5A8D5594" w14:textId="77777777" w:rsidR="003A0755" w:rsidRPr="00670CD1" w:rsidRDefault="003A0755"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162</w:t>
            </w:r>
          </w:p>
        </w:tc>
      </w:tr>
      <w:tr w:rsidR="003A0755" w:rsidRPr="00670CD1" w14:paraId="38D1F041"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01E937" w14:textId="77777777" w:rsidR="003A0755" w:rsidRPr="00670CD1" w:rsidRDefault="003A0755" w:rsidP="00CD6667">
            <w:pPr>
              <w:spacing w:after="40" w:line="276" w:lineRule="auto"/>
              <w:rPr>
                <w:rFonts w:ascii="Trebuchet MS" w:hAnsi="Trebuchet MS"/>
                <w:b w:val="0"/>
                <w:bCs w:val="0"/>
              </w:rPr>
            </w:pPr>
            <w:r w:rsidRPr="00670CD1">
              <w:rPr>
                <w:rFonts w:ascii="Trebuchet MS" w:hAnsi="Trebuchet MS"/>
                <w:b w:val="0"/>
                <w:bCs w:val="0"/>
              </w:rPr>
              <w:t>Publicity</w:t>
            </w:r>
          </w:p>
        </w:tc>
        <w:tc>
          <w:tcPr>
            <w:tcW w:w="4921" w:type="dxa"/>
          </w:tcPr>
          <w:p w14:paraId="5A5CE534" w14:textId="62EC83A9" w:rsidR="003A0755" w:rsidRPr="00670CD1" w:rsidRDefault="003A0755" w:rsidP="00D63453">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Articles 163 and 178 and point</w:t>
            </w:r>
            <w:r w:rsidR="00D63453">
              <w:rPr>
                <w:rFonts w:ascii="Trebuchet MS" w:hAnsi="Trebuchet MS"/>
              </w:rPr>
              <w:t xml:space="preserve">s </w:t>
            </w:r>
            <w:r w:rsidR="006F3984">
              <w:rPr>
                <w:rFonts w:ascii="Trebuchet MS" w:hAnsi="Trebuchet MS"/>
              </w:rPr>
              <w:t xml:space="preserve">2.5, </w:t>
            </w:r>
            <w:r w:rsidR="0033126F">
              <w:rPr>
                <w:rFonts w:ascii="Trebuchet MS" w:hAnsi="Trebuchet MS"/>
              </w:rPr>
              <w:t xml:space="preserve">5, </w:t>
            </w:r>
            <w:r w:rsidR="00D63453">
              <w:rPr>
                <w:rFonts w:ascii="Trebuchet MS" w:hAnsi="Trebuchet MS"/>
              </w:rPr>
              <w:t>37-</w:t>
            </w:r>
            <w:r w:rsidRPr="00670CD1">
              <w:rPr>
                <w:rFonts w:ascii="Trebuchet MS" w:hAnsi="Trebuchet MS"/>
              </w:rPr>
              <w:t>38 of Annex I</w:t>
            </w:r>
          </w:p>
        </w:tc>
      </w:tr>
      <w:tr w:rsidR="003A0755" w:rsidRPr="00670CD1" w14:paraId="5DE86808"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8FACAD2" w14:textId="77777777" w:rsidR="003A0755" w:rsidRPr="00670CD1" w:rsidRDefault="003A0755" w:rsidP="00CD6667">
            <w:pPr>
              <w:spacing w:after="40" w:line="276" w:lineRule="auto"/>
              <w:rPr>
                <w:rFonts w:ascii="Trebuchet MS" w:hAnsi="Trebuchet MS"/>
                <w:b w:val="0"/>
                <w:bCs w:val="0"/>
              </w:rPr>
            </w:pPr>
            <w:r w:rsidRPr="00670CD1">
              <w:rPr>
                <w:rFonts w:ascii="Trebuchet MS" w:hAnsi="Trebuchet MS"/>
                <w:b w:val="0"/>
                <w:bCs w:val="0"/>
              </w:rPr>
              <w:t>Overview of types of procedure</w:t>
            </w:r>
          </w:p>
        </w:tc>
        <w:tc>
          <w:tcPr>
            <w:tcW w:w="4921" w:type="dxa"/>
          </w:tcPr>
          <w:p w14:paraId="7843D8FD" w14:textId="0EC8E7BE" w:rsidR="003A0755" w:rsidRPr="00670CD1" w:rsidRDefault="003A0755" w:rsidP="00D63453">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164 and point 38 of Annex I</w:t>
            </w:r>
          </w:p>
        </w:tc>
      </w:tr>
      <w:tr w:rsidR="009C4EAE" w:rsidRPr="00670CD1" w14:paraId="7757D46A"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F1F6FE1" w14:textId="1AF29FBF" w:rsidR="009C4EAE" w:rsidRPr="00670CD1" w:rsidRDefault="009C4EAE" w:rsidP="00CD6667">
            <w:pPr>
              <w:spacing w:after="40" w:line="276" w:lineRule="auto"/>
              <w:rPr>
                <w:rFonts w:ascii="Trebuchet MS" w:hAnsi="Trebuchet MS"/>
              </w:rPr>
            </w:pPr>
            <w:r w:rsidRPr="00670CD1">
              <w:rPr>
                <w:rFonts w:ascii="Trebuchet MS" w:hAnsi="Trebuchet MS"/>
                <w:b w:val="0"/>
                <w:bCs w:val="0"/>
              </w:rPr>
              <w:t>Thresholds</w:t>
            </w:r>
          </w:p>
        </w:tc>
        <w:tc>
          <w:tcPr>
            <w:tcW w:w="4921" w:type="dxa"/>
          </w:tcPr>
          <w:p w14:paraId="3413D179" w14:textId="68E72200" w:rsidR="009C4EAE" w:rsidRPr="00670CD1" w:rsidRDefault="009C4EAE"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Point 38 of Annex I</w:t>
            </w:r>
          </w:p>
        </w:tc>
      </w:tr>
      <w:tr w:rsidR="009C4EAE" w:rsidRPr="00670CD1" w14:paraId="76D18E2F"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7EBD9FE" w14:textId="77777777" w:rsidR="009C4EAE" w:rsidRPr="00670CD1" w:rsidRDefault="009C4EAE" w:rsidP="00CD6667">
            <w:pPr>
              <w:spacing w:after="40" w:line="276" w:lineRule="auto"/>
              <w:rPr>
                <w:rFonts w:ascii="Trebuchet MS" w:hAnsi="Trebuchet MS"/>
                <w:b w:val="0"/>
                <w:bCs w:val="0"/>
              </w:rPr>
            </w:pPr>
            <w:r w:rsidRPr="00670CD1">
              <w:rPr>
                <w:rFonts w:ascii="Trebuchet MS" w:hAnsi="Trebuchet MS"/>
                <w:b w:val="0"/>
                <w:bCs w:val="0"/>
              </w:rPr>
              <w:t>Negotiated procedure</w:t>
            </w:r>
          </w:p>
        </w:tc>
        <w:tc>
          <w:tcPr>
            <w:tcW w:w="4921" w:type="dxa"/>
          </w:tcPr>
          <w:p w14:paraId="6E16AC01" w14:textId="77777777" w:rsidR="009C4EAE" w:rsidRPr="00670CD1" w:rsidRDefault="009C4EAE"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Points 11 and 39 of Annex I</w:t>
            </w:r>
          </w:p>
        </w:tc>
      </w:tr>
      <w:tr w:rsidR="009C4EAE" w:rsidRPr="00670CD1" w14:paraId="25FDC30B"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0488999" w14:textId="77777777" w:rsidR="009C4EAE" w:rsidRPr="00670CD1" w:rsidRDefault="009C4EAE" w:rsidP="00CD6667">
            <w:pPr>
              <w:spacing w:after="40" w:line="276" w:lineRule="auto"/>
              <w:rPr>
                <w:rFonts w:ascii="Trebuchet MS" w:hAnsi="Trebuchet MS"/>
                <w:b w:val="0"/>
                <w:bCs w:val="0"/>
              </w:rPr>
            </w:pPr>
            <w:r w:rsidRPr="00670CD1">
              <w:rPr>
                <w:rFonts w:ascii="Trebuchet MS" w:hAnsi="Trebuchet MS"/>
                <w:b w:val="0"/>
                <w:bCs w:val="0"/>
              </w:rPr>
              <w:t>Competitive procedure with negotiation</w:t>
            </w:r>
          </w:p>
        </w:tc>
        <w:tc>
          <w:tcPr>
            <w:tcW w:w="4921" w:type="dxa"/>
          </w:tcPr>
          <w:p w14:paraId="59D39B68" w14:textId="6ED5F83A" w:rsidR="009C4EAE" w:rsidRPr="00670CD1" w:rsidRDefault="009C4EAE" w:rsidP="00604D21">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 xml:space="preserve">Article 164.4, </w:t>
            </w:r>
            <w:r w:rsidR="00895B9A" w:rsidRPr="00670CD1">
              <w:rPr>
                <w:rFonts w:ascii="Trebuchet MS" w:hAnsi="Trebuchet MS"/>
              </w:rPr>
              <w:t>p</w:t>
            </w:r>
            <w:r w:rsidRPr="00670CD1">
              <w:rPr>
                <w:rFonts w:ascii="Trebuchet MS" w:hAnsi="Trebuchet MS"/>
              </w:rPr>
              <w:t>oint 12.1.b of Annex I</w:t>
            </w:r>
          </w:p>
        </w:tc>
      </w:tr>
      <w:tr w:rsidR="009C4EAE" w:rsidRPr="00670CD1" w14:paraId="26DF1EE3"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EA08A47" w14:textId="77777777" w:rsidR="009C4EAE" w:rsidRPr="00670CD1" w:rsidRDefault="009C4EAE" w:rsidP="00CD6667">
            <w:pPr>
              <w:spacing w:after="40" w:line="276" w:lineRule="auto"/>
              <w:rPr>
                <w:rFonts w:ascii="Trebuchet MS" w:hAnsi="Trebuchet MS"/>
                <w:b w:val="0"/>
                <w:bCs w:val="0"/>
              </w:rPr>
            </w:pPr>
            <w:r w:rsidRPr="00670CD1">
              <w:rPr>
                <w:rFonts w:ascii="Trebuchet MS" w:hAnsi="Trebuchet MS"/>
                <w:b w:val="0"/>
                <w:bCs w:val="0"/>
              </w:rPr>
              <w:t>Call for expression of interest</w:t>
            </w:r>
          </w:p>
        </w:tc>
        <w:tc>
          <w:tcPr>
            <w:tcW w:w="4921" w:type="dxa"/>
          </w:tcPr>
          <w:p w14:paraId="7FE59DAE" w14:textId="3C8145CB" w:rsidR="009C4EAE" w:rsidRPr="00670CD1" w:rsidRDefault="009C4EAE"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Point 13</w:t>
            </w:r>
            <w:r w:rsidR="006B24DF">
              <w:rPr>
                <w:rFonts w:ascii="Trebuchet MS" w:hAnsi="Trebuchet MS"/>
              </w:rPr>
              <w:t>.1-13.2</w:t>
            </w:r>
            <w:r w:rsidRPr="00670CD1">
              <w:rPr>
                <w:rFonts w:ascii="Trebuchet MS" w:hAnsi="Trebuchet MS"/>
              </w:rPr>
              <w:t xml:space="preserve"> of Annex I</w:t>
            </w:r>
          </w:p>
        </w:tc>
      </w:tr>
      <w:tr w:rsidR="009C4EAE" w:rsidRPr="00670CD1" w14:paraId="36EFF05D"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8B0BBE9" w14:textId="77777777" w:rsidR="009C4EAE" w:rsidRPr="00670CD1" w:rsidRDefault="009C4EAE" w:rsidP="00CD6667">
            <w:pPr>
              <w:spacing w:after="40" w:line="276" w:lineRule="auto"/>
              <w:rPr>
                <w:rFonts w:ascii="Trebuchet MS" w:hAnsi="Trebuchet MS"/>
                <w:b w:val="0"/>
                <w:bCs w:val="0"/>
              </w:rPr>
            </w:pPr>
            <w:r w:rsidRPr="00670CD1">
              <w:rPr>
                <w:rFonts w:ascii="Trebuchet MS" w:hAnsi="Trebuchet MS"/>
                <w:b w:val="0"/>
                <w:bCs w:val="0"/>
              </w:rPr>
              <w:t>Use of electronic auctions</w:t>
            </w:r>
          </w:p>
        </w:tc>
        <w:tc>
          <w:tcPr>
            <w:tcW w:w="4921" w:type="dxa"/>
          </w:tcPr>
          <w:p w14:paraId="0F25C47F" w14:textId="77777777" w:rsidR="009C4EAE" w:rsidRPr="00670CD1" w:rsidRDefault="009C4EAE"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Point 22 of Annex I</w:t>
            </w:r>
          </w:p>
        </w:tc>
      </w:tr>
      <w:tr w:rsidR="009C4EAE" w:rsidRPr="00670CD1" w14:paraId="5771B3B1"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E4EA6A" w14:textId="77777777" w:rsidR="009C4EAE" w:rsidRPr="00670CD1" w:rsidRDefault="009C4EAE" w:rsidP="00CD6667">
            <w:pPr>
              <w:spacing w:after="40" w:line="276" w:lineRule="auto"/>
              <w:rPr>
                <w:rFonts w:ascii="Trebuchet MS" w:hAnsi="Trebuchet MS"/>
                <w:b w:val="0"/>
                <w:bCs w:val="0"/>
              </w:rPr>
            </w:pPr>
            <w:r w:rsidRPr="00670CD1">
              <w:rPr>
                <w:rFonts w:ascii="Trebuchet MS" w:hAnsi="Trebuchet MS"/>
                <w:b w:val="0"/>
                <w:bCs w:val="0"/>
              </w:rPr>
              <w:lastRenderedPageBreak/>
              <w:t>Electronic catalogues</w:t>
            </w:r>
          </w:p>
        </w:tc>
        <w:tc>
          <w:tcPr>
            <w:tcW w:w="4921" w:type="dxa"/>
          </w:tcPr>
          <w:p w14:paraId="4201BB0D" w14:textId="77777777" w:rsidR="009C4EAE" w:rsidRPr="00670CD1" w:rsidRDefault="009C4EAE"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Point 27 of Annex I</w:t>
            </w:r>
          </w:p>
        </w:tc>
      </w:tr>
      <w:tr w:rsidR="007C2DED" w:rsidRPr="00670CD1" w14:paraId="469FBBB5"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9033D9" w14:textId="63AD1234" w:rsidR="007C2DED" w:rsidRPr="00670CD1" w:rsidRDefault="007C2DED" w:rsidP="00CD6667">
            <w:pPr>
              <w:spacing w:after="40" w:line="276" w:lineRule="auto"/>
              <w:rPr>
                <w:rFonts w:ascii="Trebuchet MS" w:hAnsi="Trebuchet MS"/>
              </w:rPr>
            </w:pPr>
            <w:r w:rsidRPr="00670CD1">
              <w:rPr>
                <w:rFonts w:ascii="Trebuchet MS" w:hAnsi="Trebuchet MS"/>
                <w:b w:val="0"/>
                <w:bCs w:val="0"/>
              </w:rPr>
              <w:t>Joint procurement</w:t>
            </w:r>
          </w:p>
        </w:tc>
        <w:tc>
          <w:tcPr>
            <w:tcW w:w="4921" w:type="dxa"/>
          </w:tcPr>
          <w:p w14:paraId="0E21ED78" w14:textId="01A04A9B" w:rsidR="007C2DED" w:rsidRPr="00670CD1" w:rsidRDefault="007C2DED"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Article 165</w:t>
            </w:r>
          </w:p>
        </w:tc>
      </w:tr>
      <w:tr w:rsidR="007C2DED" w:rsidRPr="00670CD1" w14:paraId="6351801F"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0078290"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Preparation of the procedure</w:t>
            </w:r>
          </w:p>
        </w:tc>
        <w:tc>
          <w:tcPr>
            <w:tcW w:w="4921" w:type="dxa"/>
          </w:tcPr>
          <w:p w14:paraId="7B28B26A" w14:textId="77777777" w:rsidR="007C2DED" w:rsidRPr="00670CD1" w:rsidRDefault="007C2DED"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166</w:t>
            </w:r>
          </w:p>
        </w:tc>
      </w:tr>
      <w:tr w:rsidR="007C2DED" w:rsidRPr="00670CD1" w14:paraId="4673CEFA"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04637F"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Procurement documents</w:t>
            </w:r>
          </w:p>
        </w:tc>
        <w:tc>
          <w:tcPr>
            <w:tcW w:w="4921" w:type="dxa"/>
          </w:tcPr>
          <w:p w14:paraId="1069D096" w14:textId="4BC0A441" w:rsidR="007C2DED" w:rsidRPr="00670CD1" w:rsidRDefault="007C2DED" w:rsidP="008D561A">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Points 16</w:t>
            </w:r>
            <w:r w:rsidR="008D561A" w:rsidRPr="00670CD1">
              <w:rPr>
                <w:rFonts w:ascii="Trebuchet MS" w:hAnsi="Trebuchet MS"/>
              </w:rPr>
              <w:t>,</w:t>
            </w:r>
            <w:r w:rsidR="0049461E">
              <w:rPr>
                <w:rFonts w:ascii="Trebuchet MS" w:hAnsi="Trebuchet MS"/>
              </w:rPr>
              <w:t xml:space="preserve"> </w:t>
            </w:r>
            <w:r w:rsidRPr="00670CD1">
              <w:rPr>
                <w:rFonts w:ascii="Trebuchet MS" w:hAnsi="Trebuchet MS"/>
              </w:rPr>
              <w:t>17.1-17.2</w:t>
            </w:r>
            <w:r w:rsidR="008C1DD4" w:rsidRPr="00670CD1">
              <w:rPr>
                <w:rFonts w:ascii="Trebuchet MS" w:hAnsi="Trebuchet MS"/>
              </w:rPr>
              <w:t>, 17.8</w:t>
            </w:r>
            <w:r w:rsidR="008D561A" w:rsidRPr="00670CD1">
              <w:rPr>
                <w:rFonts w:ascii="Trebuchet MS" w:hAnsi="Trebuchet MS"/>
              </w:rPr>
              <w:t>, 25</w:t>
            </w:r>
            <w:r w:rsidR="003D54C8" w:rsidRPr="00670CD1">
              <w:rPr>
                <w:rFonts w:ascii="Trebuchet MS" w:hAnsi="Trebuchet MS"/>
              </w:rPr>
              <w:t>.1</w:t>
            </w:r>
            <w:r w:rsidR="0049461E">
              <w:rPr>
                <w:rFonts w:ascii="Trebuchet MS" w:hAnsi="Trebuchet MS"/>
              </w:rPr>
              <w:t>, 40</w:t>
            </w:r>
            <w:r w:rsidRPr="00670CD1">
              <w:rPr>
                <w:rFonts w:ascii="Trebuchet MS" w:hAnsi="Trebuchet MS"/>
              </w:rPr>
              <w:t xml:space="preserve"> of Annex I</w:t>
            </w:r>
          </w:p>
        </w:tc>
      </w:tr>
      <w:tr w:rsidR="007224F0" w:rsidRPr="00670CD1" w14:paraId="1EB4FB84"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566F80B" w14:textId="1D701463" w:rsidR="007224F0" w:rsidRPr="00670CD1" w:rsidRDefault="007224F0" w:rsidP="00CD6667">
            <w:pPr>
              <w:spacing w:after="40" w:line="276" w:lineRule="auto"/>
              <w:rPr>
                <w:rFonts w:ascii="Trebuchet MS" w:hAnsi="Trebuchet MS"/>
              </w:rPr>
            </w:pPr>
            <w:r w:rsidRPr="007224F0">
              <w:rPr>
                <w:rFonts w:ascii="Trebuchet MS" w:hAnsi="Trebuchet MS"/>
                <w:b w:val="0"/>
                <w:bCs w:val="0"/>
              </w:rPr>
              <w:t>Time limits</w:t>
            </w:r>
          </w:p>
        </w:tc>
        <w:tc>
          <w:tcPr>
            <w:tcW w:w="4921" w:type="dxa"/>
          </w:tcPr>
          <w:p w14:paraId="1A4686FB" w14:textId="783BA1C1" w:rsidR="007224F0" w:rsidRPr="00670CD1" w:rsidRDefault="007224F0" w:rsidP="008D561A">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Pr>
                <w:rFonts w:ascii="Trebuchet MS" w:hAnsi="Trebuchet MS"/>
              </w:rPr>
              <w:t xml:space="preserve">Point 41 </w:t>
            </w:r>
            <w:r w:rsidRPr="00670CD1">
              <w:rPr>
                <w:rFonts w:ascii="Trebuchet MS" w:hAnsi="Trebuchet MS"/>
              </w:rPr>
              <w:t>of Annex I</w:t>
            </w:r>
          </w:p>
        </w:tc>
      </w:tr>
      <w:tr w:rsidR="007C2DED" w:rsidRPr="00670CD1" w14:paraId="42ECCF79"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D82768"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Exclusion and selection criteria</w:t>
            </w:r>
          </w:p>
        </w:tc>
        <w:tc>
          <w:tcPr>
            <w:tcW w:w="4921" w:type="dxa"/>
          </w:tcPr>
          <w:p w14:paraId="766CB1C5" w14:textId="77777777" w:rsidR="007C2DED" w:rsidRPr="008B17DB" w:rsidRDefault="007C2DED"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8B17DB">
              <w:rPr>
                <w:rFonts w:ascii="Trebuchet MS" w:hAnsi="Trebuchet MS"/>
              </w:rPr>
              <w:t>Articles 136 and 137, point 18 of Annex I</w:t>
            </w:r>
          </w:p>
        </w:tc>
      </w:tr>
      <w:tr w:rsidR="007C2DED" w:rsidRPr="00670CD1" w14:paraId="7AFEE26A"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1E02702"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Economic and financial capacity</w:t>
            </w:r>
          </w:p>
        </w:tc>
        <w:tc>
          <w:tcPr>
            <w:tcW w:w="4921" w:type="dxa"/>
          </w:tcPr>
          <w:p w14:paraId="5F45273B" w14:textId="77777777" w:rsidR="007C2DED" w:rsidRPr="008B17DB" w:rsidRDefault="007C2DED"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8B17DB">
              <w:rPr>
                <w:rFonts w:ascii="Trebuchet MS" w:hAnsi="Trebuchet MS"/>
              </w:rPr>
              <w:t>Point 19 of Annex I</w:t>
            </w:r>
          </w:p>
        </w:tc>
      </w:tr>
      <w:tr w:rsidR="007C2DED" w:rsidRPr="00670CD1" w14:paraId="3D61E998"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F40F080"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Technical and professional capacity</w:t>
            </w:r>
          </w:p>
        </w:tc>
        <w:tc>
          <w:tcPr>
            <w:tcW w:w="4921" w:type="dxa"/>
          </w:tcPr>
          <w:p w14:paraId="195718DF" w14:textId="77777777" w:rsidR="007C2DED" w:rsidRPr="008B17DB" w:rsidRDefault="007C2DED"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8B17DB">
              <w:rPr>
                <w:rFonts w:ascii="Trebuchet MS" w:hAnsi="Trebuchet MS"/>
              </w:rPr>
              <w:t>Point 20.1-20.3 and 20.5-20.6 of Annex I</w:t>
            </w:r>
          </w:p>
        </w:tc>
      </w:tr>
      <w:tr w:rsidR="007C2DED" w:rsidRPr="00670CD1" w14:paraId="66B2F7BF"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4B4A1A"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Award criteria</w:t>
            </w:r>
          </w:p>
        </w:tc>
        <w:tc>
          <w:tcPr>
            <w:tcW w:w="4921" w:type="dxa"/>
          </w:tcPr>
          <w:p w14:paraId="1366B824" w14:textId="77777777" w:rsidR="007C2DED" w:rsidRPr="008B17DB" w:rsidRDefault="007C2DED"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8B17DB">
              <w:rPr>
                <w:rFonts w:ascii="Trebuchet MS" w:hAnsi="Trebuchet MS"/>
              </w:rPr>
              <w:t>Article 167 and point 21 of Annex I</w:t>
            </w:r>
          </w:p>
        </w:tc>
      </w:tr>
      <w:tr w:rsidR="007C2DED" w:rsidRPr="00670CD1" w14:paraId="61BF5F22"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404B322" w14:textId="4E6D243C" w:rsidR="007C2DED" w:rsidRPr="00670CD1" w:rsidRDefault="007C2DED" w:rsidP="00A44557">
            <w:pPr>
              <w:spacing w:after="40" w:line="276" w:lineRule="auto"/>
              <w:rPr>
                <w:rFonts w:ascii="Trebuchet MS" w:hAnsi="Trebuchet MS"/>
                <w:b w:val="0"/>
              </w:rPr>
            </w:pPr>
            <w:r w:rsidRPr="00670CD1">
              <w:rPr>
                <w:rFonts w:ascii="Trebuchet MS" w:hAnsi="Trebuchet MS"/>
                <w:b w:val="0"/>
              </w:rPr>
              <w:t>Evaluation committee</w:t>
            </w:r>
          </w:p>
        </w:tc>
        <w:tc>
          <w:tcPr>
            <w:tcW w:w="4921" w:type="dxa"/>
          </w:tcPr>
          <w:p w14:paraId="6358D3BA" w14:textId="749FB7D1" w:rsidR="007C2DED" w:rsidRPr="008B17DB" w:rsidRDefault="007C2DED"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8B17DB">
              <w:rPr>
                <w:rFonts w:ascii="Trebuchet MS" w:hAnsi="Trebuchet MS"/>
              </w:rPr>
              <w:t>Article 150.2</w:t>
            </w:r>
          </w:p>
        </w:tc>
      </w:tr>
      <w:tr w:rsidR="007C2DED" w:rsidRPr="00670CD1" w14:paraId="4D42F1EA"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AD73CD7" w14:textId="77777777" w:rsidR="007C2DED" w:rsidRPr="00670CD1" w:rsidRDefault="007C2DED" w:rsidP="00CD6667">
            <w:pPr>
              <w:spacing w:after="40" w:line="276" w:lineRule="auto"/>
              <w:rPr>
                <w:rFonts w:ascii="Trebuchet MS" w:hAnsi="Trebuchet MS"/>
                <w:b w:val="0"/>
                <w:bCs w:val="0"/>
              </w:rPr>
            </w:pPr>
            <w:r w:rsidRPr="00670CD1">
              <w:rPr>
                <w:rFonts w:ascii="Trebuchet MS" w:hAnsi="Trebuchet MS"/>
                <w:b w:val="0"/>
                <w:bCs w:val="0"/>
              </w:rPr>
              <w:t>Submission, evaluation and contacts</w:t>
            </w:r>
          </w:p>
        </w:tc>
        <w:tc>
          <w:tcPr>
            <w:tcW w:w="4921" w:type="dxa"/>
          </w:tcPr>
          <w:p w14:paraId="2E45F7DF" w14:textId="10511A6A" w:rsidR="007C2DED" w:rsidRPr="00670CD1" w:rsidRDefault="007C2DED"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Articles 168 and 169, Points 29.3, 11.2, 12.2-12.3 of Annex I</w:t>
            </w:r>
          </w:p>
        </w:tc>
      </w:tr>
      <w:tr w:rsidR="006518A1" w:rsidRPr="00670CD1" w14:paraId="02126F05"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0A85027" w14:textId="0855E890" w:rsidR="006518A1" w:rsidRPr="00670CD1" w:rsidRDefault="006518A1" w:rsidP="00CD6667">
            <w:pPr>
              <w:spacing w:after="40" w:line="276" w:lineRule="auto"/>
              <w:rPr>
                <w:rFonts w:ascii="Trebuchet MS" w:hAnsi="Trebuchet MS"/>
              </w:rPr>
            </w:pPr>
            <w:r w:rsidRPr="00670CD1">
              <w:rPr>
                <w:rFonts w:ascii="Trebuchet MS" w:hAnsi="Trebuchet MS"/>
                <w:b w:val="0"/>
                <w:bCs w:val="0"/>
              </w:rPr>
              <w:t>Abnormally low tenders</w:t>
            </w:r>
          </w:p>
        </w:tc>
        <w:tc>
          <w:tcPr>
            <w:tcW w:w="4921" w:type="dxa"/>
          </w:tcPr>
          <w:p w14:paraId="6417D9FB" w14:textId="62C78D50" w:rsidR="006518A1" w:rsidRPr="00670CD1" w:rsidRDefault="006518A1"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Point 23.1-23.2 of Annex I</w:t>
            </w:r>
          </w:p>
        </w:tc>
      </w:tr>
      <w:tr w:rsidR="006518A1" w:rsidRPr="00670CD1" w14:paraId="639A4524"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C4777ED" w14:textId="77777777" w:rsidR="006518A1" w:rsidRPr="00670CD1" w:rsidRDefault="006518A1" w:rsidP="00CD6667">
            <w:pPr>
              <w:spacing w:after="40" w:line="276" w:lineRule="auto"/>
              <w:rPr>
                <w:rFonts w:ascii="Trebuchet MS" w:hAnsi="Trebuchet MS"/>
                <w:b w:val="0"/>
                <w:bCs w:val="0"/>
              </w:rPr>
            </w:pPr>
            <w:r w:rsidRPr="00670CD1">
              <w:rPr>
                <w:rFonts w:ascii="Trebuchet MS" w:hAnsi="Trebuchet MS"/>
                <w:b w:val="0"/>
                <w:bCs w:val="0"/>
              </w:rPr>
              <w:t>Award decision and information to tenderers</w:t>
            </w:r>
          </w:p>
        </w:tc>
        <w:tc>
          <w:tcPr>
            <w:tcW w:w="4921" w:type="dxa"/>
          </w:tcPr>
          <w:p w14:paraId="7CD0715F" w14:textId="7E979563" w:rsidR="006518A1" w:rsidRPr="00670CD1" w:rsidRDefault="006518A1" w:rsidP="002172AE">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170</w:t>
            </w:r>
            <w:r w:rsidR="00ED656B" w:rsidRPr="00670CD1">
              <w:rPr>
                <w:rFonts w:ascii="Trebuchet MS" w:hAnsi="Trebuchet MS"/>
              </w:rPr>
              <w:t>, point</w:t>
            </w:r>
            <w:r w:rsidR="0079458A" w:rsidRPr="00670CD1">
              <w:rPr>
                <w:rFonts w:ascii="Trebuchet MS" w:hAnsi="Trebuchet MS"/>
              </w:rPr>
              <w:t>s</w:t>
            </w:r>
            <w:r w:rsidR="00ED656B" w:rsidRPr="00670CD1">
              <w:rPr>
                <w:rFonts w:ascii="Trebuchet MS" w:hAnsi="Trebuchet MS"/>
              </w:rPr>
              <w:t xml:space="preserve"> 30</w:t>
            </w:r>
            <w:r w:rsidR="002172AE" w:rsidRPr="00670CD1">
              <w:rPr>
                <w:rFonts w:ascii="Trebuchet MS" w:hAnsi="Trebuchet MS"/>
              </w:rPr>
              <w:t>-</w:t>
            </w:r>
            <w:r w:rsidR="0079458A" w:rsidRPr="00670CD1">
              <w:rPr>
                <w:rFonts w:ascii="Trebuchet MS" w:hAnsi="Trebuchet MS"/>
              </w:rPr>
              <w:t>31</w:t>
            </w:r>
            <w:r w:rsidR="00ED656B" w:rsidRPr="00670CD1">
              <w:rPr>
                <w:rFonts w:ascii="Trebuchet MS" w:hAnsi="Trebuchet MS"/>
              </w:rPr>
              <w:t xml:space="preserve"> of Annex I</w:t>
            </w:r>
          </w:p>
        </w:tc>
      </w:tr>
      <w:tr w:rsidR="00670CD1" w:rsidRPr="00670CD1" w14:paraId="7FC554AE"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778BCDF" w14:textId="7B6198AC" w:rsidR="00670CD1" w:rsidRPr="00670CD1" w:rsidRDefault="00670CD1" w:rsidP="00CD6667">
            <w:pPr>
              <w:spacing w:after="40" w:line="276" w:lineRule="auto"/>
              <w:rPr>
                <w:rFonts w:ascii="Trebuchet MS" w:hAnsi="Trebuchet MS"/>
                <w:b w:val="0"/>
              </w:rPr>
            </w:pPr>
            <w:r w:rsidRPr="00670CD1">
              <w:rPr>
                <w:rFonts w:ascii="Trebuchet MS" w:hAnsi="Trebuchet MS"/>
                <w:b w:val="0"/>
                <w:color w:val="000000"/>
                <w:szCs w:val="24"/>
              </w:rPr>
              <w:t>Standstill period</w:t>
            </w:r>
          </w:p>
        </w:tc>
        <w:tc>
          <w:tcPr>
            <w:tcW w:w="4921" w:type="dxa"/>
          </w:tcPr>
          <w:p w14:paraId="1DF29EDD" w14:textId="232A9F9A" w:rsidR="00670CD1" w:rsidRPr="00670CD1" w:rsidRDefault="008F188C" w:rsidP="002172AE">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Article 178.1, point 35 of Annex I</w:t>
            </w:r>
          </w:p>
        </w:tc>
      </w:tr>
      <w:tr w:rsidR="006518A1" w:rsidRPr="00670CD1" w14:paraId="13F64209"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A1B7E1B" w14:textId="77777777" w:rsidR="006518A1" w:rsidRPr="00670CD1" w:rsidRDefault="006518A1" w:rsidP="00CD6667">
            <w:pPr>
              <w:spacing w:after="40" w:line="276" w:lineRule="auto"/>
              <w:rPr>
                <w:rFonts w:ascii="Trebuchet MS" w:hAnsi="Trebuchet MS"/>
                <w:b w:val="0"/>
                <w:bCs w:val="0"/>
              </w:rPr>
            </w:pPr>
            <w:r w:rsidRPr="00670CD1">
              <w:rPr>
                <w:rFonts w:ascii="Trebuchet MS" w:hAnsi="Trebuchet MS"/>
                <w:b w:val="0"/>
                <w:bCs w:val="0"/>
              </w:rPr>
              <w:t>Cancellation of procedure</w:t>
            </w:r>
          </w:p>
        </w:tc>
        <w:tc>
          <w:tcPr>
            <w:tcW w:w="4921" w:type="dxa"/>
          </w:tcPr>
          <w:p w14:paraId="3BC1C6D9" w14:textId="77777777" w:rsidR="006518A1" w:rsidRPr="00670CD1" w:rsidRDefault="006518A1"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171</w:t>
            </w:r>
          </w:p>
        </w:tc>
      </w:tr>
      <w:tr w:rsidR="006518A1" w:rsidRPr="00670CD1" w14:paraId="13529E2B" w14:textId="77777777" w:rsidTr="00CD6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9500685" w14:textId="77777777" w:rsidR="006518A1" w:rsidRPr="00670CD1" w:rsidRDefault="006518A1" w:rsidP="00CD6667">
            <w:pPr>
              <w:spacing w:after="40" w:line="276" w:lineRule="auto"/>
              <w:rPr>
                <w:rFonts w:ascii="Trebuchet MS" w:hAnsi="Trebuchet MS"/>
                <w:b w:val="0"/>
                <w:bCs w:val="0"/>
              </w:rPr>
            </w:pPr>
            <w:r w:rsidRPr="00670CD1">
              <w:rPr>
                <w:rFonts w:ascii="Trebuchet MS" w:hAnsi="Trebuchet MS"/>
                <w:b w:val="0"/>
                <w:bCs w:val="0"/>
              </w:rPr>
              <w:t>Performance of contract and modification</w:t>
            </w:r>
          </w:p>
        </w:tc>
        <w:tc>
          <w:tcPr>
            <w:tcW w:w="4921" w:type="dxa"/>
          </w:tcPr>
          <w:p w14:paraId="3E16FF72" w14:textId="77777777" w:rsidR="006518A1" w:rsidRPr="00670CD1" w:rsidRDefault="006518A1" w:rsidP="00CD6667">
            <w:pPr>
              <w:spacing w:after="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70CD1">
              <w:rPr>
                <w:rFonts w:ascii="Trebuchet MS" w:hAnsi="Trebuchet MS"/>
              </w:rPr>
              <w:t>Article 172</w:t>
            </w:r>
          </w:p>
        </w:tc>
      </w:tr>
      <w:tr w:rsidR="006518A1" w:rsidRPr="00670CD1" w14:paraId="5D05AF1C" w14:textId="77777777" w:rsidTr="00CD6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8AA4B8" w14:textId="77777777" w:rsidR="006518A1" w:rsidRPr="00670CD1" w:rsidRDefault="006518A1" w:rsidP="00CD6667">
            <w:pPr>
              <w:spacing w:after="40" w:line="276" w:lineRule="auto"/>
              <w:rPr>
                <w:rFonts w:ascii="Trebuchet MS" w:hAnsi="Trebuchet MS"/>
                <w:b w:val="0"/>
                <w:bCs w:val="0"/>
              </w:rPr>
            </w:pPr>
            <w:r w:rsidRPr="00670CD1">
              <w:rPr>
                <w:rFonts w:ascii="Trebuchet MS" w:hAnsi="Trebuchet MS"/>
                <w:b w:val="0"/>
                <w:bCs w:val="0"/>
              </w:rPr>
              <w:t xml:space="preserve">Performance and retention </w:t>
            </w:r>
            <w:proofErr w:type="gramStart"/>
            <w:r w:rsidRPr="00670CD1">
              <w:rPr>
                <w:rFonts w:ascii="Trebuchet MS" w:hAnsi="Trebuchet MS"/>
                <w:b w:val="0"/>
                <w:bCs w:val="0"/>
              </w:rPr>
              <w:t>guarantees</w:t>
            </w:r>
            <w:proofErr w:type="gramEnd"/>
          </w:p>
        </w:tc>
        <w:tc>
          <w:tcPr>
            <w:tcW w:w="4921" w:type="dxa"/>
          </w:tcPr>
          <w:p w14:paraId="58DE2386" w14:textId="77777777" w:rsidR="006518A1" w:rsidRPr="00670CD1" w:rsidRDefault="006518A1" w:rsidP="00CD6667">
            <w:pPr>
              <w:spacing w:after="40" w:line="276" w:lineRule="auto"/>
              <w:cnfStyle w:val="000000010000" w:firstRow="0" w:lastRow="0" w:firstColumn="0" w:lastColumn="0" w:oddVBand="0" w:evenVBand="0" w:oddHBand="0" w:evenHBand="1" w:firstRowFirstColumn="0" w:firstRowLastColumn="0" w:lastRowFirstColumn="0" w:lastRowLastColumn="0"/>
              <w:rPr>
                <w:rFonts w:ascii="Trebuchet MS" w:hAnsi="Trebuchet MS"/>
              </w:rPr>
            </w:pPr>
            <w:r w:rsidRPr="00670CD1">
              <w:rPr>
                <w:rFonts w:ascii="Trebuchet MS" w:hAnsi="Trebuchet MS"/>
              </w:rPr>
              <w:t>Article 173</w:t>
            </w:r>
          </w:p>
        </w:tc>
      </w:tr>
    </w:tbl>
    <w:p w14:paraId="320A7137" w14:textId="77777777" w:rsidR="00081C16" w:rsidRDefault="00081C16" w:rsidP="00081C16">
      <w:pPr>
        <w:autoSpaceDE w:val="0"/>
        <w:autoSpaceDN w:val="0"/>
        <w:adjustRightInd w:val="0"/>
        <w:spacing w:before="120" w:after="120" w:line="276" w:lineRule="auto"/>
        <w:jc w:val="both"/>
        <w:rPr>
          <w:rFonts w:ascii="Trebuchet MS" w:eastAsia="Times New Roman" w:hAnsi="Trebuchet MS" w:cs="Times New Roman"/>
          <w:b/>
          <w:snapToGrid w:val="0"/>
          <w:color w:val="FFFFFF" w:themeColor="background1"/>
          <w:kern w:val="28"/>
        </w:rPr>
      </w:pPr>
      <w:bookmarkStart w:id="66" w:name="_Toc81842722"/>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0913B0" w:rsidRPr="00670CD1" w14:paraId="184CD6BE" w14:textId="77777777" w:rsidTr="000E5632">
        <w:trPr>
          <w:trHeight w:val="528"/>
        </w:trPr>
        <w:tc>
          <w:tcPr>
            <w:tcW w:w="9639" w:type="dxa"/>
            <w:shd w:val="clear" w:color="auto" w:fill="FFF2CC"/>
          </w:tcPr>
          <w:p w14:paraId="5B1510FD" w14:textId="428B89FD" w:rsidR="000913B0" w:rsidRPr="00670CD1" w:rsidRDefault="000913B0" w:rsidP="000E5632">
            <w:pPr>
              <w:spacing w:after="120"/>
              <w:ind w:left="572"/>
              <w:jc w:val="center"/>
              <w:rPr>
                <w:rFonts w:ascii="Trebuchet MS" w:eastAsia="Times New Roman" w:hAnsi="Trebuchet MS" w:cs="Times New Roman"/>
                <w:b/>
                <w:snapToGrid w:val="0"/>
                <w:color w:val="C00000"/>
                <w:szCs w:val="20"/>
              </w:rPr>
            </w:pPr>
            <w:r w:rsidRPr="00670CD1">
              <w:rPr>
                <w:rFonts w:ascii="Trebuchet MS" w:eastAsia="Times New Roman" w:hAnsi="Trebuchet MS" w:cs="Times New Roman"/>
                <w:b/>
                <w:snapToGrid w:val="0"/>
                <w:color w:val="C00000"/>
                <w:szCs w:val="20"/>
              </w:rPr>
              <w:t>TAKE NOTE</w:t>
            </w:r>
          </w:p>
          <w:p w14:paraId="5B9730B9" w14:textId="0892849C" w:rsidR="000913B0" w:rsidRPr="00857A7F" w:rsidRDefault="00133D22" w:rsidP="00857A7F">
            <w:pPr>
              <w:autoSpaceDE w:val="0"/>
              <w:autoSpaceDN w:val="0"/>
              <w:adjustRightInd w:val="0"/>
              <w:spacing w:before="120" w:after="120" w:line="276" w:lineRule="auto"/>
              <w:jc w:val="both"/>
              <w:rPr>
                <w:rFonts w:ascii="Trebuchet MS" w:hAnsi="Trebuchet MS"/>
              </w:rPr>
            </w:pPr>
            <w:r w:rsidRPr="00857A7F">
              <w:rPr>
                <w:rFonts w:ascii="Trebuchet MS" w:hAnsi="Trebuchet MS"/>
              </w:rPr>
              <w:t>Regarding the a</w:t>
            </w:r>
            <w:r w:rsidR="000913B0" w:rsidRPr="00857A7F">
              <w:rPr>
                <w:rFonts w:ascii="Trebuchet MS" w:hAnsi="Trebuchet MS"/>
              </w:rPr>
              <w:t>pplicable articles from the Financial Regulation:</w:t>
            </w:r>
          </w:p>
          <w:p w14:paraId="523514CE" w14:textId="15F83F94" w:rsidR="000913B0" w:rsidRDefault="000913B0" w:rsidP="00A23EBA">
            <w:pPr>
              <w:pStyle w:val="ListParagraph"/>
              <w:numPr>
                <w:ilvl w:val="1"/>
                <w:numId w:val="36"/>
              </w:numPr>
              <w:tabs>
                <w:tab w:val="left" w:pos="431"/>
              </w:tabs>
              <w:spacing w:before="120" w:after="120" w:line="276" w:lineRule="auto"/>
              <w:ind w:left="5" w:hanging="2"/>
              <w:contextualSpacing w:val="0"/>
              <w:jc w:val="both"/>
              <w:rPr>
                <w:rFonts w:ascii="Trebuchet MS" w:hAnsi="Trebuchet MS"/>
                <w:i/>
              </w:rPr>
            </w:pPr>
            <w:r w:rsidRPr="00670CD1">
              <w:rPr>
                <w:rFonts w:ascii="Trebuchet MS" w:hAnsi="Trebuchet MS"/>
              </w:rPr>
              <w:t>Chapter 3 of Title VII (</w:t>
            </w:r>
            <w:proofErr w:type="gramStart"/>
            <w:r w:rsidRPr="00670CD1">
              <w:rPr>
                <w:rFonts w:ascii="Trebuchet MS" w:hAnsi="Trebuchet MS"/>
              </w:rPr>
              <w:t>i.e.</w:t>
            </w:r>
            <w:proofErr w:type="gramEnd"/>
            <w:r w:rsidRPr="00670CD1">
              <w:rPr>
                <w:rFonts w:ascii="Trebuchet MS" w:hAnsi="Trebuchet MS"/>
              </w:rPr>
              <w:t xml:space="preserve"> </w:t>
            </w:r>
            <w:r w:rsidRPr="003D512D">
              <w:rPr>
                <w:rFonts w:ascii="Trebuchet MS" w:hAnsi="Trebuchet MS"/>
              </w:rPr>
              <w:t>Articles 178 and 179</w:t>
            </w:r>
            <w:r w:rsidRPr="00670CD1">
              <w:rPr>
                <w:rFonts w:ascii="Trebuchet MS" w:hAnsi="Trebuchet MS"/>
              </w:rPr>
              <w:t xml:space="preserve">) and Chapter 3 of Annex I (i.e. </w:t>
            </w:r>
            <w:r w:rsidRPr="003D512D">
              <w:rPr>
                <w:rFonts w:ascii="Trebuchet MS" w:hAnsi="Trebuchet MS"/>
              </w:rPr>
              <w:t>points 36 to 41</w:t>
            </w:r>
            <w:r w:rsidRPr="00670CD1">
              <w:rPr>
                <w:rFonts w:ascii="Trebuchet MS" w:hAnsi="Trebuchet MS"/>
              </w:rPr>
              <w:t>)</w:t>
            </w:r>
            <w:r w:rsidR="003D512D">
              <w:rPr>
                <w:rFonts w:ascii="Trebuchet MS" w:hAnsi="Trebuchet MS"/>
              </w:rPr>
              <w:t xml:space="preserve"> </w:t>
            </w:r>
            <w:r w:rsidRPr="003D512D">
              <w:rPr>
                <w:rFonts w:ascii="Trebuchet MS" w:hAnsi="Trebuchet MS"/>
              </w:rPr>
              <w:t>apply entirely, being dedicated to the procurement in the field of external actions;</w:t>
            </w:r>
          </w:p>
          <w:p w14:paraId="596BF661" w14:textId="52FCF7C9" w:rsidR="000913B0" w:rsidRPr="00A23EBA" w:rsidRDefault="000913B0" w:rsidP="00A23EBA">
            <w:pPr>
              <w:pStyle w:val="ListParagraph"/>
              <w:numPr>
                <w:ilvl w:val="1"/>
                <w:numId w:val="36"/>
              </w:numPr>
              <w:tabs>
                <w:tab w:val="left" w:pos="431"/>
              </w:tabs>
              <w:spacing w:before="120" w:after="120" w:line="276" w:lineRule="auto"/>
              <w:ind w:left="5" w:hanging="2"/>
              <w:contextualSpacing w:val="0"/>
              <w:jc w:val="both"/>
              <w:rPr>
                <w:rFonts w:ascii="Trebuchet MS" w:hAnsi="Trebuchet MS"/>
              </w:rPr>
            </w:pPr>
            <w:r w:rsidRPr="00670CD1">
              <w:rPr>
                <w:rFonts w:ascii="Trebuchet MS" w:hAnsi="Trebuchet MS"/>
              </w:rPr>
              <w:t>Chapter 1 of Title VII (</w:t>
            </w:r>
            <w:proofErr w:type="gramStart"/>
            <w:r w:rsidRPr="00670CD1">
              <w:rPr>
                <w:rFonts w:ascii="Trebuchet MS" w:hAnsi="Trebuchet MS"/>
              </w:rPr>
              <w:t>i.e.</w:t>
            </w:r>
            <w:proofErr w:type="gramEnd"/>
            <w:r w:rsidRPr="00670CD1">
              <w:rPr>
                <w:rFonts w:ascii="Trebuchet MS" w:hAnsi="Trebuchet MS"/>
              </w:rPr>
              <w:t xml:space="preserve"> Articles 160 to 173) and Chapter 1 Annex I </w:t>
            </w:r>
            <w:r w:rsidR="00A23EBA" w:rsidRPr="00A23EBA">
              <w:rPr>
                <w:rFonts w:ascii="Trebuchet MS" w:hAnsi="Trebuchet MS"/>
              </w:rPr>
              <w:t>apply</w:t>
            </w:r>
            <w:r w:rsidRPr="00A23EBA">
              <w:rPr>
                <w:rFonts w:ascii="Trebuchet MS" w:hAnsi="Trebuchet MS"/>
              </w:rPr>
              <w:t xml:space="preserve"> with the exceptions entailed by the special provisions relating to the arrangements for awarding external contracts laid down in Chapter 3 of Annex I;</w:t>
            </w:r>
          </w:p>
          <w:p w14:paraId="07530E00" w14:textId="496EFC89" w:rsidR="000913B0" w:rsidRPr="000913B0" w:rsidRDefault="000913B0" w:rsidP="00A23EBA">
            <w:pPr>
              <w:pStyle w:val="ListParagraph"/>
              <w:numPr>
                <w:ilvl w:val="1"/>
                <w:numId w:val="36"/>
              </w:numPr>
              <w:tabs>
                <w:tab w:val="left" w:pos="431"/>
              </w:tabs>
              <w:spacing w:before="120" w:after="120" w:line="276" w:lineRule="auto"/>
              <w:ind w:left="5" w:hanging="2"/>
              <w:contextualSpacing w:val="0"/>
              <w:jc w:val="both"/>
              <w:rPr>
                <w:rFonts w:ascii="Trebuchet MS" w:hAnsi="Trebuchet MS"/>
              </w:rPr>
            </w:pPr>
            <w:r w:rsidRPr="00670CD1">
              <w:rPr>
                <w:rFonts w:ascii="Trebuchet MS" w:hAnsi="Trebuchet MS"/>
              </w:rPr>
              <w:t>Other articles, to which reference is made in the chapters mentioned above</w:t>
            </w:r>
            <w:r w:rsidR="00A23EBA">
              <w:rPr>
                <w:rFonts w:ascii="Trebuchet MS" w:hAnsi="Trebuchet MS"/>
              </w:rPr>
              <w:t>, apply</w:t>
            </w:r>
            <w:r w:rsidR="00E43DB6">
              <w:rPr>
                <w:rFonts w:ascii="Trebuchet MS" w:hAnsi="Trebuchet MS"/>
              </w:rPr>
              <w:t>.</w:t>
            </w:r>
          </w:p>
        </w:tc>
      </w:tr>
    </w:tbl>
    <w:p w14:paraId="6E0343A2" w14:textId="77777777" w:rsidR="000913B0" w:rsidRPr="00081C16" w:rsidRDefault="000913B0" w:rsidP="00081C16">
      <w:pPr>
        <w:autoSpaceDE w:val="0"/>
        <w:autoSpaceDN w:val="0"/>
        <w:adjustRightInd w:val="0"/>
        <w:spacing w:before="120" w:after="120" w:line="276" w:lineRule="auto"/>
        <w:jc w:val="both"/>
        <w:rPr>
          <w:rFonts w:ascii="Trebuchet MS" w:eastAsia="Times New Roman" w:hAnsi="Trebuchet MS" w:cs="Times New Roman"/>
          <w:b/>
          <w:snapToGrid w:val="0"/>
          <w:color w:val="FFFFFF" w:themeColor="background1"/>
          <w:kern w:val="28"/>
        </w:rPr>
      </w:pPr>
    </w:p>
    <w:p w14:paraId="2387BE33" w14:textId="7536B3B7" w:rsidR="00F871CF" w:rsidRPr="00670CD1" w:rsidRDefault="00F15205" w:rsidP="00BB2937">
      <w:pPr>
        <w:pStyle w:val="ListParagraph"/>
        <w:keepNext/>
        <w:keepLines/>
        <w:numPr>
          <w:ilvl w:val="0"/>
          <w:numId w:val="39"/>
        </w:numPr>
        <w:shd w:val="clear" w:color="auto" w:fill="0070C0"/>
        <w:autoSpaceDE w:val="0"/>
        <w:autoSpaceDN w:val="0"/>
        <w:adjustRightInd w:val="0"/>
        <w:spacing w:before="240" w:after="240" w:line="276" w:lineRule="auto"/>
        <w:ind w:left="714" w:hanging="357"/>
        <w:contextualSpacing w:val="0"/>
        <w:jc w:val="both"/>
        <w:outlineLvl w:val="1"/>
        <w:rPr>
          <w:rFonts w:ascii="Trebuchet MS" w:eastAsia="Times New Roman" w:hAnsi="Trebuchet MS" w:cs="Times New Roman"/>
          <w:b/>
          <w:snapToGrid w:val="0"/>
          <w:color w:val="FFFFFF" w:themeColor="background1"/>
          <w:kern w:val="28"/>
        </w:rPr>
      </w:pPr>
      <w:bookmarkStart w:id="67" w:name="_Toc81842720"/>
      <w:bookmarkStart w:id="68" w:name="_Toc122593605"/>
      <w:bookmarkEnd w:id="66"/>
      <w:r w:rsidRPr="00670CD1">
        <w:rPr>
          <w:rFonts w:ascii="Trebuchet MS" w:eastAsia="Times New Roman" w:hAnsi="Trebuchet MS" w:cs="Times New Roman"/>
          <w:b/>
          <w:snapToGrid w:val="0"/>
          <w:color w:val="FFFFFF" w:themeColor="background1"/>
          <w:kern w:val="28"/>
        </w:rPr>
        <w:t>KEY PRINCIPLES</w:t>
      </w:r>
      <w:bookmarkEnd w:id="67"/>
      <w:r w:rsidR="00582C37" w:rsidRPr="00670CD1">
        <w:rPr>
          <w:rFonts w:ascii="Trebuchet MS" w:eastAsia="Times New Roman" w:hAnsi="Trebuchet MS" w:cs="Times New Roman"/>
          <w:b/>
          <w:snapToGrid w:val="0"/>
          <w:color w:val="FFFFFF" w:themeColor="background1"/>
          <w:kern w:val="28"/>
        </w:rPr>
        <w:t xml:space="preserve"> (according to Financial Regulation)</w:t>
      </w:r>
      <w:bookmarkEnd w:id="68"/>
    </w:p>
    <w:p w14:paraId="037FC2B1" w14:textId="58986634" w:rsidR="00183871" w:rsidRDefault="000C3844"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sidRPr="000C3844">
        <w:rPr>
          <w:rFonts w:ascii="Trebuchet MS" w:eastAsia="Times New Roman" w:hAnsi="Trebuchet MS" w:cs="Calibri,Bold"/>
          <w:bCs/>
          <w:color w:val="000000"/>
          <w:lang w:eastAsia="en-GB"/>
        </w:rPr>
        <w:t xml:space="preserve">There is no threshold for </w:t>
      </w:r>
      <w:r>
        <w:rPr>
          <w:rFonts w:ascii="Trebuchet MS" w:eastAsia="Times New Roman" w:hAnsi="Trebuchet MS" w:cs="Calibri,Bold"/>
          <w:bCs/>
          <w:color w:val="000000"/>
          <w:lang w:eastAsia="en-GB"/>
        </w:rPr>
        <w:t>the</w:t>
      </w:r>
      <w:r w:rsidRPr="000C3844">
        <w:rPr>
          <w:rFonts w:ascii="Trebuchet MS" w:eastAsia="Times New Roman" w:hAnsi="Trebuchet MS" w:cs="Calibri,Bold"/>
          <w:bCs/>
          <w:color w:val="000000"/>
          <w:lang w:eastAsia="en-GB"/>
        </w:rPr>
        <w:t xml:space="preserve"> principle</w:t>
      </w:r>
      <w:r>
        <w:rPr>
          <w:rFonts w:ascii="Trebuchet MS" w:eastAsia="Times New Roman" w:hAnsi="Trebuchet MS" w:cs="Calibri,Bold"/>
          <w:bCs/>
          <w:color w:val="000000"/>
          <w:lang w:eastAsia="en-GB"/>
        </w:rPr>
        <w:t>s</w:t>
      </w:r>
      <w:r w:rsidRPr="000C3844">
        <w:rPr>
          <w:rFonts w:ascii="Trebuchet MS" w:eastAsia="Times New Roman" w:hAnsi="Trebuchet MS" w:cs="Calibri,Bold"/>
          <w:bCs/>
          <w:color w:val="000000"/>
          <w:lang w:eastAsia="en-GB"/>
        </w:rPr>
        <w:t xml:space="preserve"> applicable</w:t>
      </w:r>
      <w:r>
        <w:rPr>
          <w:rFonts w:ascii="Trebuchet MS" w:eastAsia="Times New Roman" w:hAnsi="Trebuchet MS" w:cs="Calibri,Bold"/>
          <w:bCs/>
          <w:color w:val="000000"/>
          <w:lang w:eastAsia="en-GB"/>
        </w:rPr>
        <w:t xml:space="preserve"> according to </w:t>
      </w:r>
      <w:r w:rsidR="00051E15">
        <w:rPr>
          <w:rFonts w:ascii="Trebuchet MS" w:eastAsia="Times New Roman" w:hAnsi="Trebuchet MS" w:cs="Calibri,Bold"/>
          <w:bCs/>
          <w:color w:val="000000"/>
          <w:lang w:eastAsia="en-GB"/>
        </w:rPr>
        <w:t xml:space="preserve">art. 160 of </w:t>
      </w:r>
      <w:r>
        <w:rPr>
          <w:rFonts w:ascii="Trebuchet MS" w:eastAsia="Times New Roman" w:hAnsi="Trebuchet MS" w:cs="Calibri,Bold"/>
          <w:bCs/>
          <w:color w:val="000000"/>
          <w:lang w:eastAsia="en-GB"/>
        </w:rPr>
        <w:t>the Financial Regulation</w:t>
      </w:r>
      <w:r w:rsidR="00051E15">
        <w:rPr>
          <w:rFonts w:ascii="Trebuchet MS" w:eastAsia="Times New Roman" w:hAnsi="Trebuchet MS" w:cs="Calibri,Bold"/>
          <w:bCs/>
          <w:color w:val="000000"/>
          <w:lang w:eastAsia="en-GB"/>
        </w:rPr>
        <w:t>:</w:t>
      </w:r>
    </w:p>
    <w:p w14:paraId="248E4BEC" w14:textId="2F066C82" w:rsidR="00051E15" w:rsidRPr="00C46396" w:rsidRDefault="00051E15" w:rsidP="000F2B50">
      <w:pPr>
        <w:pStyle w:val="ListParagraph"/>
        <w:numPr>
          <w:ilvl w:val="0"/>
          <w:numId w:val="41"/>
        </w:numPr>
        <w:autoSpaceDE w:val="0"/>
        <w:autoSpaceDN w:val="0"/>
        <w:adjustRightInd w:val="0"/>
        <w:spacing w:before="120" w:after="120" w:line="276" w:lineRule="auto"/>
        <w:contextualSpacing w:val="0"/>
        <w:jc w:val="both"/>
        <w:rPr>
          <w:rFonts w:ascii="Trebuchet MS" w:eastAsia="Times New Roman" w:hAnsi="Trebuchet MS" w:cs="Calibri,Bold"/>
          <w:bCs/>
          <w:color w:val="000000"/>
          <w:lang w:eastAsia="en-GB"/>
        </w:rPr>
      </w:pPr>
      <w:r w:rsidRPr="00C46396">
        <w:rPr>
          <w:rFonts w:ascii="Trebuchet MS" w:hAnsi="Trebuchet MS"/>
          <w:color w:val="000000"/>
        </w:rPr>
        <w:t xml:space="preserve">All contracts financed in whole or in part by the budget shall respect the principles of </w:t>
      </w:r>
      <w:r w:rsidRPr="00B70A01">
        <w:rPr>
          <w:rFonts w:ascii="Trebuchet MS" w:hAnsi="Trebuchet MS"/>
          <w:b/>
          <w:color w:val="000000"/>
        </w:rPr>
        <w:t>transparency, proportionality, equal treatment and non-discrimination</w:t>
      </w:r>
      <w:r w:rsidRPr="00C46396">
        <w:rPr>
          <w:rFonts w:ascii="Trebuchet MS" w:hAnsi="Trebuchet MS"/>
          <w:color w:val="000000"/>
        </w:rPr>
        <w:t>.</w:t>
      </w:r>
    </w:p>
    <w:p w14:paraId="247D85FA" w14:textId="7EC7D784" w:rsidR="00051E15" w:rsidRPr="00C46396" w:rsidRDefault="00051E15" w:rsidP="000F2B50">
      <w:pPr>
        <w:pStyle w:val="ListParagraph"/>
        <w:numPr>
          <w:ilvl w:val="0"/>
          <w:numId w:val="41"/>
        </w:numPr>
        <w:autoSpaceDE w:val="0"/>
        <w:autoSpaceDN w:val="0"/>
        <w:adjustRightInd w:val="0"/>
        <w:spacing w:before="120" w:after="120" w:line="276" w:lineRule="auto"/>
        <w:contextualSpacing w:val="0"/>
        <w:jc w:val="both"/>
        <w:rPr>
          <w:rFonts w:ascii="Trebuchet MS" w:eastAsia="Times New Roman" w:hAnsi="Trebuchet MS" w:cs="Calibri,Bold"/>
          <w:bCs/>
          <w:color w:val="000000"/>
          <w:lang w:eastAsia="en-GB"/>
        </w:rPr>
      </w:pPr>
      <w:r w:rsidRPr="00C46396">
        <w:rPr>
          <w:rFonts w:ascii="Trebuchet MS" w:hAnsi="Trebuchet MS"/>
          <w:color w:val="000000"/>
        </w:rPr>
        <w:t xml:space="preserve">All contracts shall be put out to </w:t>
      </w:r>
      <w:r w:rsidRPr="00B70A01">
        <w:rPr>
          <w:rFonts w:ascii="Trebuchet MS" w:hAnsi="Trebuchet MS"/>
          <w:b/>
          <w:color w:val="000000"/>
        </w:rPr>
        <w:t>competition on the broadest possible basis</w:t>
      </w:r>
      <w:r w:rsidRPr="00C46396">
        <w:rPr>
          <w:rFonts w:ascii="Trebuchet MS" w:hAnsi="Trebuchet MS"/>
          <w:color w:val="000000"/>
        </w:rPr>
        <w:t xml:space="preserve">, except when use is made of the </w:t>
      </w:r>
      <w:r w:rsidR="00B70A01">
        <w:rPr>
          <w:rFonts w:ascii="Trebuchet MS" w:hAnsi="Trebuchet MS"/>
          <w:color w:val="000000"/>
        </w:rPr>
        <w:t xml:space="preserve">negotiated </w:t>
      </w:r>
      <w:r w:rsidRPr="00C46396">
        <w:rPr>
          <w:rFonts w:ascii="Trebuchet MS" w:hAnsi="Trebuchet MS"/>
          <w:color w:val="000000"/>
        </w:rPr>
        <w:t>procedure.</w:t>
      </w:r>
    </w:p>
    <w:p w14:paraId="320F2A99" w14:textId="0AE1F4E5" w:rsidR="00051E15" w:rsidRPr="00B70A01" w:rsidRDefault="00051E15" w:rsidP="000F2B50">
      <w:pPr>
        <w:pStyle w:val="ListParagraph"/>
        <w:autoSpaceDE w:val="0"/>
        <w:autoSpaceDN w:val="0"/>
        <w:adjustRightInd w:val="0"/>
        <w:spacing w:before="120" w:after="120" w:line="276" w:lineRule="auto"/>
        <w:contextualSpacing w:val="0"/>
        <w:jc w:val="both"/>
        <w:rPr>
          <w:rFonts w:ascii="Trebuchet MS" w:hAnsi="Trebuchet MS"/>
          <w:b/>
          <w:color w:val="000000"/>
        </w:rPr>
      </w:pPr>
      <w:r w:rsidRPr="00B70A01">
        <w:rPr>
          <w:rFonts w:ascii="Trebuchet MS" w:hAnsi="Trebuchet MS"/>
          <w:b/>
          <w:color w:val="000000"/>
        </w:rPr>
        <w:lastRenderedPageBreak/>
        <w:t>The estimated value of a contract shall not be determined with a view to circumventing the applicable rules, nor shall a contract be split up for that purpose.</w:t>
      </w:r>
    </w:p>
    <w:p w14:paraId="5E190B84" w14:textId="01DBAB5C" w:rsidR="00051E15" w:rsidRPr="00C46396" w:rsidRDefault="00051E15" w:rsidP="000F2B50">
      <w:pPr>
        <w:pStyle w:val="ListParagraph"/>
        <w:autoSpaceDE w:val="0"/>
        <w:autoSpaceDN w:val="0"/>
        <w:adjustRightInd w:val="0"/>
        <w:spacing w:before="120" w:after="120" w:line="276" w:lineRule="auto"/>
        <w:contextualSpacing w:val="0"/>
        <w:jc w:val="both"/>
        <w:rPr>
          <w:rFonts w:ascii="Trebuchet MS" w:eastAsia="Times New Roman" w:hAnsi="Trebuchet MS" w:cs="Calibri,Bold"/>
          <w:bCs/>
          <w:color w:val="000000"/>
          <w:lang w:eastAsia="en-GB"/>
        </w:rPr>
      </w:pPr>
      <w:r w:rsidRPr="00C46396">
        <w:rPr>
          <w:rFonts w:ascii="Trebuchet MS" w:hAnsi="Trebuchet MS"/>
          <w:color w:val="000000"/>
        </w:rPr>
        <w:t xml:space="preserve">The contracting authority shall </w:t>
      </w:r>
      <w:r w:rsidRPr="00B70A01">
        <w:rPr>
          <w:rFonts w:ascii="Trebuchet MS" w:hAnsi="Trebuchet MS"/>
          <w:b/>
          <w:color w:val="000000"/>
        </w:rPr>
        <w:t>divide a contract into lots, whenever appropriate, with due regard to broad competition</w:t>
      </w:r>
      <w:r w:rsidRPr="00C46396">
        <w:rPr>
          <w:rFonts w:ascii="Trebuchet MS" w:hAnsi="Trebuchet MS"/>
          <w:color w:val="000000"/>
        </w:rPr>
        <w:t>.</w:t>
      </w:r>
    </w:p>
    <w:p w14:paraId="7D2FD7F6" w14:textId="2235F9DE" w:rsidR="00051E15" w:rsidRPr="00C46396" w:rsidRDefault="00051E15" w:rsidP="000F2B50">
      <w:pPr>
        <w:pStyle w:val="ListParagraph"/>
        <w:numPr>
          <w:ilvl w:val="0"/>
          <w:numId w:val="41"/>
        </w:numPr>
        <w:autoSpaceDE w:val="0"/>
        <w:autoSpaceDN w:val="0"/>
        <w:adjustRightInd w:val="0"/>
        <w:spacing w:before="120" w:after="120" w:line="276" w:lineRule="auto"/>
        <w:contextualSpacing w:val="0"/>
        <w:jc w:val="both"/>
        <w:rPr>
          <w:rFonts w:ascii="Trebuchet MS" w:eastAsia="Times New Roman" w:hAnsi="Trebuchet MS" w:cs="Calibri,Bold"/>
          <w:bCs/>
          <w:color w:val="000000"/>
          <w:lang w:eastAsia="en-GB"/>
        </w:rPr>
      </w:pPr>
      <w:r w:rsidRPr="00C46396">
        <w:rPr>
          <w:rFonts w:ascii="Trebuchet MS" w:hAnsi="Trebuchet MS"/>
          <w:color w:val="000000"/>
        </w:rPr>
        <w:t xml:space="preserve">Contracting authorities </w:t>
      </w:r>
      <w:r w:rsidRPr="00B47283">
        <w:rPr>
          <w:rFonts w:ascii="Trebuchet MS" w:hAnsi="Trebuchet MS"/>
          <w:b/>
          <w:color w:val="000000"/>
        </w:rPr>
        <w:t>shall not use framework contracts improperly or in such a way that their purpose or effect is to prevent, restrict or distort competition</w:t>
      </w:r>
      <w:r w:rsidRPr="00C46396">
        <w:rPr>
          <w:rFonts w:ascii="Trebuchet MS" w:hAnsi="Trebuchet MS"/>
          <w:color w:val="000000"/>
        </w:rPr>
        <w:t>.</w:t>
      </w:r>
    </w:p>
    <w:p w14:paraId="4C67B9D6" w14:textId="77777777" w:rsidR="00051E15" w:rsidRPr="00051E15" w:rsidRDefault="00051E15" w:rsidP="00051E15">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p w14:paraId="6B550BDD" w14:textId="4805EA39" w:rsidR="00E01DBF" w:rsidRPr="00C5135A" w:rsidRDefault="00B153B2" w:rsidP="00C5135A">
      <w:pPr>
        <w:pStyle w:val="ListParagraph"/>
        <w:keepNext/>
        <w:keepLines/>
        <w:numPr>
          <w:ilvl w:val="0"/>
          <w:numId w:val="39"/>
        </w:numPr>
        <w:shd w:val="clear" w:color="auto" w:fill="0070C0"/>
        <w:autoSpaceDE w:val="0"/>
        <w:autoSpaceDN w:val="0"/>
        <w:adjustRightInd w:val="0"/>
        <w:spacing w:before="240" w:after="240" w:line="276" w:lineRule="auto"/>
        <w:ind w:left="714" w:hanging="357"/>
        <w:contextualSpacing w:val="0"/>
        <w:jc w:val="both"/>
        <w:outlineLvl w:val="1"/>
        <w:rPr>
          <w:rFonts w:ascii="Trebuchet MS" w:eastAsia="Times New Roman" w:hAnsi="Trebuchet MS" w:cs="Times New Roman"/>
          <w:b/>
          <w:snapToGrid w:val="0"/>
          <w:color w:val="FFFFFF" w:themeColor="background1"/>
          <w:kern w:val="28"/>
        </w:rPr>
      </w:pPr>
      <w:bookmarkStart w:id="69" w:name="_Toc81842724"/>
      <w:bookmarkStart w:id="70" w:name="_Toc122593606"/>
      <w:r w:rsidRPr="00670CD1">
        <w:rPr>
          <w:rFonts w:ascii="Trebuchet MS" w:eastAsia="Times New Roman" w:hAnsi="Trebuchet MS" w:cs="Times New Roman"/>
          <w:b/>
          <w:snapToGrid w:val="0"/>
          <w:color w:val="FFFFFF" w:themeColor="background1"/>
          <w:kern w:val="28"/>
        </w:rPr>
        <w:t>MAIN TYPES OF PROCUREMENT PROCEDURE</w:t>
      </w:r>
      <w:r w:rsidR="00161633">
        <w:rPr>
          <w:rFonts w:ascii="Trebuchet MS" w:eastAsia="Times New Roman" w:hAnsi="Trebuchet MS" w:cs="Times New Roman"/>
          <w:b/>
          <w:snapToGrid w:val="0"/>
          <w:color w:val="FFFFFF" w:themeColor="background1"/>
          <w:kern w:val="28"/>
        </w:rPr>
        <w:t>S</w:t>
      </w:r>
      <w:r w:rsidRPr="00670CD1">
        <w:rPr>
          <w:rFonts w:ascii="Trebuchet MS" w:eastAsia="Times New Roman" w:hAnsi="Trebuchet MS" w:cs="Times New Roman"/>
          <w:b/>
          <w:snapToGrid w:val="0"/>
          <w:color w:val="FFFFFF" w:themeColor="background1"/>
          <w:kern w:val="28"/>
        </w:rPr>
        <w:t xml:space="preserve"> AND THRESHOLDS</w:t>
      </w:r>
      <w:bookmarkEnd w:id="69"/>
      <w:r w:rsidR="000B11A8" w:rsidRPr="00670CD1">
        <w:rPr>
          <w:rFonts w:ascii="Trebuchet MS" w:eastAsia="Times New Roman" w:hAnsi="Trebuchet MS" w:cs="Times New Roman"/>
          <w:b/>
          <w:snapToGrid w:val="0"/>
          <w:color w:val="FFFFFF" w:themeColor="background1"/>
          <w:kern w:val="28"/>
        </w:rPr>
        <w:t xml:space="preserve"> (according to Financial Regulation)</w:t>
      </w:r>
      <w:bookmarkEnd w:id="70"/>
    </w:p>
    <w:p w14:paraId="1B286946" w14:textId="2C1B9F86" w:rsidR="003D4FBD" w:rsidRDefault="00161633"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r w:rsidRPr="00161633">
        <w:rPr>
          <w:rFonts w:ascii="Trebuchet MS" w:eastAsia="Times New Roman" w:hAnsi="Trebuchet MS" w:cs="Calibri,Bold"/>
          <w:bCs/>
          <w:color w:val="000000"/>
          <w:lang w:eastAsia="en-GB"/>
        </w:rPr>
        <w:t>The</w:t>
      </w:r>
      <w:r w:rsidR="004B20CD">
        <w:rPr>
          <w:rFonts w:ascii="Trebuchet MS" w:eastAsia="Times New Roman" w:hAnsi="Trebuchet MS" w:cs="Calibri,Bold"/>
          <w:bCs/>
          <w:color w:val="000000"/>
          <w:lang w:eastAsia="en-GB"/>
        </w:rPr>
        <w:t xml:space="preserve"> following table presents </w:t>
      </w:r>
      <w:r w:rsidR="00CD6667">
        <w:rPr>
          <w:rFonts w:ascii="Trebuchet MS" w:eastAsia="Times New Roman" w:hAnsi="Trebuchet MS" w:cs="Calibri,Bold"/>
          <w:bCs/>
          <w:color w:val="000000"/>
          <w:lang w:eastAsia="en-GB"/>
        </w:rPr>
        <w:t>part</w:t>
      </w:r>
      <w:r w:rsidR="00850C95">
        <w:rPr>
          <w:rFonts w:ascii="Trebuchet MS" w:eastAsia="Times New Roman" w:hAnsi="Trebuchet MS" w:cs="Calibri,Bold"/>
          <w:bCs/>
          <w:color w:val="000000"/>
          <w:lang w:eastAsia="en-GB"/>
        </w:rPr>
        <w:t xml:space="preserve"> of </w:t>
      </w:r>
      <w:r w:rsidR="004B20CD">
        <w:rPr>
          <w:rFonts w:ascii="Trebuchet MS" w:eastAsia="Times New Roman" w:hAnsi="Trebuchet MS" w:cs="Calibri,Bold"/>
          <w:bCs/>
          <w:color w:val="000000"/>
          <w:lang w:eastAsia="en-GB"/>
        </w:rPr>
        <w:t xml:space="preserve">the procedures </w:t>
      </w:r>
      <w:r w:rsidR="00850C95">
        <w:rPr>
          <w:rFonts w:ascii="Trebuchet MS" w:eastAsia="Times New Roman" w:hAnsi="Trebuchet MS" w:cs="Calibri,Bold"/>
          <w:bCs/>
          <w:color w:val="000000"/>
          <w:lang w:eastAsia="en-GB"/>
        </w:rPr>
        <w:t xml:space="preserve">described by the Financial Regulation, which are </w:t>
      </w:r>
      <w:r w:rsidR="004B20CD">
        <w:rPr>
          <w:rFonts w:ascii="Trebuchet MS" w:eastAsia="Times New Roman" w:hAnsi="Trebuchet MS" w:cs="Calibri,Bold"/>
          <w:bCs/>
          <w:color w:val="000000"/>
          <w:lang w:eastAsia="en-GB"/>
        </w:rPr>
        <w:t xml:space="preserve">most likely to be </w:t>
      </w:r>
      <w:r w:rsidR="004527EB">
        <w:rPr>
          <w:rFonts w:ascii="Trebuchet MS" w:eastAsia="Times New Roman" w:hAnsi="Trebuchet MS" w:cs="Calibri,Bold"/>
          <w:bCs/>
          <w:color w:val="000000"/>
          <w:lang w:eastAsia="en-GB"/>
        </w:rPr>
        <w:t>encountered</w:t>
      </w:r>
      <w:r w:rsidR="004B20CD">
        <w:rPr>
          <w:rFonts w:ascii="Trebuchet MS" w:eastAsia="Times New Roman" w:hAnsi="Trebuchet MS" w:cs="Calibri,Bold"/>
          <w:bCs/>
          <w:color w:val="000000"/>
          <w:lang w:eastAsia="en-GB"/>
        </w:rPr>
        <w:t xml:space="preserve"> </w:t>
      </w:r>
      <w:r w:rsidR="00094B2D">
        <w:rPr>
          <w:rFonts w:ascii="Trebuchet MS" w:eastAsia="Times New Roman" w:hAnsi="Trebuchet MS" w:cs="Calibri,Bold"/>
          <w:bCs/>
          <w:color w:val="000000"/>
          <w:lang w:eastAsia="en-GB"/>
        </w:rPr>
        <w:t xml:space="preserve">in </w:t>
      </w:r>
      <w:r w:rsidR="00850C95">
        <w:rPr>
          <w:rFonts w:ascii="Trebuchet MS" w:eastAsia="Times New Roman" w:hAnsi="Trebuchet MS" w:cs="Calibri,Bold"/>
          <w:bCs/>
          <w:color w:val="000000"/>
          <w:lang w:eastAsia="en-GB"/>
        </w:rPr>
        <w:t xml:space="preserve">the field of </w:t>
      </w:r>
      <w:r w:rsidR="00094B2D">
        <w:rPr>
          <w:rFonts w:ascii="Trebuchet MS" w:eastAsia="Times New Roman" w:hAnsi="Trebuchet MS" w:cs="Calibri,Bold"/>
          <w:bCs/>
          <w:color w:val="000000"/>
          <w:lang w:eastAsia="en-GB"/>
        </w:rPr>
        <w:t>external actions</w:t>
      </w:r>
      <w:r w:rsidR="003D2E49">
        <w:rPr>
          <w:rFonts w:ascii="Trebuchet MS" w:eastAsia="Times New Roman" w:hAnsi="Trebuchet MS" w:cs="Calibri,Bold"/>
          <w:bCs/>
          <w:color w:val="000000"/>
          <w:lang w:eastAsia="en-GB"/>
        </w:rPr>
        <w:t xml:space="preserve"> (these are not the only ones described in the Financial Regulation)</w:t>
      </w:r>
      <w:r w:rsidR="00094B2D">
        <w:rPr>
          <w:rFonts w:ascii="Trebuchet MS" w:eastAsia="Times New Roman" w:hAnsi="Trebuchet MS" w:cs="Calibri,Bold"/>
          <w:bCs/>
          <w:color w:val="000000"/>
          <w:lang w:eastAsia="en-GB"/>
        </w:rPr>
        <w:t>:</w:t>
      </w:r>
    </w:p>
    <w:tbl>
      <w:tblPr>
        <w:tblStyle w:val="MediumGrid3-Accent4"/>
        <w:tblW w:w="0" w:type="auto"/>
        <w:tblLook w:val="04A0" w:firstRow="1" w:lastRow="0" w:firstColumn="1" w:lastColumn="0" w:noHBand="0" w:noVBand="1"/>
      </w:tblPr>
      <w:tblGrid>
        <w:gridCol w:w="2405"/>
        <w:gridCol w:w="2398"/>
        <w:gridCol w:w="2394"/>
        <w:gridCol w:w="2400"/>
      </w:tblGrid>
      <w:tr w:rsidR="00850C95" w:rsidRPr="00B876AE" w14:paraId="747AD079" w14:textId="77777777" w:rsidTr="00DC0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bookmarkEnd w:id="62"/>
          <w:bookmarkEnd w:id="63"/>
          <w:p w14:paraId="11B84D52" w14:textId="77777777" w:rsidR="00850C95" w:rsidRPr="00B876AE" w:rsidRDefault="00850C95" w:rsidP="00857A7F">
            <w:pPr>
              <w:keepNext/>
              <w:spacing w:after="40"/>
              <w:jc w:val="center"/>
              <w:rPr>
                <w:rFonts w:ascii="Trebuchet MS" w:hAnsi="Trebuchet MS"/>
              </w:rPr>
            </w:pPr>
            <w:r w:rsidRPr="00B876AE">
              <w:rPr>
                <w:rFonts w:ascii="Trebuchet MS" w:hAnsi="Trebuchet MS"/>
              </w:rPr>
              <w:t>Type of procedure</w:t>
            </w:r>
          </w:p>
          <w:p w14:paraId="179D1746" w14:textId="06AD0CF3" w:rsidR="007A7031" w:rsidRPr="00B876AE" w:rsidRDefault="007A7031" w:rsidP="00857A7F">
            <w:pPr>
              <w:keepNext/>
              <w:spacing w:after="40"/>
              <w:jc w:val="center"/>
              <w:rPr>
                <w:rFonts w:ascii="Trebuchet MS" w:hAnsi="Trebuchet MS"/>
              </w:rPr>
            </w:pPr>
            <w:r w:rsidRPr="00B876AE">
              <w:rPr>
                <w:rFonts w:ascii="Trebuchet MS" w:hAnsi="Trebuchet MS"/>
              </w:rPr>
              <w:t>(</w:t>
            </w:r>
            <w:proofErr w:type="gramStart"/>
            <w:r w:rsidR="00C02E48" w:rsidRPr="00B876AE">
              <w:rPr>
                <w:rFonts w:ascii="Trebuchet MS" w:hAnsi="Trebuchet MS"/>
              </w:rPr>
              <w:t>according</w:t>
            </w:r>
            <w:proofErr w:type="gramEnd"/>
            <w:r w:rsidR="00C02E48" w:rsidRPr="00B876AE">
              <w:rPr>
                <w:rFonts w:ascii="Trebuchet MS" w:hAnsi="Trebuchet MS"/>
              </w:rPr>
              <w:t xml:space="preserve"> to</w:t>
            </w:r>
            <w:r w:rsidRPr="00B876AE">
              <w:rPr>
                <w:rFonts w:ascii="Trebuchet MS" w:hAnsi="Trebuchet MS"/>
              </w:rPr>
              <w:t xml:space="preserve"> Financial Regulation)</w:t>
            </w:r>
          </w:p>
        </w:tc>
        <w:tc>
          <w:tcPr>
            <w:tcW w:w="2434" w:type="dxa"/>
          </w:tcPr>
          <w:p w14:paraId="0092A2C3" w14:textId="77777777" w:rsidR="00850C95" w:rsidRPr="00B876AE" w:rsidRDefault="00850C95" w:rsidP="00857A7F">
            <w:pPr>
              <w:keepNext/>
              <w:spacing w:after="40"/>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Services</w:t>
            </w:r>
          </w:p>
        </w:tc>
        <w:tc>
          <w:tcPr>
            <w:tcW w:w="2434" w:type="dxa"/>
          </w:tcPr>
          <w:p w14:paraId="147ACD83" w14:textId="77777777" w:rsidR="00850C95" w:rsidRPr="00B876AE" w:rsidRDefault="00850C95" w:rsidP="00857A7F">
            <w:pPr>
              <w:keepNext/>
              <w:spacing w:after="40"/>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Supplies</w:t>
            </w:r>
          </w:p>
        </w:tc>
        <w:tc>
          <w:tcPr>
            <w:tcW w:w="2434" w:type="dxa"/>
          </w:tcPr>
          <w:p w14:paraId="462AD6AF" w14:textId="77777777" w:rsidR="00850C95" w:rsidRPr="00B876AE" w:rsidRDefault="00850C95" w:rsidP="00857A7F">
            <w:pPr>
              <w:keepNext/>
              <w:spacing w:after="40"/>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Works</w:t>
            </w:r>
          </w:p>
        </w:tc>
      </w:tr>
      <w:tr w:rsidR="00850C95" w:rsidRPr="00B876AE" w14:paraId="1F37D392" w14:textId="77777777" w:rsidTr="00BC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269CB2D6" w14:textId="0F423790" w:rsidR="00850C95" w:rsidRPr="00B876AE" w:rsidRDefault="00850C95" w:rsidP="00857A7F">
            <w:pPr>
              <w:keepNext/>
              <w:spacing w:after="40"/>
              <w:rPr>
                <w:rFonts w:ascii="Trebuchet MS" w:hAnsi="Trebuchet MS"/>
              </w:rPr>
            </w:pPr>
            <w:r w:rsidRPr="00B876AE">
              <w:rPr>
                <w:rFonts w:ascii="Trebuchet MS" w:hAnsi="Trebuchet MS"/>
              </w:rPr>
              <w:t xml:space="preserve">Open or restricted </w:t>
            </w:r>
            <w:r w:rsidR="0034172F" w:rsidRPr="00B876AE">
              <w:rPr>
                <w:rFonts w:ascii="Trebuchet MS" w:hAnsi="Trebuchet MS"/>
              </w:rPr>
              <w:t>procedure</w:t>
            </w:r>
          </w:p>
        </w:tc>
        <w:tc>
          <w:tcPr>
            <w:tcW w:w="2434" w:type="dxa"/>
            <w:vAlign w:val="center"/>
          </w:tcPr>
          <w:p w14:paraId="64857F67" w14:textId="77777777" w:rsidR="00850C95" w:rsidRPr="00B876AE" w:rsidRDefault="00850C95" w:rsidP="00857A7F">
            <w:pPr>
              <w:keepNext/>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 300.000€</w:t>
            </w:r>
          </w:p>
        </w:tc>
        <w:tc>
          <w:tcPr>
            <w:tcW w:w="2434" w:type="dxa"/>
            <w:vAlign w:val="center"/>
          </w:tcPr>
          <w:p w14:paraId="70756D14" w14:textId="77777777" w:rsidR="00850C95" w:rsidRPr="00B876AE" w:rsidRDefault="00850C95" w:rsidP="00857A7F">
            <w:pPr>
              <w:keepNext/>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 300.000€</w:t>
            </w:r>
          </w:p>
        </w:tc>
        <w:tc>
          <w:tcPr>
            <w:tcW w:w="2434" w:type="dxa"/>
            <w:vAlign w:val="center"/>
          </w:tcPr>
          <w:p w14:paraId="63E69039" w14:textId="77777777" w:rsidR="00850C95" w:rsidRPr="00B876AE" w:rsidRDefault="00850C95" w:rsidP="00857A7F">
            <w:pPr>
              <w:keepNext/>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 5.000.000€</w:t>
            </w:r>
          </w:p>
        </w:tc>
      </w:tr>
      <w:tr w:rsidR="00850C95" w:rsidRPr="00B876AE" w14:paraId="2F92D70E" w14:textId="77777777" w:rsidTr="00BC60E2">
        <w:tc>
          <w:tcPr>
            <w:cnfStyle w:val="001000000000" w:firstRow="0" w:lastRow="0" w:firstColumn="1" w:lastColumn="0" w:oddVBand="0" w:evenVBand="0" w:oddHBand="0" w:evenHBand="0" w:firstRowFirstColumn="0" w:firstRowLastColumn="0" w:lastRowFirstColumn="0" w:lastRowLastColumn="0"/>
            <w:tcW w:w="2434" w:type="dxa"/>
          </w:tcPr>
          <w:p w14:paraId="3BBC3AFE" w14:textId="77777777" w:rsidR="00850C95" w:rsidRPr="00B876AE" w:rsidRDefault="00850C95" w:rsidP="00857A7F">
            <w:pPr>
              <w:keepNext/>
              <w:spacing w:after="40"/>
              <w:rPr>
                <w:rFonts w:ascii="Trebuchet MS" w:hAnsi="Trebuchet MS"/>
              </w:rPr>
            </w:pPr>
            <w:r w:rsidRPr="00B876AE">
              <w:rPr>
                <w:rFonts w:ascii="Trebuchet MS" w:hAnsi="Trebuchet MS"/>
              </w:rPr>
              <w:t>Local open procedure</w:t>
            </w:r>
          </w:p>
        </w:tc>
        <w:tc>
          <w:tcPr>
            <w:tcW w:w="2434" w:type="dxa"/>
            <w:vAlign w:val="center"/>
          </w:tcPr>
          <w:p w14:paraId="3F2FE988" w14:textId="77777777" w:rsidR="00850C95" w:rsidRPr="00B876AE" w:rsidRDefault="00850C95" w:rsidP="00857A7F">
            <w:pPr>
              <w:keepNext/>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Not applicable</w:t>
            </w:r>
          </w:p>
        </w:tc>
        <w:tc>
          <w:tcPr>
            <w:tcW w:w="2434" w:type="dxa"/>
            <w:vAlign w:val="center"/>
          </w:tcPr>
          <w:p w14:paraId="2C1ED648" w14:textId="77777777" w:rsidR="00850C95" w:rsidRPr="00B876AE" w:rsidRDefault="00850C95" w:rsidP="00857A7F">
            <w:pPr>
              <w:keepNext/>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 100.000€</w:t>
            </w:r>
          </w:p>
          <w:p w14:paraId="360F53C3" w14:textId="77777777" w:rsidR="00850C95" w:rsidRPr="00B876AE" w:rsidRDefault="00850C95" w:rsidP="00857A7F">
            <w:pPr>
              <w:keepNext/>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&lt; 300.000€</w:t>
            </w:r>
          </w:p>
        </w:tc>
        <w:tc>
          <w:tcPr>
            <w:tcW w:w="2434" w:type="dxa"/>
            <w:vAlign w:val="center"/>
          </w:tcPr>
          <w:p w14:paraId="050D1DE2" w14:textId="77777777" w:rsidR="00850C95" w:rsidRPr="00B876AE" w:rsidRDefault="00850C95" w:rsidP="00857A7F">
            <w:pPr>
              <w:keepNext/>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 300.000€</w:t>
            </w:r>
          </w:p>
          <w:p w14:paraId="634029DC" w14:textId="77777777" w:rsidR="00850C95" w:rsidRPr="00B876AE" w:rsidRDefault="00850C95" w:rsidP="00857A7F">
            <w:pPr>
              <w:keepNext/>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&lt; 5.000.000€</w:t>
            </w:r>
          </w:p>
        </w:tc>
      </w:tr>
      <w:tr w:rsidR="00850C95" w:rsidRPr="00B876AE" w14:paraId="4EB61FED" w14:textId="77777777" w:rsidTr="00BC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2F5110C6" w14:textId="77777777" w:rsidR="00850C95" w:rsidRPr="00B876AE" w:rsidRDefault="00850C95" w:rsidP="00CD6667">
            <w:pPr>
              <w:spacing w:after="40"/>
              <w:rPr>
                <w:rFonts w:ascii="Trebuchet MS" w:hAnsi="Trebuchet MS"/>
              </w:rPr>
            </w:pPr>
            <w:r w:rsidRPr="00B876AE">
              <w:rPr>
                <w:rFonts w:ascii="Trebuchet MS" w:hAnsi="Trebuchet MS"/>
              </w:rPr>
              <w:t>Simplified procedure</w:t>
            </w:r>
          </w:p>
        </w:tc>
        <w:tc>
          <w:tcPr>
            <w:tcW w:w="2434" w:type="dxa"/>
            <w:vAlign w:val="center"/>
          </w:tcPr>
          <w:p w14:paraId="53FD49DB"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&gt; 20.000€</w:t>
            </w:r>
          </w:p>
          <w:p w14:paraId="37072CCD"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&lt; 300.000€</w:t>
            </w:r>
          </w:p>
        </w:tc>
        <w:tc>
          <w:tcPr>
            <w:tcW w:w="2434" w:type="dxa"/>
            <w:vAlign w:val="center"/>
          </w:tcPr>
          <w:p w14:paraId="294E90F0"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&gt; 20.000€</w:t>
            </w:r>
          </w:p>
          <w:p w14:paraId="461B0035"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&lt; 100.000€</w:t>
            </w:r>
          </w:p>
        </w:tc>
        <w:tc>
          <w:tcPr>
            <w:tcW w:w="2434" w:type="dxa"/>
            <w:vAlign w:val="center"/>
          </w:tcPr>
          <w:p w14:paraId="14E3D3DD"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&gt; 20.000€</w:t>
            </w:r>
          </w:p>
          <w:p w14:paraId="03437A43"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&lt; 300.000€</w:t>
            </w:r>
          </w:p>
        </w:tc>
      </w:tr>
      <w:tr w:rsidR="00850C95" w:rsidRPr="00B876AE" w14:paraId="39E3A693" w14:textId="77777777" w:rsidTr="00BC60E2">
        <w:tc>
          <w:tcPr>
            <w:cnfStyle w:val="001000000000" w:firstRow="0" w:lastRow="0" w:firstColumn="1" w:lastColumn="0" w:oddVBand="0" w:evenVBand="0" w:oddHBand="0" w:evenHBand="0" w:firstRowFirstColumn="0" w:firstRowLastColumn="0" w:lastRowFirstColumn="0" w:lastRowLastColumn="0"/>
            <w:tcW w:w="2434" w:type="dxa"/>
          </w:tcPr>
          <w:p w14:paraId="3BF39ACC" w14:textId="77777777" w:rsidR="00850C95" w:rsidRPr="00B876AE" w:rsidRDefault="00850C95" w:rsidP="00CD6667">
            <w:pPr>
              <w:spacing w:after="40"/>
              <w:rPr>
                <w:rFonts w:ascii="Trebuchet MS" w:hAnsi="Trebuchet MS"/>
              </w:rPr>
            </w:pPr>
            <w:r w:rsidRPr="00B876AE">
              <w:rPr>
                <w:rFonts w:ascii="Trebuchet MS" w:hAnsi="Trebuchet MS"/>
              </w:rPr>
              <w:t>Single tender</w:t>
            </w:r>
          </w:p>
        </w:tc>
        <w:tc>
          <w:tcPr>
            <w:tcW w:w="7302" w:type="dxa"/>
            <w:gridSpan w:val="3"/>
            <w:vAlign w:val="center"/>
          </w:tcPr>
          <w:p w14:paraId="0B864A78" w14:textId="77777777" w:rsidR="00850C95" w:rsidRPr="00B876AE" w:rsidRDefault="00850C95" w:rsidP="00BC60E2">
            <w:pPr>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 20.000€</w:t>
            </w:r>
          </w:p>
        </w:tc>
      </w:tr>
      <w:tr w:rsidR="00850C95" w:rsidRPr="00B876AE" w14:paraId="5D590B25" w14:textId="77777777" w:rsidTr="00BC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6D7A2C18" w14:textId="77777777" w:rsidR="00850C95" w:rsidRPr="00B876AE" w:rsidRDefault="00850C95" w:rsidP="00CD6667">
            <w:pPr>
              <w:spacing w:after="40"/>
              <w:rPr>
                <w:rFonts w:ascii="Trebuchet MS" w:hAnsi="Trebuchet MS"/>
              </w:rPr>
            </w:pPr>
            <w:r w:rsidRPr="00B876AE">
              <w:rPr>
                <w:rFonts w:ascii="Trebuchet MS" w:hAnsi="Trebuchet MS"/>
              </w:rPr>
              <w:t>Payment against invoice</w:t>
            </w:r>
          </w:p>
        </w:tc>
        <w:tc>
          <w:tcPr>
            <w:tcW w:w="7302" w:type="dxa"/>
            <w:gridSpan w:val="3"/>
            <w:vAlign w:val="center"/>
          </w:tcPr>
          <w:p w14:paraId="02FA74A2" w14:textId="77777777" w:rsidR="00850C95" w:rsidRPr="00B876AE" w:rsidRDefault="00850C95"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 2.500€</w:t>
            </w:r>
          </w:p>
        </w:tc>
      </w:tr>
      <w:tr w:rsidR="00CD6667" w:rsidRPr="00B876AE" w14:paraId="3E4A870C" w14:textId="77777777" w:rsidTr="00BC60E2">
        <w:tc>
          <w:tcPr>
            <w:cnfStyle w:val="001000000000" w:firstRow="0" w:lastRow="0" w:firstColumn="1" w:lastColumn="0" w:oddVBand="0" w:evenVBand="0" w:oddHBand="0" w:evenHBand="0" w:firstRowFirstColumn="0" w:firstRowLastColumn="0" w:lastRowFirstColumn="0" w:lastRowLastColumn="0"/>
            <w:tcW w:w="2434" w:type="dxa"/>
          </w:tcPr>
          <w:p w14:paraId="6ABEE7EC" w14:textId="4C2BB120" w:rsidR="00CD6667" w:rsidRPr="00B876AE" w:rsidRDefault="00CD6667" w:rsidP="00CD6667">
            <w:pPr>
              <w:spacing w:after="40"/>
              <w:rPr>
                <w:rFonts w:ascii="Trebuchet MS" w:hAnsi="Trebuchet MS"/>
              </w:rPr>
            </w:pPr>
            <w:r w:rsidRPr="00B876AE">
              <w:rPr>
                <w:rFonts w:ascii="Trebuchet MS" w:hAnsi="Trebuchet MS"/>
              </w:rPr>
              <w:t>Negotiated procedure</w:t>
            </w:r>
          </w:p>
        </w:tc>
        <w:tc>
          <w:tcPr>
            <w:tcW w:w="7302" w:type="dxa"/>
            <w:gridSpan w:val="3"/>
            <w:vAlign w:val="center"/>
          </w:tcPr>
          <w:p w14:paraId="38D4298B" w14:textId="3C808E6A" w:rsidR="00CD6667" w:rsidRPr="00B876AE" w:rsidRDefault="007A4746" w:rsidP="00BC60E2">
            <w:pPr>
              <w:spacing w:after="4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76AE">
              <w:rPr>
                <w:rFonts w:ascii="Trebuchet MS" w:hAnsi="Trebuchet MS"/>
              </w:rPr>
              <w:t>in certain cases (</w:t>
            </w:r>
            <w:r w:rsidR="00482E3B" w:rsidRPr="00B876AE">
              <w:rPr>
                <w:rFonts w:ascii="Trebuchet MS" w:hAnsi="Trebuchet MS"/>
              </w:rPr>
              <w:t>no threshold</w:t>
            </w:r>
            <w:r w:rsidRPr="00B876AE">
              <w:rPr>
                <w:rFonts w:ascii="Trebuchet MS" w:hAnsi="Trebuchet MS"/>
              </w:rPr>
              <w:t>)</w:t>
            </w:r>
            <w:r w:rsidR="009A557F" w:rsidRPr="00B876AE">
              <w:rPr>
                <w:rFonts w:ascii="Trebuchet MS" w:hAnsi="Trebuchet MS"/>
              </w:rPr>
              <w:t xml:space="preserve"> – points 11 and 39</w:t>
            </w:r>
            <w:r w:rsidR="007A7031" w:rsidRPr="00B876AE">
              <w:rPr>
                <w:rFonts w:ascii="Trebuchet MS" w:hAnsi="Trebuchet MS"/>
              </w:rPr>
              <w:t xml:space="preserve"> of Annex I</w:t>
            </w:r>
          </w:p>
        </w:tc>
      </w:tr>
      <w:tr w:rsidR="009A557F" w:rsidRPr="00B876AE" w14:paraId="13E84A87" w14:textId="77777777" w:rsidTr="00BC6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74BDCF9B" w14:textId="6A8D69F8" w:rsidR="009A557F" w:rsidRPr="00B876AE" w:rsidRDefault="009A557F" w:rsidP="00324245">
            <w:pPr>
              <w:spacing w:after="40"/>
              <w:rPr>
                <w:rFonts w:ascii="Trebuchet MS" w:hAnsi="Trebuchet MS"/>
              </w:rPr>
            </w:pPr>
            <w:r w:rsidRPr="00B876AE">
              <w:rPr>
                <w:rFonts w:ascii="Trebuchet MS" w:hAnsi="Trebuchet MS"/>
              </w:rPr>
              <w:t>Competi</w:t>
            </w:r>
            <w:r w:rsidR="00324245" w:rsidRPr="00B876AE">
              <w:rPr>
                <w:rFonts w:ascii="Trebuchet MS" w:hAnsi="Trebuchet MS"/>
              </w:rPr>
              <w:t>tive procedure with negotiation</w:t>
            </w:r>
          </w:p>
        </w:tc>
        <w:tc>
          <w:tcPr>
            <w:tcW w:w="7302" w:type="dxa"/>
            <w:gridSpan w:val="3"/>
            <w:vAlign w:val="center"/>
          </w:tcPr>
          <w:p w14:paraId="30D26E90" w14:textId="4F994237" w:rsidR="009A557F" w:rsidRPr="00B876AE" w:rsidRDefault="009A557F" w:rsidP="00BC60E2">
            <w:pPr>
              <w:spacing w:after="40"/>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876AE">
              <w:rPr>
                <w:rFonts w:ascii="Trebuchet MS" w:hAnsi="Trebuchet MS"/>
              </w:rPr>
              <w:t xml:space="preserve">in certain cases (no threshold) – point 12 </w:t>
            </w:r>
            <w:r w:rsidR="007A7031" w:rsidRPr="00B876AE">
              <w:rPr>
                <w:rFonts w:ascii="Trebuchet MS" w:hAnsi="Trebuchet MS"/>
              </w:rPr>
              <w:t>of Annex I</w:t>
            </w:r>
          </w:p>
        </w:tc>
      </w:tr>
    </w:tbl>
    <w:p w14:paraId="3E4B2F9E" w14:textId="77777777" w:rsidR="001F5CDF" w:rsidRPr="00161633" w:rsidRDefault="001F5CDF" w:rsidP="00111D9D">
      <w:pPr>
        <w:autoSpaceDE w:val="0"/>
        <w:autoSpaceDN w:val="0"/>
        <w:adjustRightInd w:val="0"/>
        <w:spacing w:before="120" w:after="120" w:line="276" w:lineRule="auto"/>
        <w:jc w:val="both"/>
        <w:rPr>
          <w:rFonts w:ascii="Trebuchet MS" w:eastAsia="Times New Roman" w:hAnsi="Trebuchet MS" w:cs="Calibri,Bold"/>
          <w:bCs/>
          <w:color w:val="000000"/>
          <w:lang w:eastAsia="en-GB"/>
        </w:rPr>
      </w:pPr>
    </w:p>
    <w:sectPr w:rsidR="001F5CDF" w:rsidRPr="00161633" w:rsidSect="00574F1C">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5A1F" w14:textId="77777777" w:rsidR="002230B3" w:rsidRDefault="002230B3" w:rsidP="005E46CE">
      <w:pPr>
        <w:spacing w:after="0" w:line="240" w:lineRule="auto"/>
      </w:pPr>
      <w:r>
        <w:separator/>
      </w:r>
    </w:p>
  </w:endnote>
  <w:endnote w:type="continuationSeparator" w:id="0">
    <w:p w14:paraId="7512A029" w14:textId="77777777" w:rsidR="002230B3" w:rsidRDefault="002230B3" w:rsidP="005E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AC8D" w14:textId="77777777" w:rsidR="002C39DB" w:rsidRDefault="002C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6295"/>
      <w:docPartObj>
        <w:docPartGallery w:val="Page Numbers (Bottom of Page)"/>
        <w:docPartUnique/>
      </w:docPartObj>
    </w:sdtPr>
    <w:sdtEndPr>
      <w:rPr>
        <w:noProof/>
      </w:rPr>
    </w:sdtEndPr>
    <w:sdtContent>
      <w:p w14:paraId="4EBDE364" w14:textId="7970DBF5" w:rsidR="002C39DB" w:rsidRDefault="002C3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3925B" w14:textId="396ABC12" w:rsidR="008C6964" w:rsidRDefault="008C69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6072" w14:textId="77777777" w:rsidR="002C39DB" w:rsidRDefault="002C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DB99" w14:textId="77777777" w:rsidR="002230B3" w:rsidRDefault="002230B3" w:rsidP="005E46CE">
      <w:pPr>
        <w:spacing w:after="0" w:line="240" w:lineRule="auto"/>
      </w:pPr>
      <w:r>
        <w:separator/>
      </w:r>
    </w:p>
  </w:footnote>
  <w:footnote w:type="continuationSeparator" w:id="0">
    <w:p w14:paraId="64975BC3" w14:textId="77777777" w:rsidR="002230B3" w:rsidRDefault="002230B3" w:rsidP="005E46CE">
      <w:pPr>
        <w:spacing w:after="0" w:line="240" w:lineRule="auto"/>
      </w:pPr>
      <w:r>
        <w:continuationSeparator/>
      </w:r>
    </w:p>
  </w:footnote>
  <w:footnote w:id="1">
    <w:p w14:paraId="5148E531" w14:textId="25763154" w:rsidR="00945030" w:rsidRPr="004D56FA" w:rsidRDefault="00945030" w:rsidP="00E01444">
      <w:pPr>
        <w:pStyle w:val="FootnoteText"/>
        <w:jc w:val="both"/>
        <w:rPr>
          <w:rFonts w:ascii="Trebuchet MS" w:hAnsi="Trebuchet MS"/>
          <w:sz w:val="18"/>
          <w:szCs w:val="18"/>
        </w:rPr>
      </w:pPr>
      <w:r>
        <w:rPr>
          <w:rStyle w:val="FootnoteReference"/>
        </w:rPr>
        <w:footnoteRef/>
      </w:r>
      <w:r>
        <w:t xml:space="preserve"> </w:t>
      </w:r>
      <w:r w:rsidRPr="004D56FA">
        <w:rPr>
          <w:rFonts w:ascii="Trebuchet MS" w:hAnsi="Trebuchet MS"/>
          <w:bCs/>
          <w:color w:val="000000"/>
          <w:sz w:val="18"/>
          <w:szCs w:val="18"/>
          <w:shd w:val="clear" w:color="auto" w:fill="FFFFFF"/>
        </w:rPr>
        <w:t>REGULATION (EU) 2021/1059 OF THE EUROPEAN PARLIAMENT AND OF THE COUNCIL of 24 June 2021 on specific provisions for the European territorial cooperation goal (Interreg) supported by the European Regional Development Fund and external financing instruments</w:t>
      </w:r>
    </w:p>
  </w:footnote>
  <w:footnote w:id="2">
    <w:p w14:paraId="0BA1FFB2" w14:textId="4058B493" w:rsidR="00BE6965" w:rsidRPr="004D56FA" w:rsidRDefault="00BE6965" w:rsidP="00E01444">
      <w:pPr>
        <w:pStyle w:val="FootnoteText"/>
        <w:jc w:val="both"/>
        <w:rPr>
          <w:rFonts w:ascii="Trebuchet MS" w:hAnsi="Trebuchet MS"/>
          <w:sz w:val="18"/>
          <w:szCs w:val="18"/>
        </w:rPr>
      </w:pPr>
      <w:r w:rsidRPr="004D56FA">
        <w:rPr>
          <w:rStyle w:val="FootnoteReference"/>
          <w:rFonts w:ascii="Trebuchet MS" w:hAnsi="Trebuchet MS"/>
          <w:szCs w:val="18"/>
        </w:rPr>
        <w:footnoteRef/>
      </w:r>
      <w:r w:rsidRPr="004D56FA">
        <w:rPr>
          <w:rFonts w:ascii="Trebuchet MS" w:hAnsi="Trebuchet MS"/>
          <w:sz w:val="18"/>
          <w:szCs w:val="18"/>
        </w:rPr>
        <w:t xml:space="preserve"> </w:t>
      </w:r>
      <w:r w:rsidRPr="004D56FA">
        <w:rPr>
          <w:rFonts w:ascii="Trebuchet MS" w:hAnsi="Trebuchet MS"/>
          <w:bCs/>
          <w:color w:val="000000"/>
          <w:sz w:val="18"/>
          <w:szCs w:val="18"/>
          <w:shd w:val="clear" w:color="auto" w:fill="FFFFFF"/>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8BE5" w14:textId="77777777" w:rsidR="002C39DB" w:rsidRDefault="002C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DEDD" w14:textId="79B7F4D6" w:rsidR="008C6964" w:rsidRDefault="008C6964" w:rsidP="005E46CE">
    <w:pPr>
      <w:spacing w:after="0"/>
      <w:rPr>
        <w:rFonts w:cs="Calibri"/>
        <w:b/>
        <w:color w:val="002060"/>
        <w:sz w:val="18"/>
        <w:szCs w:val="18"/>
      </w:rPr>
    </w:pPr>
    <w:r>
      <w:rPr>
        <w:noProof/>
        <w:lang w:eastAsia="en-GB"/>
      </w:rPr>
      <w:drawing>
        <wp:inline distT="0" distB="0" distL="0" distR="0" wp14:anchorId="2138C1DC" wp14:editId="76918A5D">
          <wp:extent cx="2876550" cy="71374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924" cy="714329"/>
                  </a:xfrm>
                  <a:prstGeom prst="rect">
                    <a:avLst/>
                  </a:prstGeom>
                </pic:spPr>
              </pic:pic>
            </a:graphicData>
          </a:graphic>
        </wp:inline>
      </w:drawing>
    </w:r>
  </w:p>
  <w:p w14:paraId="4875F66A" w14:textId="77777777" w:rsidR="008C6964" w:rsidRDefault="008C6964" w:rsidP="005E46CE">
    <w:pPr>
      <w:spacing w:after="0"/>
      <w:rPr>
        <w:rFonts w:cs="Calibri"/>
        <w:b/>
        <w:color w:val="002060"/>
        <w:sz w:val="18"/>
        <w:szCs w:val="18"/>
      </w:rPr>
    </w:pPr>
  </w:p>
  <w:p w14:paraId="707B183F" w14:textId="77777777" w:rsidR="008C6964" w:rsidRPr="005E46CE" w:rsidRDefault="008C6964" w:rsidP="005E46CE">
    <w:pPr>
      <w:spacing w:after="0"/>
      <w:rPr>
        <w:rFonts w:cs="Calibri"/>
        <w:b/>
        <w:color w:val="00206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C85D" w14:textId="77777777" w:rsidR="002C39DB" w:rsidRDefault="002C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7EF"/>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3E4881"/>
    <w:multiLevelType w:val="hybridMultilevel"/>
    <w:tmpl w:val="0C66F4C8"/>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0F6D"/>
    <w:multiLevelType w:val="hybridMultilevel"/>
    <w:tmpl w:val="16F4F2B0"/>
    <w:lvl w:ilvl="0" w:tplc="099055B6">
      <w:start w:val="1"/>
      <w:numFmt w:val="bullet"/>
      <w:lvlText w:val="–"/>
      <w:lvlJc w:val="left"/>
      <w:pPr>
        <w:ind w:left="1056" w:hanging="360"/>
      </w:pPr>
      <w:rPr>
        <w:rFonts w:ascii="Trebuchet MS" w:hAnsi="Trebuchet MS"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 w15:restartNumberingAfterBreak="0">
    <w:nsid w:val="16562051"/>
    <w:multiLevelType w:val="hybridMultilevel"/>
    <w:tmpl w:val="8A5C7D58"/>
    <w:lvl w:ilvl="0" w:tplc="1B66A27A">
      <w:numFmt w:val="bullet"/>
      <w:lvlText w:val="-"/>
      <w:lvlJc w:val="left"/>
      <w:pPr>
        <w:ind w:left="720" w:hanging="360"/>
      </w:pPr>
      <w:rPr>
        <w:rFonts w:ascii="Trebuchet MS" w:eastAsia="Times New Roman" w:hAnsi="Trebuchet MS" w:cs="Times New Roman"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75F63"/>
    <w:multiLevelType w:val="hybridMultilevel"/>
    <w:tmpl w:val="26D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03E6"/>
    <w:multiLevelType w:val="hybridMultilevel"/>
    <w:tmpl w:val="5D4ED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66E9F"/>
    <w:multiLevelType w:val="hybridMultilevel"/>
    <w:tmpl w:val="5674FE8A"/>
    <w:lvl w:ilvl="0" w:tplc="5CDA83C4">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A0305"/>
    <w:multiLevelType w:val="hybridMultilevel"/>
    <w:tmpl w:val="14A8EDBE"/>
    <w:lvl w:ilvl="0" w:tplc="A57E63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90DF3"/>
    <w:multiLevelType w:val="multilevel"/>
    <w:tmpl w:val="AD00615E"/>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80495A"/>
    <w:multiLevelType w:val="multilevel"/>
    <w:tmpl w:val="497ED68A"/>
    <w:lvl w:ilvl="0">
      <w:start w:val="4"/>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667EA9"/>
    <w:multiLevelType w:val="multilevel"/>
    <w:tmpl w:val="F74CB8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5422C3"/>
    <w:multiLevelType w:val="hybridMultilevel"/>
    <w:tmpl w:val="BBDECA82"/>
    <w:lvl w:ilvl="0" w:tplc="04030001">
      <w:start w:val="1"/>
      <w:numFmt w:val="bullet"/>
      <w:lvlText w:val=""/>
      <w:lvlJc w:val="left"/>
      <w:pPr>
        <w:ind w:left="780" w:hanging="360"/>
      </w:pPr>
      <w:rPr>
        <w:rFonts w:ascii="Symbol" w:hAnsi="Symbol" w:hint="default"/>
      </w:rPr>
    </w:lvl>
    <w:lvl w:ilvl="1" w:tplc="04030003">
      <w:start w:val="1"/>
      <w:numFmt w:val="bullet"/>
      <w:lvlText w:val="o"/>
      <w:lvlJc w:val="left"/>
      <w:pPr>
        <w:ind w:left="1500" w:hanging="360"/>
      </w:pPr>
      <w:rPr>
        <w:rFonts w:ascii="Courier New" w:hAnsi="Courier New" w:cs="Courier New" w:hint="default"/>
      </w:rPr>
    </w:lvl>
    <w:lvl w:ilvl="2" w:tplc="04030005">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2" w15:restartNumberingAfterBreak="0">
    <w:nsid w:val="30347A11"/>
    <w:multiLevelType w:val="multilevel"/>
    <w:tmpl w:val="AD00615E"/>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CD1AE3"/>
    <w:multiLevelType w:val="hybridMultilevel"/>
    <w:tmpl w:val="6D54C640"/>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046587"/>
    <w:multiLevelType w:val="hybridMultilevel"/>
    <w:tmpl w:val="779C1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A3722A9"/>
    <w:multiLevelType w:val="hybridMultilevel"/>
    <w:tmpl w:val="D5DE5ADE"/>
    <w:lvl w:ilvl="0" w:tplc="5418B72E">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B7367"/>
    <w:multiLevelType w:val="hybridMultilevel"/>
    <w:tmpl w:val="FDA42B38"/>
    <w:lvl w:ilvl="0" w:tplc="9000C28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D2363"/>
    <w:multiLevelType w:val="multilevel"/>
    <w:tmpl w:val="C4FEF1C4"/>
    <w:lvl w:ilvl="0">
      <w:start w:val="1"/>
      <w:numFmt w:val="decimal"/>
      <w:lvlText w:val="%1."/>
      <w:lvlJc w:val="left"/>
      <w:pPr>
        <w:ind w:left="928"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41EE11DF"/>
    <w:multiLevelType w:val="hybridMultilevel"/>
    <w:tmpl w:val="AD947956"/>
    <w:lvl w:ilvl="0" w:tplc="0809000B">
      <w:start w:val="1"/>
      <w:numFmt w:val="bullet"/>
      <w:lvlText w:val=""/>
      <w:lvlJc w:val="left"/>
      <w:pPr>
        <w:ind w:left="819" w:hanging="360"/>
      </w:pPr>
      <w:rPr>
        <w:rFonts w:ascii="Wingdings" w:hAnsi="Wingdings" w:hint="default"/>
      </w:rPr>
    </w:lvl>
    <w:lvl w:ilvl="1" w:tplc="08090003">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9" w15:restartNumberingAfterBreak="0">
    <w:nsid w:val="443C78DE"/>
    <w:multiLevelType w:val="multilevel"/>
    <w:tmpl w:val="8AC4EA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E01A0"/>
    <w:multiLevelType w:val="hybridMultilevel"/>
    <w:tmpl w:val="301605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1" w15:restartNumberingAfterBreak="0">
    <w:nsid w:val="54C0171E"/>
    <w:multiLevelType w:val="hybridMultilevel"/>
    <w:tmpl w:val="401CF5FE"/>
    <w:lvl w:ilvl="0" w:tplc="FF481516">
      <w:start w:val="1"/>
      <w:numFmt w:val="bullet"/>
      <w:lvlText w:val="-"/>
      <w:lvlJc w:val="left"/>
      <w:pPr>
        <w:ind w:left="720" w:hanging="360"/>
      </w:pPr>
      <w:rPr>
        <w:rFonts w:ascii="Trebuchet MS" w:eastAsia="Times New Roman" w:hAnsi="Trebuchet MS" w:cs="Times New Roman" w:hint="default"/>
      </w:rPr>
    </w:lvl>
    <w:lvl w:ilvl="1" w:tplc="2DA21906">
      <w:start w:val="1"/>
      <w:numFmt w:val="bullet"/>
      <w:lvlText w:val="o"/>
      <w:lvlJc w:val="left"/>
      <w:pPr>
        <w:ind w:left="1440" w:hanging="360"/>
      </w:pPr>
      <w:rPr>
        <w:rFonts w:ascii="Courier New" w:hAnsi="Courier New" w:cs="Courier New" w:hint="default"/>
      </w:rPr>
    </w:lvl>
    <w:lvl w:ilvl="2" w:tplc="5698600A" w:tentative="1">
      <w:start w:val="1"/>
      <w:numFmt w:val="bullet"/>
      <w:lvlText w:val=""/>
      <w:lvlJc w:val="left"/>
      <w:pPr>
        <w:ind w:left="2160" w:hanging="360"/>
      </w:pPr>
      <w:rPr>
        <w:rFonts w:ascii="Wingdings" w:hAnsi="Wingdings" w:hint="default"/>
      </w:rPr>
    </w:lvl>
    <w:lvl w:ilvl="3" w:tplc="DD5211BA" w:tentative="1">
      <w:start w:val="1"/>
      <w:numFmt w:val="bullet"/>
      <w:lvlText w:val=""/>
      <w:lvlJc w:val="left"/>
      <w:pPr>
        <w:ind w:left="2880" w:hanging="360"/>
      </w:pPr>
      <w:rPr>
        <w:rFonts w:ascii="Symbol" w:hAnsi="Symbol" w:hint="default"/>
      </w:rPr>
    </w:lvl>
    <w:lvl w:ilvl="4" w:tplc="89F4F970" w:tentative="1">
      <w:start w:val="1"/>
      <w:numFmt w:val="bullet"/>
      <w:lvlText w:val="o"/>
      <w:lvlJc w:val="left"/>
      <w:pPr>
        <w:ind w:left="3600" w:hanging="360"/>
      </w:pPr>
      <w:rPr>
        <w:rFonts w:ascii="Courier New" w:hAnsi="Courier New" w:cs="Courier New" w:hint="default"/>
      </w:rPr>
    </w:lvl>
    <w:lvl w:ilvl="5" w:tplc="CD12D6F2" w:tentative="1">
      <w:start w:val="1"/>
      <w:numFmt w:val="bullet"/>
      <w:lvlText w:val=""/>
      <w:lvlJc w:val="left"/>
      <w:pPr>
        <w:ind w:left="4320" w:hanging="360"/>
      </w:pPr>
      <w:rPr>
        <w:rFonts w:ascii="Wingdings" w:hAnsi="Wingdings" w:hint="default"/>
      </w:rPr>
    </w:lvl>
    <w:lvl w:ilvl="6" w:tplc="888CF76E" w:tentative="1">
      <w:start w:val="1"/>
      <w:numFmt w:val="bullet"/>
      <w:lvlText w:val=""/>
      <w:lvlJc w:val="left"/>
      <w:pPr>
        <w:ind w:left="5040" w:hanging="360"/>
      </w:pPr>
      <w:rPr>
        <w:rFonts w:ascii="Symbol" w:hAnsi="Symbol" w:hint="default"/>
      </w:rPr>
    </w:lvl>
    <w:lvl w:ilvl="7" w:tplc="F75E8EBE" w:tentative="1">
      <w:start w:val="1"/>
      <w:numFmt w:val="bullet"/>
      <w:lvlText w:val="o"/>
      <w:lvlJc w:val="left"/>
      <w:pPr>
        <w:ind w:left="5760" w:hanging="360"/>
      </w:pPr>
      <w:rPr>
        <w:rFonts w:ascii="Courier New" w:hAnsi="Courier New" w:cs="Courier New" w:hint="default"/>
      </w:rPr>
    </w:lvl>
    <w:lvl w:ilvl="8" w:tplc="89D05716" w:tentative="1">
      <w:start w:val="1"/>
      <w:numFmt w:val="bullet"/>
      <w:lvlText w:val=""/>
      <w:lvlJc w:val="left"/>
      <w:pPr>
        <w:ind w:left="6480" w:hanging="360"/>
      </w:pPr>
      <w:rPr>
        <w:rFonts w:ascii="Wingdings" w:hAnsi="Wingdings" w:hint="default"/>
      </w:rPr>
    </w:lvl>
  </w:abstractNum>
  <w:abstractNum w:abstractNumId="22" w15:restartNumberingAfterBreak="0">
    <w:nsid w:val="595557B0"/>
    <w:multiLevelType w:val="multilevel"/>
    <w:tmpl w:val="626AD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DA4755"/>
    <w:multiLevelType w:val="hybridMultilevel"/>
    <w:tmpl w:val="700846B8"/>
    <w:lvl w:ilvl="0" w:tplc="724A1EE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25EBC"/>
    <w:multiLevelType w:val="hybridMultilevel"/>
    <w:tmpl w:val="1B86273C"/>
    <w:lvl w:ilvl="0" w:tplc="150CB09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74EE7"/>
    <w:multiLevelType w:val="multilevel"/>
    <w:tmpl w:val="61FA24F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AF4A97"/>
    <w:multiLevelType w:val="multilevel"/>
    <w:tmpl w:val="7596626E"/>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74B501D5"/>
    <w:multiLevelType w:val="hybridMultilevel"/>
    <w:tmpl w:val="D1C284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1441A"/>
    <w:multiLevelType w:val="hybridMultilevel"/>
    <w:tmpl w:val="48962416"/>
    <w:lvl w:ilvl="0" w:tplc="C35E90B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D0325FF"/>
    <w:multiLevelType w:val="hybridMultilevel"/>
    <w:tmpl w:val="D83E5D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E26EAD"/>
    <w:multiLevelType w:val="hybridMultilevel"/>
    <w:tmpl w:val="5E66C6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28"/>
  </w:num>
  <w:num w:numId="3">
    <w:abstractNumId w:val="27"/>
  </w:num>
  <w:num w:numId="4">
    <w:abstractNumId w:val="16"/>
  </w:num>
  <w:num w:numId="5">
    <w:abstractNumId w:val="19"/>
  </w:num>
  <w:num w:numId="6">
    <w:abstractNumId w:val="13"/>
  </w:num>
  <w:num w:numId="7">
    <w:abstractNumId w:val="30"/>
  </w:num>
  <w:num w:numId="8">
    <w:abstractNumId w:val="29"/>
  </w:num>
  <w:num w:numId="9">
    <w:abstractNumId w:val="23"/>
  </w:num>
  <w:num w:numId="10">
    <w:abstractNumId w:val="14"/>
  </w:num>
  <w:num w:numId="11">
    <w:abstractNumId w:val="21"/>
  </w:num>
  <w:num w:numId="12">
    <w:abstractNumId w:val="25"/>
  </w:num>
  <w:num w:numId="13">
    <w:abstractNumId w:val="24"/>
  </w:num>
  <w:num w:numId="14">
    <w:abstractNumId w:val="17"/>
  </w:num>
  <w:num w:numId="15">
    <w:abstractNumId w:val="26"/>
  </w:num>
  <w:num w:numId="16">
    <w:abstractNumId w:val="10"/>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num>
  <w:num w:numId="32">
    <w:abstractNumId w:val="2"/>
  </w:num>
  <w:num w:numId="33">
    <w:abstractNumId w:val="3"/>
  </w:num>
  <w:num w:numId="34">
    <w:abstractNumId w:val="20"/>
  </w:num>
  <w:num w:numId="35">
    <w:abstractNumId w:val="4"/>
  </w:num>
  <w:num w:numId="36">
    <w:abstractNumId w:val="18"/>
  </w:num>
  <w:num w:numId="37">
    <w:abstractNumId w:val="0"/>
  </w:num>
  <w:num w:numId="38">
    <w:abstractNumId w:val="8"/>
  </w:num>
  <w:num w:numId="39">
    <w:abstractNumId w:val="9"/>
  </w:num>
  <w:num w:numId="40">
    <w:abstractNumId w:val="6"/>
  </w:num>
  <w:num w:numId="41">
    <w:abstractNumId w:val="5"/>
  </w:num>
  <w:num w:numId="42">
    <w:abstractNumId w:val="7"/>
  </w:num>
  <w:num w:numId="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E"/>
    <w:rsid w:val="00000F6F"/>
    <w:rsid w:val="000016D0"/>
    <w:rsid w:val="00001DA5"/>
    <w:rsid w:val="000071C9"/>
    <w:rsid w:val="00011C96"/>
    <w:rsid w:val="00013947"/>
    <w:rsid w:val="000154E2"/>
    <w:rsid w:val="0001701B"/>
    <w:rsid w:val="00020492"/>
    <w:rsid w:val="0002056D"/>
    <w:rsid w:val="0002147D"/>
    <w:rsid w:val="00024EDD"/>
    <w:rsid w:val="00030D1B"/>
    <w:rsid w:val="000320A9"/>
    <w:rsid w:val="000362DF"/>
    <w:rsid w:val="00040891"/>
    <w:rsid w:val="00040D6B"/>
    <w:rsid w:val="00042A74"/>
    <w:rsid w:val="000460CE"/>
    <w:rsid w:val="00046304"/>
    <w:rsid w:val="00051E15"/>
    <w:rsid w:val="00053A46"/>
    <w:rsid w:val="00054592"/>
    <w:rsid w:val="000546A3"/>
    <w:rsid w:val="00056D27"/>
    <w:rsid w:val="0006107F"/>
    <w:rsid w:val="000615E9"/>
    <w:rsid w:val="00062C5C"/>
    <w:rsid w:val="0006369D"/>
    <w:rsid w:val="0006646D"/>
    <w:rsid w:val="000668CD"/>
    <w:rsid w:val="00074C2A"/>
    <w:rsid w:val="000803E9"/>
    <w:rsid w:val="00081039"/>
    <w:rsid w:val="00081251"/>
    <w:rsid w:val="00081C16"/>
    <w:rsid w:val="00081E40"/>
    <w:rsid w:val="00081F05"/>
    <w:rsid w:val="00084B6D"/>
    <w:rsid w:val="00084DF3"/>
    <w:rsid w:val="00085B39"/>
    <w:rsid w:val="00090F03"/>
    <w:rsid w:val="000913B0"/>
    <w:rsid w:val="000915B1"/>
    <w:rsid w:val="00093534"/>
    <w:rsid w:val="00094B2D"/>
    <w:rsid w:val="00094CF8"/>
    <w:rsid w:val="00095B27"/>
    <w:rsid w:val="000A3371"/>
    <w:rsid w:val="000A5D54"/>
    <w:rsid w:val="000A671F"/>
    <w:rsid w:val="000B11A8"/>
    <w:rsid w:val="000B3561"/>
    <w:rsid w:val="000B38F4"/>
    <w:rsid w:val="000B3E47"/>
    <w:rsid w:val="000C3844"/>
    <w:rsid w:val="000C53F3"/>
    <w:rsid w:val="000D7871"/>
    <w:rsid w:val="000E0FAC"/>
    <w:rsid w:val="000E305A"/>
    <w:rsid w:val="000E49EF"/>
    <w:rsid w:val="000E5632"/>
    <w:rsid w:val="000E77BA"/>
    <w:rsid w:val="000E77E3"/>
    <w:rsid w:val="000F2B50"/>
    <w:rsid w:val="000F6087"/>
    <w:rsid w:val="000F63D4"/>
    <w:rsid w:val="00100622"/>
    <w:rsid w:val="00103D54"/>
    <w:rsid w:val="001042B0"/>
    <w:rsid w:val="00110E7B"/>
    <w:rsid w:val="00110F86"/>
    <w:rsid w:val="00111D9D"/>
    <w:rsid w:val="00114CD6"/>
    <w:rsid w:val="0011641F"/>
    <w:rsid w:val="001202A1"/>
    <w:rsid w:val="00122F01"/>
    <w:rsid w:val="001240DD"/>
    <w:rsid w:val="0012449C"/>
    <w:rsid w:val="00130D94"/>
    <w:rsid w:val="00131AFA"/>
    <w:rsid w:val="00131C52"/>
    <w:rsid w:val="00132993"/>
    <w:rsid w:val="00132F08"/>
    <w:rsid w:val="001336C6"/>
    <w:rsid w:val="00133D22"/>
    <w:rsid w:val="001344D0"/>
    <w:rsid w:val="0013601D"/>
    <w:rsid w:val="0013773E"/>
    <w:rsid w:val="0013795D"/>
    <w:rsid w:val="001408DC"/>
    <w:rsid w:val="001512B4"/>
    <w:rsid w:val="00151B0A"/>
    <w:rsid w:val="00151F1C"/>
    <w:rsid w:val="00152A48"/>
    <w:rsid w:val="00155E10"/>
    <w:rsid w:val="00160FE8"/>
    <w:rsid w:val="00161633"/>
    <w:rsid w:val="00164B84"/>
    <w:rsid w:val="00173640"/>
    <w:rsid w:val="00175270"/>
    <w:rsid w:val="001801FA"/>
    <w:rsid w:val="00180EFE"/>
    <w:rsid w:val="00183871"/>
    <w:rsid w:val="001919CD"/>
    <w:rsid w:val="00191F9A"/>
    <w:rsid w:val="00192C13"/>
    <w:rsid w:val="00194327"/>
    <w:rsid w:val="00197C26"/>
    <w:rsid w:val="001A4B11"/>
    <w:rsid w:val="001A5130"/>
    <w:rsid w:val="001A7A0B"/>
    <w:rsid w:val="001B07D7"/>
    <w:rsid w:val="001B1E78"/>
    <w:rsid w:val="001B3087"/>
    <w:rsid w:val="001B3521"/>
    <w:rsid w:val="001B407A"/>
    <w:rsid w:val="001B5BF2"/>
    <w:rsid w:val="001C1AAC"/>
    <w:rsid w:val="001C4BC6"/>
    <w:rsid w:val="001C68D4"/>
    <w:rsid w:val="001C7913"/>
    <w:rsid w:val="001E0EEE"/>
    <w:rsid w:val="001E1EF9"/>
    <w:rsid w:val="001E2D43"/>
    <w:rsid w:val="001E6659"/>
    <w:rsid w:val="001E698F"/>
    <w:rsid w:val="001F0D1A"/>
    <w:rsid w:val="001F0DB3"/>
    <w:rsid w:val="001F3C51"/>
    <w:rsid w:val="001F53F1"/>
    <w:rsid w:val="001F5CDF"/>
    <w:rsid w:val="001F68FE"/>
    <w:rsid w:val="00200789"/>
    <w:rsid w:val="00201A3F"/>
    <w:rsid w:val="00206930"/>
    <w:rsid w:val="0021704A"/>
    <w:rsid w:val="002172AE"/>
    <w:rsid w:val="00217AF3"/>
    <w:rsid w:val="002230B3"/>
    <w:rsid w:val="00224A39"/>
    <w:rsid w:val="00226CF2"/>
    <w:rsid w:val="00232040"/>
    <w:rsid w:val="0023310B"/>
    <w:rsid w:val="00234A1E"/>
    <w:rsid w:val="00237279"/>
    <w:rsid w:val="00237950"/>
    <w:rsid w:val="002450CE"/>
    <w:rsid w:val="00245680"/>
    <w:rsid w:val="00253455"/>
    <w:rsid w:val="00255ECE"/>
    <w:rsid w:val="00263237"/>
    <w:rsid w:val="0026693B"/>
    <w:rsid w:val="00271693"/>
    <w:rsid w:val="00272861"/>
    <w:rsid w:val="002759C6"/>
    <w:rsid w:val="002769A0"/>
    <w:rsid w:val="00281EA8"/>
    <w:rsid w:val="00283628"/>
    <w:rsid w:val="0028598A"/>
    <w:rsid w:val="00287B4D"/>
    <w:rsid w:val="002909CF"/>
    <w:rsid w:val="002946E8"/>
    <w:rsid w:val="002951E4"/>
    <w:rsid w:val="002955C0"/>
    <w:rsid w:val="00296EF5"/>
    <w:rsid w:val="002A3356"/>
    <w:rsid w:val="002A6190"/>
    <w:rsid w:val="002A6429"/>
    <w:rsid w:val="002A69DB"/>
    <w:rsid w:val="002B21BD"/>
    <w:rsid w:val="002B4018"/>
    <w:rsid w:val="002C12BF"/>
    <w:rsid w:val="002C15B4"/>
    <w:rsid w:val="002C1E08"/>
    <w:rsid w:val="002C39DB"/>
    <w:rsid w:val="002C4795"/>
    <w:rsid w:val="002C7BA6"/>
    <w:rsid w:val="002D15F3"/>
    <w:rsid w:val="002D2634"/>
    <w:rsid w:val="002D5B27"/>
    <w:rsid w:val="002D6BCE"/>
    <w:rsid w:val="002D6E74"/>
    <w:rsid w:val="002D7CFD"/>
    <w:rsid w:val="002E01E1"/>
    <w:rsid w:val="002E0AB9"/>
    <w:rsid w:val="002E0B74"/>
    <w:rsid w:val="002E253A"/>
    <w:rsid w:val="002E2A45"/>
    <w:rsid w:val="002E4698"/>
    <w:rsid w:val="002E5F4C"/>
    <w:rsid w:val="002E7BC5"/>
    <w:rsid w:val="002F0D41"/>
    <w:rsid w:val="002F1849"/>
    <w:rsid w:val="002F77C7"/>
    <w:rsid w:val="003002E5"/>
    <w:rsid w:val="003120A7"/>
    <w:rsid w:val="00314113"/>
    <w:rsid w:val="003173F0"/>
    <w:rsid w:val="003176B5"/>
    <w:rsid w:val="0032233C"/>
    <w:rsid w:val="00324245"/>
    <w:rsid w:val="0032538E"/>
    <w:rsid w:val="00327461"/>
    <w:rsid w:val="003311FD"/>
    <w:rsid w:val="0033126F"/>
    <w:rsid w:val="003314B1"/>
    <w:rsid w:val="00335506"/>
    <w:rsid w:val="00341433"/>
    <w:rsid w:val="0034172F"/>
    <w:rsid w:val="00341F53"/>
    <w:rsid w:val="00341FE9"/>
    <w:rsid w:val="00344F9D"/>
    <w:rsid w:val="00345D24"/>
    <w:rsid w:val="00352645"/>
    <w:rsid w:val="003530B1"/>
    <w:rsid w:val="003565D4"/>
    <w:rsid w:val="00360867"/>
    <w:rsid w:val="00360E70"/>
    <w:rsid w:val="00362AE3"/>
    <w:rsid w:val="00364500"/>
    <w:rsid w:val="00364CDE"/>
    <w:rsid w:val="003653CC"/>
    <w:rsid w:val="00366AC6"/>
    <w:rsid w:val="003700D2"/>
    <w:rsid w:val="003774B0"/>
    <w:rsid w:val="00380DFB"/>
    <w:rsid w:val="0038247C"/>
    <w:rsid w:val="00391679"/>
    <w:rsid w:val="00395911"/>
    <w:rsid w:val="00395BA1"/>
    <w:rsid w:val="00396832"/>
    <w:rsid w:val="003A0755"/>
    <w:rsid w:val="003A2A5C"/>
    <w:rsid w:val="003A3D5E"/>
    <w:rsid w:val="003A5E4E"/>
    <w:rsid w:val="003A608D"/>
    <w:rsid w:val="003A6BAC"/>
    <w:rsid w:val="003A6C0D"/>
    <w:rsid w:val="003C35B8"/>
    <w:rsid w:val="003C7FC8"/>
    <w:rsid w:val="003D2E49"/>
    <w:rsid w:val="003D4FBD"/>
    <w:rsid w:val="003D512D"/>
    <w:rsid w:val="003D54C8"/>
    <w:rsid w:val="003D58F7"/>
    <w:rsid w:val="003D6A02"/>
    <w:rsid w:val="003E1191"/>
    <w:rsid w:val="003E414D"/>
    <w:rsid w:val="003F0A7F"/>
    <w:rsid w:val="003F24D9"/>
    <w:rsid w:val="003F7065"/>
    <w:rsid w:val="003F70C6"/>
    <w:rsid w:val="00402084"/>
    <w:rsid w:val="00402641"/>
    <w:rsid w:val="00405558"/>
    <w:rsid w:val="004057AB"/>
    <w:rsid w:val="00406348"/>
    <w:rsid w:val="00410292"/>
    <w:rsid w:val="00410FE0"/>
    <w:rsid w:val="00411F02"/>
    <w:rsid w:val="00414394"/>
    <w:rsid w:val="00421D73"/>
    <w:rsid w:val="00422177"/>
    <w:rsid w:val="00422AAD"/>
    <w:rsid w:val="00424822"/>
    <w:rsid w:val="00430889"/>
    <w:rsid w:val="0043387C"/>
    <w:rsid w:val="00441DE4"/>
    <w:rsid w:val="004505B3"/>
    <w:rsid w:val="004516BB"/>
    <w:rsid w:val="004521DD"/>
    <w:rsid w:val="004527EB"/>
    <w:rsid w:val="0046012F"/>
    <w:rsid w:val="00460599"/>
    <w:rsid w:val="00460EA5"/>
    <w:rsid w:val="00462371"/>
    <w:rsid w:val="00465146"/>
    <w:rsid w:val="004653BD"/>
    <w:rsid w:val="00466B51"/>
    <w:rsid w:val="004712F2"/>
    <w:rsid w:val="004717A2"/>
    <w:rsid w:val="00471B77"/>
    <w:rsid w:val="00476366"/>
    <w:rsid w:val="004763A6"/>
    <w:rsid w:val="004766F0"/>
    <w:rsid w:val="00477469"/>
    <w:rsid w:val="00481D0F"/>
    <w:rsid w:val="00482E3B"/>
    <w:rsid w:val="0048757E"/>
    <w:rsid w:val="004905BE"/>
    <w:rsid w:val="00490BF6"/>
    <w:rsid w:val="00491593"/>
    <w:rsid w:val="00491C79"/>
    <w:rsid w:val="00492CB8"/>
    <w:rsid w:val="0049461E"/>
    <w:rsid w:val="00494AE9"/>
    <w:rsid w:val="00494D3A"/>
    <w:rsid w:val="004953F8"/>
    <w:rsid w:val="004A1D23"/>
    <w:rsid w:val="004A1D80"/>
    <w:rsid w:val="004A4638"/>
    <w:rsid w:val="004A53DC"/>
    <w:rsid w:val="004A6962"/>
    <w:rsid w:val="004B02DC"/>
    <w:rsid w:val="004B20CD"/>
    <w:rsid w:val="004B37DB"/>
    <w:rsid w:val="004B46EA"/>
    <w:rsid w:val="004C3CC0"/>
    <w:rsid w:val="004C64F1"/>
    <w:rsid w:val="004C6F4A"/>
    <w:rsid w:val="004D1CC0"/>
    <w:rsid w:val="004D3403"/>
    <w:rsid w:val="004D56FA"/>
    <w:rsid w:val="004D616A"/>
    <w:rsid w:val="004D7151"/>
    <w:rsid w:val="004E4B42"/>
    <w:rsid w:val="004E610C"/>
    <w:rsid w:val="004E67C2"/>
    <w:rsid w:val="004E6D15"/>
    <w:rsid w:val="004F289B"/>
    <w:rsid w:val="004F5DC9"/>
    <w:rsid w:val="004F6DE2"/>
    <w:rsid w:val="005025EB"/>
    <w:rsid w:val="0050280B"/>
    <w:rsid w:val="00503188"/>
    <w:rsid w:val="005038AE"/>
    <w:rsid w:val="005079DE"/>
    <w:rsid w:val="00510D23"/>
    <w:rsid w:val="00510FB8"/>
    <w:rsid w:val="00512462"/>
    <w:rsid w:val="005126D0"/>
    <w:rsid w:val="00512A6C"/>
    <w:rsid w:val="00515702"/>
    <w:rsid w:val="005173E9"/>
    <w:rsid w:val="00520644"/>
    <w:rsid w:val="00521C0B"/>
    <w:rsid w:val="00524533"/>
    <w:rsid w:val="00525CB6"/>
    <w:rsid w:val="00526C0A"/>
    <w:rsid w:val="005271F8"/>
    <w:rsid w:val="005277A0"/>
    <w:rsid w:val="00527B11"/>
    <w:rsid w:val="00530A63"/>
    <w:rsid w:val="005333B1"/>
    <w:rsid w:val="005348DC"/>
    <w:rsid w:val="00535533"/>
    <w:rsid w:val="00536099"/>
    <w:rsid w:val="005366C9"/>
    <w:rsid w:val="005373EF"/>
    <w:rsid w:val="00542F63"/>
    <w:rsid w:val="00547020"/>
    <w:rsid w:val="005507E7"/>
    <w:rsid w:val="00552760"/>
    <w:rsid w:val="00555546"/>
    <w:rsid w:val="005572CA"/>
    <w:rsid w:val="005620BC"/>
    <w:rsid w:val="005667F4"/>
    <w:rsid w:val="0056762C"/>
    <w:rsid w:val="00567E00"/>
    <w:rsid w:val="005711D9"/>
    <w:rsid w:val="0057196D"/>
    <w:rsid w:val="00573DA8"/>
    <w:rsid w:val="0057473A"/>
    <w:rsid w:val="00574F1C"/>
    <w:rsid w:val="00576D43"/>
    <w:rsid w:val="005810C5"/>
    <w:rsid w:val="00582C37"/>
    <w:rsid w:val="00583889"/>
    <w:rsid w:val="005840BF"/>
    <w:rsid w:val="005847DB"/>
    <w:rsid w:val="00590569"/>
    <w:rsid w:val="00593E25"/>
    <w:rsid w:val="00597C6F"/>
    <w:rsid w:val="005A74EA"/>
    <w:rsid w:val="005B5C3D"/>
    <w:rsid w:val="005C131E"/>
    <w:rsid w:val="005C1A62"/>
    <w:rsid w:val="005C4440"/>
    <w:rsid w:val="005C56E2"/>
    <w:rsid w:val="005C7801"/>
    <w:rsid w:val="005D09BC"/>
    <w:rsid w:val="005D5E2C"/>
    <w:rsid w:val="005E08FA"/>
    <w:rsid w:val="005E204E"/>
    <w:rsid w:val="005E34E2"/>
    <w:rsid w:val="005E46CE"/>
    <w:rsid w:val="005E59E1"/>
    <w:rsid w:val="005E76A3"/>
    <w:rsid w:val="005E7A33"/>
    <w:rsid w:val="00600272"/>
    <w:rsid w:val="00602918"/>
    <w:rsid w:val="00604D21"/>
    <w:rsid w:val="006072C7"/>
    <w:rsid w:val="006116CC"/>
    <w:rsid w:val="00612A7E"/>
    <w:rsid w:val="00615624"/>
    <w:rsid w:val="00616E6C"/>
    <w:rsid w:val="00621CB4"/>
    <w:rsid w:val="006316D0"/>
    <w:rsid w:val="00635C75"/>
    <w:rsid w:val="0064468D"/>
    <w:rsid w:val="00647273"/>
    <w:rsid w:val="00647612"/>
    <w:rsid w:val="00650277"/>
    <w:rsid w:val="006518A1"/>
    <w:rsid w:val="00653AE6"/>
    <w:rsid w:val="00654DAD"/>
    <w:rsid w:val="00655A16"/>
    <w:rsid w:val="00656159"/>
    <w:rsid w:val="0065616D"/>
    <w:rsid w:val="006576E0"/>
    <w:rsid w:val="00661650"/>
    <w:rsid w:val="006651B0"/>
    <w:rsid w:val="00666270"/>
    <w:rsid w:val="00670CD1"/>
    <w:rsid w:val="0067191B"/>
    <w:rsid w:val="0067267D"/>
    <w:rsid w:val="00673DF4"/>
    <w:rsid w:val="00675CE3"/>
    <w:rsid w:val="006760DF"/>
    <w:rsid w:val="00681491"/>
    <w:rsid w:val="00681C0D"/>
    <w:rsid w:val="0068389F"/>
    <w:rsid w:val="0068527E"/>
    <w:rsid w:val="00687AB0"/>
    <w:rsid w:val="006954AD"/>
    <w:rsid w:val="0069740C"/>
    <w:rsid w:val="00697858"/>
    <w:rsid w:val="006A0ADC"/>
    <w:rsid w:val="006A143D"/>
    <w:rsid w:val="006A3A46"/>
    <w:rsid w:val="006A58F9"/>
    <w:rsid w:val="006A5B0E"/>
    <w:rsid w:val="006B24DF"/>
    <w:rsid w:val="006B3B4B"/>
    <w:rsid w:val="006B4351"/>
    <w:rsid w:val="006B6AE8"/>
    <w:rsid w:val="006B6CEA"/>
    <w:rsid w:val="006C5F45"/>
    <w:rsid w:val="006D66AC"/>
    <w:rsid w:val="006E2603"/>
    <w:rsid w:val="006E451D"/>
    <w:rsid w:val="006E5480"/>
    <w:rsid w:val="006E5711"/>
    <w:rsid w:val="006E6D9B"/>
    <w:rsid w:val="006E6DEC"/>
    <w:rsid w:val="006E7A8D"/>
    <w:rsid w:val="006E7F92"/>
    <w:rsid w:val="006F0C69"/>
    <w:rsid w:val="006F1A9A"/>
    <w:rsid w:val="006F3984"/>
    <w:rsid w:val="00702EA1"/>
    <w:rsid w:val="007143A4"/>
    <w:rsid w:val="0071526E"/>
    <w:rsid w:val="00715F8F"/>
    <w:rsid w:val="007171D9"/>
    <w:rsid w:val="0072006E"/>
    <w:rsid w:val="0072127A"/>
    <w:rsid w:val="00721309"/>
    <w:rsid w:val="007213C9"/>
    <w:rsid w:val="007224F0"/>
    <w:rsid w:val="007301E2"/>
    <w:rsid w:val="00732346"/>
    <w:rsid w:val="00743509"/>
    <w:rsid w:val="00744652"/>
    <w:rsid w:val="00746D04"/>
    <w:rsid w:val="007476FB"/>
    <w:rsid w:val="00754058"/>
    <w:rsid w:val="0075559D"/>
    <w:rsid w:val="00755CAD"/>
    <w:rsid w:val="007568A2"/>
    <w:rsid w:val="0075709B"/>
    <w:rsid w:val="00763BE9"/>
    <w:rsid w:val="00765012"/>
    <w:rsid w:val="007660C5"/>
    <w:rsid w:val="007662D2"/>
    <w:rsid w:val="0076732D"/>
    <w:rsid w:val="00767735"/>
    <w:rsid w:val="00770EB0"/>
    <w:rsid w:val="00771DEE"/>
    <w:rsid w:val="007734D2"/>
    <w:rsid w:val="00775E4F"/>
    <w:rsid w:val="00776D42"/>
    <w:rsid w:val="00782C28"/>
    <w:rsid w:val="00785ABA"/>
    <w:rsid w:val="00790D74"/>
    <w:rsid w:val="007917FE"/>
    <w:rsid w:val="00792709"/>
    <w:rsid w:val="0079299C"/>
    <w:rsid w:val="007934C2"/>
    <w:rsid w:val="007939DB"/>
    <w:rsid w:val="0079458A"/>
    <w:rsid w:val="00795189"/>
    <w:rsid w:val="00797463"/>
    <w:rsid w:val="007A07CD"/>
    <w:rsid w:val="007A17DF"/>
    <w:rsid w:val="007A1802"/>
    <w:rsid w:val="007A4746"/>
    <w:rsid w:val="007A509A"/>
    <w:rsid w:val="007A5429"/>
    <w:rsid w:val="007A5589"/>
    <w:rsid w:val="007A6B5F"/>
    <w:rsid w:val="007A7031"/>
    <w:rsid w:val="007B121E"/>
    <w:rsid w:val="007B28E1"/>
    <w:rsid w:val="007B2D1B"/>
    <w:rsid w:val="007B3D3F"/>
    <w:rsid w:val="007C0CAE"/>
    <w:rsid w:val="007C2DED"/>
    <w:rsid w:val="007C6A58"/>
    <w:rsid w:val="007D0E95"/>
    <w:rsid w:val="007D1591"/>
    <w:rsid w:val="007D1BF4"/>
    <w:rsid w:val="007D4550"/>
    <w:rsid w:val="007D4BBC"/>
    <w:rsid w:val="007D7B03"/>
    <w:rsid w:val="007E2167"/>
    <w:rsid w:val="007E27F9"/>
    <w:rsid w:val="007E7DB4"/>
    <w:rsid w:val="007F344B"/>
    <w:rsid w:val="007F7A2C"/>
    <w:rsid w:val="007F7F5A"/>
    <w:rsid w:val="00802A0B"/>
    <w:rsid w:val="00804495"/>
    <w:rsid w:val="008052ED"/>
    <w:rsid w:val="0080562D"/>
    <w:rsid w:val="0080646A"/>
    <w:rsid w:val="00811268"/>
    <w:rsid w:val="00812940"/>
    <w:rsid w:val="00812CA6"/>
    <w:rsid w:val="00814068"/>
    <w:rsid w:val="00814186"/>
    <w:rsid w:val="00816135"/>
    <w:rsid w:val="00817381"/>
    <w:rsid w:val="00821EF1"/>
    <w:rsid w:val="00823CF2"/>
    <w:rsid w:val="00825D54"/>
    <w:rsid w:val="00830865"/>
    <w:rsid w:val="00830F11"/>
    <w:rsid w:val="008352A2"/>
    <w:rsid w:val="00836A71"/>
    <w:rsid w:val="00840D12"/>
    <w:rsid w:val="008417F4"/>
    <w:rsid w:val="00842DBB"/>
    <w:rsid w:val="008434CE"/>
    <w:rsid w:val="0084709C"/>
    <w:rsid w:val="008503BF"/>
    <w:rsid w:val="00850C95"/>
    <w:rsid w:val="0085343A"/>
    <w:rsid w:val="00855FAB"/>
    <w:rsid w:val="00857A7F"/>
    <w:rsid w:val="00857C0D"/>
    <w:rsid w:val="00862AA3"/>
    <w:rsid w:val="008632B0"/>
    <w:rsid w:val="00864832"/>
    <w:rsid w:val="00864930"/>
    <w:rsid w:val="008722F5"/>
    <w:rsid w:val="00883E6D"/>
    <w:rsid w:val="00884035"/>
    <w:rsid w:val="00884C67"/>
    <w:rsid w:val="008852B3"/>
    <w:rsid w:val="0088698F"/>
    <w:rsid w:val="0088702B"/>
    <w:rsid w:val="0089135D"/>
    <w:rsid w:val="0089179F"/>
    <w:rsid w:val="00892B13"/>
    <w:rsid w:val="0089574A"/>
    <w:rsid w:val="00895B9A"/>
    <w:rsid w:val="008A09A6"/>
    <w:rsid w:val="008A0D91"/>
    <w:rsid w:val="008A1EAD"/>
    <w:rsid w:val="008A27D5"/>
    <w:rsid w:val="008A2859"/>
    <w:rsid w:val="008A65BD"/>
    <w:rsid w:val="008A6B57"/>
    <w:rsid w:val="008A70CA"/>
    <w:rsid w:val="008B17DB"/>
    <w:rsid w:val="008B21DD"/>
    <w:rsid w:val="008B3F22"/>
    <w:rsid w:val="008B4021"/>
    <w:rsid w:val="008B408C"/>
    <w:rsid w:val="008B5B7C"/>
    <w:rsid w:val="008B6D0C"/>
    <w:rsid w:val="008B7977"/>
    <w:rsid w:val="008C1DD4"/>
    <w:rsid w:val="008C4665"/>
    <w:rsid w:val="008C4826"/>
    <w:rsid w:val="008C4D97"/>
    <w:rsid w:val="008C5098"/>
    <w:rsid w:val="008C5D46"/>
    <w:rsid w:val="008C6964"/>
    <w:rsid w:val="008C75DD"/>
    <w:rsid w:val="008C7DD5"/>
    <w:rsid w:val="008D0B75"/>
    <w:rsid w:val="008D29DA"/>
    <w:rsid w:val="008D2A2D"/>
    <w:rsid w:val="008D3721"/>
    <w:rsid w:val="008D4022"/>
    <w:rsid w:val="008D561A"/>
    <w:rsid w:val="008D7515"/>
    <w:rsid w:val="008D7B4B"/>
    <w:rsid w:val="008E0674"/>
    <w:rsid w:val="008E06B4"/>
    <w:rsid w:val="008E29E2"/>
    <w:rsid w:val="008E33F2"/>
    <w:rsid w:val="008F188C"/>
    <w:rsid w:val="008F36D2"/>
    <w:rsid w:val="00903BC7"/>
    <w:rsid w:val="0090791C"/>
    <w:rsid w:val="0091304C"/>
    <w:rsid w:val="0091654F"/>
    <w:rsid w:val="00917935"/>
    <w:rsid w:val="00925001"/>
    <w:rsid w:val="00925B99"/>
    <w:rsid w:val="00926C1C"/>
    <w:rsid w:val="00927FF9"/>
    <w:rsid w:val="0093270D"/>
    <w:rsid w:val="00933181"/>
    <w:rsid w:val="0093392A"/>
    <w:rsid w:val="00933FF8"/>
    <w:rsid w:val="00934635"/>
    <w:rsid w:val="00935E61"/>
    <w:rsid w:val="00936EF4"/>
    <w:rsid w:val="00945030"/>
    <w:rsid w:val="0094584C"/>
    <w:rsid w:val="009462D5"/>
    <w:rsid w:val="00960F9A"/>
    <w:rsid w:val="0096164F"/>
    <w:rsid w:val="00961EA9"/>
    <w:rsid w:val="00966800"/>
    <w:rsid w:val="00966B7C"/>
    <w:rsid w:val="00974337"/>
    <w:rsid w:val="009803AB"/>
    <w:rsid w:val="0098057E"/>
    <w:rsid w:val="00981FCD"/>
    <w:rsid w:val="00984C1C"/>
    <w:rsid w:val="00985D69"/>
    <w:rsid w:val="00995DAE"/>
    <w:rsid w:val="00997586"/>
    <w:rsid w:val="00997A2C"/>
    <w:rsid w:val="009A0717"/>
    <w:rsid w:val="009A1B31"/>
    <w:rsid w:val="009A3CF6"/>
    <w:rsid w:val="009A557F"/>
    <w:rsid w:val="009A661D"/>
    <w:rsid w:val="009B1C74"/>
    <w:rsid w:val="009B3DAE"/>
    <w:rsid w:val="009B4D99"/>
    <w:rsid w:val="009B4F1E"/>
    <w:rsid w:val="009B569B"/>
    <w:rsid w:val="009B5B45"/>
    <w:rsid w:val="009B6DE5"/>
    <w:rsid w:val="009B6E07"/>
    <w:rsid w:val="009C064A"/>
    <w:rsid w:val="009C3A15"/>
    <w:rsid w:val="009C473E"/>
    <w:rsid w:val="009C4EAE"/>
    <w:rsid w:val="009C58A7"/>
    <w:rsid w:val="009C637A"/>
    <w:rsid w:val="009D189E"/>
    <w:rsid w:val="009D4865"/>
    <w:rsid w:val="009D5632"/>
    <w:rsid w:val="009D63C4"/>
    <w:rsid w:val="009D7881"/>
    <w:rsid w:val="009E2179"/>
    <w:rsid w:val="009E36B0"/>
    <w:rsid w:val="009E4D63"/>
    <w:rsid w:val="009F0A28"/>
    <w:rsid w:val="009F1F7C"/>
    <w:rsid w:val="009F39FB"/>
    <w:rsid w:val="009F4CD1"/>
    <w:rsid w:val="009F4EE1"/>
    <w:rsid w:val="009F7502"/>
    <w:rsid w:val="00A0322F"/>
    <w:rsid w:val="00A056C1"/>
    <w:rsid w:val="00A0605E"/>
    <w:rsid w:val="00A06B36"/>
    <w:rsid w:val="00A076BC"/>
    <w:rsid w:val="00A07F28"/>
    <w:rsid w:val="00A14ED2"/>
    <w:rsid w:val="00A22366"/>
    <w:rsid w:val="00A23726"/>
    <w:rsid w:val="00A23EBA"/>
    <w:rsid w:val="00A24709"/>
    <w:rsid w:val="00A26C8D"/>
    <w:rsid w:val="00A34B26"/>
    <w:rsid w:val="00A357E5"/>
    <w:rsid w:val="00A361FF"/>
    <w:rsid w:val="00A36BCB"/>
    <w:rsid w:val="00A37780"/>
    <w:rsid w:val="00A42E42"/>
    <w:rsid w:val="00A43C33"/>
    <w:rsid w:val="00A43CD4"/>
    <w:rsid w:val="00A44557"/>
    <w:rsid w:val="00A46265"/>
    <w:rsid w:val="00A476CD"/>
    <w:rsid w:val="00A479DC"/>
    <w:rsid w:val="00A47FAA"/>
    <w:rsid w:val="00A50CB1"/>
    <w:rsid w:val="00A54062"/>
    <w:rsid w:val="00A54459"/>
    <w:rsid w:val="00A55E4B"/>
    <w:rsid w:val="00A62548"/>
    <w:rsid w:val="00A636AC"/>
    <w:rsid w:val="00A64E51"/>
    <w:rsid w:val="00A64F0F"/>
    <w:rsid w:val="00A656A1"/>
    <w:rsid w:val="00A66C57"/>
    <w:rsid w:val="00A67950"/>
    <w:rsid w:val="00A707C3"/>
    <w:rsid w:val="00A7122E"/>
    <w:rsid w:val="00A71EC5"/>
    <w:rsid w:val="00A7356A"/>
    <w:rsid w:val="00A73912"/>
    <w:rsid w:val="00A7664B"/>
    <w:rsid w:val="00A822C5"/>
    <w:rsid w:val="00A82CB3"/>
    <w:rsid w:val="00A93B4A"/>
    <w:rsid w:val="00A94657"/>
    <w:rsid w:val="00A949C9"/>
    <w:rsid w:val="00A95196"/>
    <w:rsid w:val="00A95663"/>
    <w:rsid w:val="00A95DA7"/>
    <w:rsid w:val="00A9777E"/>
    <w:rsid w:val="00AB0FA6"/>
    <w:rsid w:val="00AB2CFA"/>
    <w:rsid w:val="00AB42E4"/>
    <w:rsid w:val="00AB528F"/>
    <w:rsid w:val="00AB6EE8"/>
    <w:rsid w:val="00AC02E7"/>
    <w:rsid w:val="00AC4847"/>
    <w:rsid w:val="00AC6E3C"/>
    <w:rsid w:val="00AC7D38"/>
    <w:rsid w:val="00AD0E55"/>
    <w:rsid w:val="00AD2B6E"/>
    <w:rsid w:val="00AD4526"/>
    <w:rsid w:val="00AD45B9"/>
    <w:rsid w:val="00AD6273"/>
    <w:rsid w:val="00AD6DB0"/>
    <w:rsid w:val="00AD70A5"/>
    <w:rsid w:val="00AD7A56"/>
    <w:rsid w:val="00AD7ABB"/>
    <w:rsid w:val="00AE263D"/>
    <w:rsid w:val="00AE2AC8"/>
    <w:rsid w:val="00AE34AC"/>
    <w:rsid w:val="00AE47E9"/>
    <w:rsid w:val="00AE6773"/>
    <w:rsid w:val="00AF2F86"/>
    <w:rsid w:val="00AF6147"/>
    <w:rsid w:val="00AF69F8"/>
    <w:rsid w:val="00B0014E"/>
    <w:rsid w:val="00B10D1E"/>
    <w:rsid w:val="00B113AE"/>
    <w:rsid w:val="00B13860"/>
    <w:rsid w:val="00B153B2"/>
    <w:rsid w:val="00B15B49"/>
    <w:rsid w:val="00B16C1F"/>
    <w:rsid w:val="00B17CC1"/>
    <w:rsid w:val="00B21109"/>
    <w:rsid w:val="00B22A9F"/>
    <w:rsid w:val="00B23A8D"/>
    <w:rsid w:val="00B30634"/>
    <w:rsid w:val="00B370A3"/>
    <w:rsid w:val="00B3794F"/>
    <w:rsid w:val="00B37EB3"/>
    <w:rsid w:val="00B43C0B"/>
    <w:rsid w:val="00B454D9"/>
    <w:rsid w:val="00B455DA"/>
    <w:rsid w:val="00B47283"/>
    <w:rsid w:val="00B541F3"/>
    <w:rsid w:val="00B542D5"/>
    <w:rsid w:val="00B54D34"/>
    <w:rsid w:val="00B56416"/>
    <w:rsid w:val="00B577D4"/>
    <w:rsid w:val="00B578ED"/>
    <w:rsid w:val="00B600F8"/>
    <w:rsid w:val="00B60875"/>
    <w:rsid w:val="00B66544"/>
    <w:rsid w:val="00B703B4"/>
    <w:rsid w:val="00B70A01"/>
    <w:rsid w:val="00B7144B"/>
    <w:rsid w:val="00B71841"/>
    <w:rsid w:val="00B75781"/>
    <w:rsid w:val="00B759E4"/>
    <w:rsid w:val="00B75A06"/>
    <w:rsid w:val="00B762A2"/>
    <w:rsid w:val="00B765C6"/>
    <w:rsid w:val="00B7783A"/>
    <w:rsid w:val="00B81A03"/>
    <w:rsid w:val="00B83FCB"/>
    <w:rsid w:val="00B850BB"/>
    <w:rsid w:val="00B860CC"/>
    <w:rsid w:val="00B86161"/>
    <w:rsid w:val="00B865B3"/>
    <w:rsid w:val="00B87261"/>
    <w:rsid w:val="00B876AE"/>
    <w:rsid w:val="00B87CA5"/>
    <w:rsid w:val="00B90E3F"/>
    <w:rsid w:val="00B93A80"/>
    <w:rsid w:val="00B95C4D"/>
    <w:rsid w:val="00BA2DF5"/>
    <w:rsid w:val="00BA2E47"/>
    <w:rsid w:val="00BA4AEB"/>
    <w:rsid w:val="00BA5A5D"/>
    <w:rsid w:val="00BA5B6F"/>
    <w:rsid w:val="00BA6439"/>
    <w:rsid w:val="00BA77F2"/>
    <w:rsid w:val="00BB1E79"/>
    <w:rsid w:val="00BB2937"/>
    <w:rsid w:val="00BB49D6"/>
    <w:rsid w:val="00BB5629"/>
    <w:rsid w:val="00BB76EC"/>
    <w:rsid w:val="00BB7B71"/>
    <w:rsid w:val="00BC077A"/>
    <w:rsid w:val="00BC10BE"/>
    <w:rsid w:val="00BC2B06"/>
    <w:rsid w:val="00BC60E2"/>
    <w:rsid w:val="00BD01AC"/>
    <w:rsid w:val="00BD0442"/>
    <w:rsid w:val="00BD68C2"/>
    <w:rsid w:val="00BD73DD"/>
    <w:rsid w:val="00BE1340"/>
    <w:rsid w:val="00BE4C3D"/>
    <w:rsid w:val="00BE6965"/>
    <w:rsid w:val="00BF29B0"/>
    <w:rsid w:val="00BF455B"/>
    <w:rsid w:val="00BF6853"/>
    <w:rsid w:val="00BF781E"/>
    <w:rsid w:val="00C00530"/>
    <w:rsid w:val="00C01FC1"/>
    <w:rsid w:val="00C02982"/>
    <w:rsid w:val="00C02E48"/>
    <w:rsid w:val="00C15041"/>
    <w:rsid w:val="00C158AF"/>
    <w:rsid w:val="00C17464"/>
    <w:rsid w:val="00C225E5"/>
    <w:rsid w:val="00C22B3C"/>
    <w:rsid w:val="00C244B6"/>
    <w:rsid w:val="00C24EBA"/>
    <w:rsid w:val="00C27A46"/>
    <w:rsid w:val="00C27D18"/>
    <w:rsid w:val="00C313F7"/>
    <w:rsid w:val="00C329BF"/>
    <w:rsid w:val="00C34A6A"/>
    <w:rsid w:val="00C3560C"/>
    <w:rsid w:val="00C375BD"/>
    <w:rsid w:val="00C37914"/>
    <w:rsid w:val="00C405E4"/>
    <w:rsid w:val="00C41861"/>
    <w:rsid w:val="00C43FA8"/>
    <w:rsid w:val="00C45856"/>
    <w:rsid w:val="00C46396"/>
    <w:rsid w:val="00C50580"/>
    <w:rsid w:val="00C5135A"/>
    <w:rsid w:val="00C5194C"/>
    <w:rsid w:val="00C52A8C"/>
    <w:rsid w:val="00C55835"/>
    <w:rsid w:val="00C5707A"/>
    <w:rsid w:val="00C57A3B"/>
    <w:rsid w:val="00C61CB2"/>
    <w:rsid w:val="00C63998"/>
    <w:rsid w:val="00C654F9"/>
    <w:rsid w:val="00C749F0"/>
    <w:rsid w:val="00C74EEA"/>
    <w:rsid w:val="00C85F89"/>
    <w:rsid w:val="00C90EDE"/>
    <w:rsid w:val="00C94C0F"/>
    <w:rsid w:val="00C9554E"/>
    <w:rsid w:val="00CA038B"/>
    <w:rsid w:val="00CA16F6"/>
    <w:rsid w:val="00CA36C5"/>
    <w:rsid w:val="00CA41AA"/>
    <w:rsid w:val="00CA56FD"/>
    <w:rsid w:val="00CA6AB4"/>
    <w:rsid w:val="00CB28E2"/>
    <w:rsid w:val="00CB2908"/>
    <w:rsid w:val="00CB2D9B"/>
    <w:rsid w:val="00CB7D20"/>
    <w:rsid w:val="00CC3961"/>
    <w:rsid w:val="00CC6272"/>
    <w:rsid w:val="00CD020C"/>
    <w:rsid w:val="00CD1EDB"/>
    <w:rsid w:val="00CD6667"/>
    <w:rsid w:val="00CD7561"/>
    <w:rsid w:val="00CD7654"/>
    <w:rsid w:val="00CE0214"/>
    <w:rsid w:val="00CE1B51"/>
    <w:rsid w:val="00CE79E9"/>
    <w:rsid w:val="00CF0C16"/>
    <w:rsid w:val="00CF3F98"/>
    <w:rsid w:val="00D00A8F"/>
    <w:rsid w:val="00D035C0"/>
    <w:rsid w:val="00D0648B"/>
    <w:rsid w:val="00D107BA"/>
    <w:rsid w:val="00D11E58"/>
    <w:rsid w:val="00D1211F"/>
    <w:rsid w:val="00D13136"/>
    <w:rsid w:val="00D14ADE"/>
    <w:rsid w:val="00D150E8"/>
    <w:rsid w:val="00D16057"/>
    <w:rsid w:val="00D17157"/>
    <w:rsid w:val="00D2292D"/>
    <w:rsid w:val="00D2314D"/>
    <w:rsid w:val="00D24098"/>
    <w:rsid w:val="00D30C6C"/>
    <w:rsid w:val="00D351EA"/>
    <w:rsid w:val="00D4310F"/>
    <w:rsid w:val="00D43843"/>
    <w:rsid w:val="00D47FAE"/>
    <w:rsid w:val="00D50DA8"/>
    <w:rsid w:val="00D532B7"/>
    <w:rsid w:val="00D60430"/>
    <w:rsid w:val="00D63453"/>
    <w:rsid w:val="00D66397"/>
    <w:rsid w:val="00D70201"/>
    <w:rsid w:val="00D70605"/>
    <w:rsid w:val="00D709D9"/>
    <w:rsid w:val="00D72C46"/>
    <w:rsid w:val="00D7584F"/>
    <w:rsid w:val="00D7643F"/>
    <w:rsid w:val="00D76F59"/>
    <w:rsid w:val="00D8321B"/>
    <w:rsid w:val="00D87B78"/>
    <w:rsid w:val="00D961E4"/>
    <w:rsid w:val="00D96517"/>
    <w:rsid w:val="00D97FA4"/>
    <w:rsid w:val="00DA1B6B"/>
    <w:rsid w:val="00DA1D68"/>
    <w:rsid w:val="00DA210B"/>
    <w:rsid w:val="00DA34A4"/>
    <w:rsid w:val="00DA58D2"/>
    <w:rsid w:val="00DA7025"/>
    <w:rsid w:val="00DB0F34"/>
    <w:rsid w:val="00DB2002"/>
    <w:rsid w:val="00DB4D79"/>
    <w:rsid w:val="00DB5382"/>
    <w:rsid w:val="00DB666B"/>
    <w:rsid w:val="00DC0CB3"/>
    <w:rsid w:val="00DC171F"/>
    <w:rsid w:val="00DC2818"/>
    <w:rsid w:val="00DC6781"/>
    <w:rsid w:val="00DD1778"/>
    <w:rsid w:val="00DD3939"/>
    <w:rsid w:val="00DD4C93"/>
    <w:rsid w:val="00DE03DF"/>
    <w:rsid w:val="00DE046C"/>
    <w:rsid w:val="00DE33BE"/>
    <w:rsid w:val="00DE3FDE"/>
    <w:rsid w:val="00DE524A"/>
    <w:rsid w:val="00DE7F4F"/>
    <w:rsid w:val="00DF25FE"/>
    <w:rsid w:val="00DF419D"/>
    <w:rsid w:val="00DF46A8"/>
    <w:rsid w:val="00DF5244"/>
    <w:rsid w:val="00DF57E7"/>
    <w:rsid w:val="00DF66D6"/>
    <w:rsid w:val="00E01444"/>
    <w:rsid w:val="00E0149D"/>
    <w:rsid w:val="00E01DBF"/>
    <w:rsid w:val="00E0314A"/>
    <w:rsid w:val="00E034FB"/>
    <w:rsid w:val="00E067B9"/>
    <w:rsid w:val="00E07A32"/>
    <w:rsid w:val="00E10104"/>
    <w:rsid w:val="00E10A8B"/>
    <w:rsid w:val="00E10B8B"/>
    <w:rsid w:val="00E140F1"/>
    <w:rsid w:val="00E16BEF"/>
    <w:rsid w:val="00E25B85"/>
    <w:rsid w:val="00E272FC"/>
    <w:rsid w:val="00E327B0"/>
    <w:rsid w:val="00E36498"/>
    <w:rsid w:val="00E36E5E"/>
    <w:rsid w:val="00E4101F"/>
    <w:rsid w:val="00E412D5"/>
    <w:rsid w:val="00E42A48"/>
    <w:rsid w:val="00E43DB6"/>
    <w:rsid w:val="00E454BA"/>
    <w:rsid w:val="00E46567"/>
    <w:rsid w:val="00E50753"/>
    <w:rsid w:val="00E50C06"/>
    <w:rsid w:val="00E53CE7"/>
    <w:rsid w:val="00E55543"/>
    <w:rsid w:val="00E6269F"/>
    <w:rsid w:val="00E63F1E"/>
    <w:rsid w:val="00E6413E"/>
    <w:rsid w:val="00E64322"/>
    <w:rsid w:val="00E70549"/>
    <w:rsid w:val="00E71F2D"/>
    <w:rsid w:val="00E72B98"/>
    <w:rsid w:val="00E736A5"/>
    <w:rsid w:val="00E73BEA"/>
    <w:rsid w:val="00E7748F"/>
    <w:rsid w:val="00E7768D"/>
    <w:rsid w:val="00E80B54"/>
    <w:rsid w:val="00E813FA"/>
    <w:rsid w:val="00E85332"/>
    <w:rsid w:val="00E91264"/>
    <w:rsid w:val="00E9406E"/>
    <w:rsid w:val="00E978E9"/>
    <w:rsid w:val="00EA13D3"/>
    <w:rsid w:val="00EA16C3"/>
    <w:rsid w:val="00EA6F67"/>
    <w:rsid w:val="00EB0E83"/>
    <w:rsid w:val="00EB43D4"/>
    <w:rsid w:val="00EB600E"/>
    <w:rsid w:val="00EC14A5"/>
    <w:rsid w:val="00EC3303"/>
    <w:rsid w:val="00EC5A29"/>
    <w:rsid w:val="00EC7048"/>
    <w:rsid w:val="00ED1252"/>
    <w:rsid w:val="00ED1FC2"/>
    <w:rsid w:val="00ED2194"/>
    <w:rsid w:val="00ED2646"/>
    <w:rsid w:val="00ED5106"/>
    <w:rsid w:val="00ED656B"/>
    <w:rsid w:val="00EE4442"/>
    <w:rsid w:val="00EE5475"/>
    <w:rsid w:val="00EE6614"/>
    <w:rsid w:val="00EF20CC"/>
    <w:rsid w:val="00F013E9"/>
    <w:rsid w:val="00F02B47"/>
    <w:rsid w:val="00F05850"/>
    <w:rsid w:val="00F06675"/>
    <w:rsid w:val="00F07BDE"/>
    <w:rsid w:val="00F10B76"/>
    <w:rsid w:val="00F12D91"/>
    <w:rsid w:val="00F15205"/>
    <w:rsid w:val="00F152CA"/>
    <w:rsid w:val="00F15777"/>
    <w:rsid w:val="00F16912"/>
    <w:rsid w:val="00F27E0F"/>
    <w:rsid w:val="00F327C0"/>
    <w:rsid w:val="00F32E42"/>
    <w:rsid w:val="00F35676"/>
    <w:rsid w:val="00F37503"/>
    <w:rsid w:val="00F37EB2"/>
    <w:rsid w:val="00F4114A"/>
    <w:rsid w:val="00F4443D"/>
    <w:rsid w:val="00F467EC"/>
    <w:rsid w:val="00F47601"/>
    <w:rsid w:val="00F47AEF"/>
    <w:rsid w:val="00F47F8D"/>
    <w:rsid w:val="00F52D96"/>
    <w:rsid w:val="00F5511B"/>
    <w:rsid w:val="00F56BF6"/>
    <w:rsid w:val="00F603EB"/>
    <w:rsid w:val="00F60FAD"/>
    <w:rsid w:val="00F61720"/>
    <w:rsid w:val="00F628EF"/>
    <w:rsid w:val="00F62AD3"/>
    <w:rsid w:val="00F652C2"/>
    <w:rsid w:val="00F66E3A"/>
    <w:rsid w:val="00F67979"/>
    <w:rsid w:val="00F703EC"/>
    <w:rsid w:val="00F70BD7"/>
    <w:rsid w:val="00F7138F"/>
    <w:rsid w:val="00F72409"/>
    <w:rsid w:val="00F729A5"/>
    <w:rsid w:val="00F7401A"/>
    <w:rsid w:val="00F767A7"/>
    <w:rsid w:val="00F80748"/>
    <w:rsid w:val="00F80983"/>
    <w:rsid w:val="00F8228B"/>
    <w:rsid w:val="00F871CF"/>
    <w:rsid w:val="00F87834"/>
    <w:rsid w:val="00F90137"/>
    <w:rsid w:val="00F93C35"/>
    <w:rsid w:val="00F959C8"/>
    <w:rsid w:val="00FA135E"/>
    <w:rsid w:val="00FA2B75"/>
    <w:rsid w:val="00FA337D"/>
    <w:rsid w:val="00FA4899"/>
    <w:rsid w:val="00FA4E11"/>
    <w:rsid w:val="00FB4EAB"/>
    <w:rsid w:val="00FC1B37"/>
    <w:rsid w:val="00FC6506"/>
    <w:rsid w:val="00FC7E3D"/>
    <w:rsid w:val="00FD1C98"/>
    <w:rsid w:val="00FD381F"/>
    <w:rsid w:val="00FD5483"/>
    <w:rsid w:val="00FD5D5D"/>
    <w:rsid w:val="00FE01C4"/>
    <w:rsid w:val="00FE48FD"/>
    <w:rsid w:val="00FE50C4"/>
    <w:rsid w:val="00FE5B00"/>
    <w:rsid w:val="00FE6F9B"/>
    <w:rsid w:val="00FF2088"/>
    <w:rsid w:val="00FF3315"/>
    <w:rsid w:val="00FF4E9E"/>
    <w:rsid w:val="00FF6468"/>
    <w:rsid w:val="00F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03BF4B"/>
  <w15:docId w15:val="{F00F9096-DAEE-4A16-878A-5F1555B0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8"/>
  </w:style>
  <w:style w:type="paragraph" w:styleId="Heading1">
    <w:name w:val="heading 1"/>
    <w:basedOn w:val="Normal"/>
    <w:next w:val="Normal"/>
    <w:link w:val="Heading1Char"/>
    <w:uiPriority w:val="9"/>
    <w:qFormat/>
    <w:rsid w:val="005C4440"/>
    <w:pPr>
      <w:keepNext/>
      <w:keepLines/>
      <w:spacing w:before="240" w:after="0"/>
      <w:outlineLvl w:val="0"/>
    </w:pPr>
    <w:rPr>
      <w:rFonts w:asciiTheme="majorHAnsi" w:eastAsiaTheme="majorEastAsia" w:hAnsiTheme="majorHAnsi" w:cstheme="majorBidi"/>
      <w:color w:val="21798E" w:themeColor="accent1" w:themeShade="BF"/>
      <w:sz w:val="32"/>
      <w:szCs w:val="32"/>
    </w:rPr>
  </w:style>
  <w:style w:type="paragraph" w:styleId="Heading2">
    <w:name w:val="heading 2"/>
    <w:basedOn w:val="Normal"/>
    <w:next w:val="Normal"/>
    <w:link w:val="Heading2Char"/>
    <w:uiPriority w:val="9"/>
    <w:semiHidden/>
    <w:unhideWhenUsed/>
    <w:qFormat/>
    <w:rsid w:val="008C7DD5"/>
    <w:pPr>
      <w:keepNext/>
      <w:keepLines/>
      <w:spacing w:before="40" w:after="0"/>
      <w:outlineLvl w:val="1"/>
    </w:pPr>
    <w:rPr>
      <w:rFonts w:asciiTheme="majorHAnsi" w:eastAsiaTheme="majorEastAsia" w:hAnsiTheme="majorHAnsi" w:cstheme="majorBidi"/>
      <w:color w:val="21798E" w:themeColor="accent1" w:themeShade="BF"/>
      <w:sz w:val="26"/>
      <w:szCs w:val="26"/>
    </w:rPr>
  </w:style>
  <w:style w:type="paragraph" w:styleId="Heading3">
    <w:name w:val="heading 3"/>
    <w:basedOn w:val="Normal"/>
    <w:next w:val="Normal"/>
    <w:link w:val="Heading3Char"/>
    <w:uiPriority w:val="9"/>
    <w:semiHidden/>
    <w:unhideWhenUsed/>
    <w:qFormat/>
    <w:rsid w:val="008C7DD5"/>
    <w:pPr>
      <w:keepNext/>
      <w:keepLines/>
      <w:spacing w:before="40" w:after="0"/>
      <w:outlineLvl w:val="2"/>
    </w:pPr>
    <w:rPr>
      <w:rFonts w:asciiTheme="majorHAnsi" w:eastAsiaTheme="majorEastAsia" w:hAnsiTheme="majorHAnsi" w:cstheme="majorBidi"/>
      <w:color w:val="16505E" w:themeColor="accent1" w:themeShade="7F"/>
      <w:sz w:val="24"/>
      <w:szCs w:val="24"/>
    </w:rPr>
  </w:style>
  <w:style w:type="paragraph" w:styleId="Heading4">
    <w:name w:val="heading 4"/>
    <w:basedOn w:val="Normal"/>
    <w:next w:val="Normal"/>
    <w:link w:val="Heading4Char"/>
    <w:uiPriority w:val="9"/>
    <w:semiHidden/>
    <w:unhideWhenUsed/>
    <w:qFormat/>
    <w:rsid w:val="00D2314D"/>
    <w:pPr>
      <w:keepNext/>
      <w:keepLines/>
      <w:spacing w:before="40" w:after="0"/>
      <w:outlineLvl w:val="3"/>
    </w:pPr>
    <w:rPr>
      <w:rFonts w:asciiTheme="majorHAnsi" w:eastAsiaTheme="majorEastAsia" w:hAnsiTheme="majorHAnsi" w:cstheme="majorBidi"/>
      <w:i/>
      <w:iCs/>
      <w:color w:val="2179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E4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6CE"/>
  </w:style>
  <w:style w:type="paragraph" w:styleId="Footer">
    <w:name w:val="footer"/>
    <w:basedOn w:val="Normal"/>
    <w:link w:val="FooterChar"/>
    <w:uiPriority w:val="99"/>
    <w:unhideWhenUsed/>
    <w:rsid w:val="005E4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CE"/>
  </w:style>
  <w:style w:type="table" w:styleId="TableGrid">
    <w:name w:val="Table Grid"/>
    <w:basedOn w:val="TableNormal"/>
    <w:uiPriority w:val="59"/>
    <w:rsid w:val="005E46CE"/>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link w:val="ListParagraphChar"/>
    <w:uiPriority w:val="1"/>
    <w:qFormat/>
    <w:rsid w:val="00524533"/>
    <w:pPr>
      <w:ind w:left="720"/>
      <w:contextualSpacing/>
    </w:pPr>
  </w:style>
  <w:style w:type="character" w:customStyle="1" w:styleId="Heading1Char">
    <w:name w:val="Heading 1 Char"/>
    <w:basedOn w:val="DefaultParagraphFont"/>
    <w:link w:val="Heading1"/>
    <w:uiPriority w:val="9"/>
    <w:rsid w:val="005C4440"/>
    <w:rPr>
      <w:rFonts w:asciiTheme="majorHAnsi" w:eastAsiaTheme="majorEastAsia" w:hAnsiTheme="majorHAnsi" w:cstheme="majorBidi"/>
      <w:color w:val="21798E" w:themeColor="accent1" w:themeShade="BF"/>
      <w:sz w:val="32"/>
      <w:szCs w:val="32"/>
    </w:rPr>
  </w:style>
  <w:style w:type="paragraph" w:styleId="TOC1">
    <w:name w:val="toc 1"/>
    <w:basedOn w:val="Normal"/>
    <w:next w:val="Normal"/>
    <w:autoRedefine/>
    <w:uiPriority w:val="39"/>
    <w:unhideWhenUsed/>
    <w:rsid w:val="002450CE"/>
    <w:pPr>
      <w:spacing w:after="100"/>
    </w:pPr>
  </w:style>
  <w:style w:type="paragraph" w:styleId="TOC2">
    <w:name w:val="toc 2"/>
    <w:basedOn w:val="Normal"/>
    <w:next w:val="Normal"/>
    <w:autoRedefine/>
    <w:uiPriority w:val="39"/>
    <w:unhideWhenUsed/>
    <w:rsid w:val="002450CE"/>
    <w:pPr>
      <w:spacing w:after="100"/>
      <w:ind w:left="220"/>
    </w:pPr>
  </w:style>
  <w:style w:type="character" w:styleId="Hyperlink">
    <w:name w:val="Hyperlink"/>
    <w:basedOn w:val="DefaultParagraphFont"/>
    <w:uiPriority w:val="99"/>
    <w:unhideWhenUsed/>
    <w:rsid w:val="002450CE"/>
    <w:rPr>
      <w:color w:val="FF8119" w:themeColor="hyperlink"/>
      <w:u w:val="single"/>
    </w:rPr>
  </w:style>
  <w:style w:type="paragraph" w:styleId="FootnoteText">
    <w:name w:val="footnote text"/>
    <w:aliases w:val="Footnote Text Char1,Footnote Text Char1 Char Char,Footnote Text Char Char Char Char,Footnote Text Char Char Char Char Char Char Char Char,Footnote Text Char Char1,Schriftart: 9 pt,f,Schriftart: 10 pt,Schriftart: 8 pt,WB-Fußnotentext,fn,ft"/>
    <w:basedOn w:val="Normal"/>
    <w:link w:val="FootnoteTextChar"/>
    <w:unhideWhenUsed/>
    <w:qFormat/>
    <w:rsid w:val="00C27A46"/>
    <w:pPr>
      <w:spacing w:after="0" w:line="240" w:lineRule="auto"/>
    </w:pPr>
    <w:rPr>
      <w:sz w:val="20"/>
      <w:szCs w:val="20"/>
    </w:rPr>
  </w:style>
  <w:style w:type="character" w:customStyle="1" w:styleId="FootnoteTextChar">
    <w:name w:val="Footnote Text Char"/>
    <w:aliases w:val="Footnote Text Char1 Char,Footnote Text Char1 Char Char Char,Footnote Text Char Char Char Char Char,Footnote Text Char Char Char Char Char Char Char Char Char,Footnote Text Char Char1 Char,Schriftart: 9 pt Char,f Char,fn Char,ft Char"/>
    <w:basedOn w:val="DefaultParagraphFont"/>
    <w:link w:val="FootnoteText"/>
    <w:qFormat/>
    <w:rsid w:val="00C27A46"/>
    <w:rPr>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Footnote call,BVI fnr"/>
    <w:link w:val="BVIfnrZnak"/>
    <w:uiPriority w:val="99"/>
    <w:qFormat/>
    <w:rsid w:val="00C27A46"/>
    <w:rPr>
      <w:rFonts w:ascii="TimesNewRomanPS" w:hAnsi="TimesNewRomanPS"/>
      <w:position w:val="6"/>
      <w:sz w:val="18"/>
    </w:rPr>
  </w:style>
  <w:style w:type="character" w:styleId="CommentReference">
    <w:name w:val="annotation reference"/>
    <w:basedOn w:val="DefaultParagraphFont"/>
    <w:uiPriority w:val="99"/>
    <w:unhideWhenUsed/>
    <w:rsid w:val="00CE1B51"/>
    <w:rPr>
      <w:sz w:val="16"/>
      <w:szCs w:val="16"/>
    </w:rPr>
  </w:style>
  <w:style w:type="paragraph" w:styleId="CommentText">
    <w:name w:val="annotation text"/>
    <w:basedOn w:val="Normal"/>
    <w:link w:val="CommentTextChar"/>
    <w:uiPriority w:val="99"/>
    <w:unhideWhenUsed/>
    <w:rsid w:val="00CE1B51"/>
    <w:pPr>
      <w:spacing w:line="240" w:lineRule="auto"/>
    </w:pPr>
    <w:rPr>
      <w:sz w:val="20"/>
      <w:szCs w:val="20"/>
    </w:rPr>
  </w:style>
  <w:style w:type="character" w:customStyle="1" w:styleId="CommentTextChar">
    <w:name w:val="Comment Text Char"/>
    <w:basedOn w:val="DefaultParagraphFont"/>
    <w:link w:val="CommentText"/>
    <w:uiPriority w:val="99"/>
    <w:rsid w:val="00CE1B51"/>
    <w:rPr>
      <w:sz w:val="20"/>
      <w:szCs w:val="20"/>
    </w:rPr>
  </w:style>
  <w:style w:type="paragraph" w:styleId="CommentSubject">
    <w:name w:val="annotation subject"/>
    <w:basedOn w:val="CommentText"/>
    <w:next w:val="CommentText"/>
    <w:link w:val="CommentSubjectChar"/>
    <w:uiPriority w:val="99"/>
    <w:semiHidden/>
    <w:unhideWhenUsed/>
    <w:rsid w:val="00CE1B51"/>
    <w:rPr>
      <w:b/>
      <w:bCs/>
    </w:rPr>
  </w:style>
  <w:style w:type="character" w:customStyle="1" w:styleId="CommentSubjectChar">
    <w:name w:val="Comment Subject Char"/>
    <w:basedOn w:val="CommentTextChar"/>
    <w:link w:val="CommentSubject"/>
    <w:uiPriority w:val="99"/>
    <w:semiHidden/>
    <w:rsid w:val="00CE1B51"/>
    <w:rPr>
      <w:b/>
      <w:bCs/>
      <w:sz w:val="20"/>
      <w:szCs w:val="20"/>
    </w:rPr>
  </w:style>
  <w:style w:type="paragraph" w:styleId="BalloonText">
    <w:name w:val="Balloon Text"/>
    <w:basedOn w:val="Normal"/>
    <w:link w:val="BalloonTextChar"/>
    <w:uiPriority w:val="99"/>
    <w:semiHidden/>
    <w:unhideWhenUsed/>
    <w:rsid w:val="00CE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51"/>
    <w:rPr>
      <w:rFonts w:ascii="Segoe UI" w:hAnsi="Segoe UI" w:cs="Segoe UI"/>
      <w:sz w:val="18"/>
      <w:szCs w:val="18"/>
    </w:rPr>
  </w:style>
  <w:style w:type="character" w:customStyle="1" w:styleId="Heading2Char">
    <w:name w:val="Heading 2 Char"/>
    <w:basedOn w:val="DefaultParagraphFont"/>
    <w:link w:val="Heading2"/>
    <w:uiPriority w:val="9"/>
    <w:semiHidden/>
    <w:rsid w:val="008C7DD5"/>
    <w:rPr>
      <w:rFonts w:asciiTheme="majorHAnsi" w:eastAsiaTheme="majorEastAsia" w:hAnsiTheme="majorHAnsi" w:cstheme="majorBidi"/>
      <w:color w:val="21798E" w:themeColor="accent1" w:themeShade="BF"/>
      <w:sz w:val="26"/>
      <w:szCs w:val="26"/>
    </w:rPr>
  </w:style>
  <w:style w:type="character" w:customStyle="1" w:styleId="Heading3Char">
    <w:name w:val="Heading 3 Char"/>
    <w:basedOn w:val="DefaultParagraphFont"/>
    <w:link w:val="Heading3"/>
    <w:uiPriority w:val="9"/>
    <w:semiHidden/>
    <w:rsid w:val="008C7DD5"/>
    <w:rPr>
      <w:rFonts w:asciiTheme="majorHAnsi" w:eastAsiaTheme="majorEastAsia" w:hAnsiTheme="majorHAnsi" w:cstheme="majorBidi"/>
      <w:color w:val="16505E" w:themeColor="accent1" w:themeShade="7F"/>
      <w:sz w:val="24"/>
      <w:szCs w:val="24"/>
    </w:rPr>
  </w:style>
  <w:style w:type="paragraph" w:styleId="BodyText">
    <w:name w:val="Body Text"/>
    <w:aliases w:val="block style,Body,Standard paragraph,b"/>
    <w:basedOn w:val="Normal"/>
    <w:link w:val="BodyTextChar"/>
    <w:rsid w:val="00574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lang w:val="en-US"/>
    </w:rPr>
  </w:style>
  <w:style w:type="character" w:customStyle="1" w:styleId="BodyTextChar">
    <w:name w:val="Body Text Char"/>
    <w:aliases w:val="block style Char,Body Char,Standard paragraph Char,b Char"/>
    <w:basedOn w:val="DefaultParagraphFont"/>
    <w:link w:val="BodyText"/>
    <w:rsid w:val="00574F1C"/>
    <w:rPr>
      <w:rFonts w:ascii="Trebuchet MS" w:eastAsia="Times New Roman" w:hAnsi="Trebuchet MS" w:cs="Times New Roman"/>
      <w:snapToGrid w:val="0"/>
      <w:szCs w:val="20"/>
      <w:lang w:val="en-US"/>
    </w:rPr>
  </w:style>
  <w:style w:type="paragraph" w:customStyle="1" w:styleId="Default">
    <w:name w:val="Default"/>
    <w:rsid w:val="00D2314D"/>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customStyle="1" w:styleId="Heading4Char">
    <w:name w:val="Heading 4 Char"/>
    <w:basedOn w:val="DefaultParagraphFont"/>
    <w:link w:val="Heading4"/>
    <w:uiPriority w:val="9"/>
    <w:semiHidden/>
    <w:rsid w:val="00D2314D"/>
    <w:rPr>
      <w:rFonts w:asciiTheme="majorHAnsi" w:eastAsiaTheme="majorEastAsia" w:hAnsiTheme="majorHAnsi" w:cstheme="majorBidi"/>
      <w:i/>
      <w:iCs/>
      <w:color w:val="21798E" w:themeColor="accent1" w:themeShade="BF"/>
    </w:rPr>
  </w:style>
  <w:style w:type="paragraph" w:styleId="TOC3">
    <w:name w:val="toc 3"/>
    <w:basedOn w:val="Normal"/>
    <w:next w:val="Normal"/>
    <w:autoRedefine/>
    <w:uiPriority w:val="39"/>
    <w:unhideWhenUsed/>
    <w:rsid w:val="00934635"/>
    <w:pPr>
      <w:spacing w:after="100"/>
      <w:ind w:left="440"/>
    </w:pPr>
  </w:style>
  <w:style w:type="character" w:styleId="Strong">
    <w:name w:val="Strong"/>
    <w:basedOn w:val="DefaultParagraphFont"/>
    <w:uiPriority w:val="22"/>
    <w:qFormat/>
    <w:rsid w:val="00053A46"/>
    <w:rPr>
      <w:b/>
      <w:bCs/>
    </w:rPr>
  </w:style>
  <w:style w:type="character" w:customStyle="1" w:styleId="ListParagraphChar">
    <w:name w:val="List Paragraph Char"/>
    <w:link w:val="ListParagraph"/>
    <w:uiPriority w:val="1"/>
    <w:locked/>
    <w:rsid w:val="00D50DA8"/>
  </w:style>
  <w:style w:type="character" w:styleId="FollowedHyperlink">
    <w:name w:val="FollowedHyperlink"/>
    <w:basedOn w:val="DefaultParagraphFont"/>
    <w:uiPriority w:val="99"/>
    <w:semiHidden/>
    <w:unhideWhenUsed/>
    <w:rsid w:val="00926C1C"/>
    <w:rPr>
      <w:color w:val="44B9E8" w:themeColor="followedHyperlink"/>
      <w:u w:val="single"/>
    </w:rPr>
  </w:style>
  <w:style w:type="table" w:customStyle="1" w:styleId="Taulaambquadrcula4-mfasi61">
    <w:name w:val="Taula amb quadrícula 4 - Èmfasi 61"/>
    <w:basedOn w:val="TableNormal"/>
    <w:uiPriority w:val="49"/>
    <w:rsid w:val="001F5CDF"/>
    <w:pPr>
      <w:spacing w:after="0" w:line="240" w:lineRule="auto"/>
    </w:pPr>
    <w:rPr>
      <w:sz w:val="24"/>
      <w:szCs w:val="24"/>
      <w:lang w:val="en-US"/>
    </w:rPr>
    <w:tblPr>
      <w:tblStyleRowBandSize w:val="1"/>
      <w:tblStyleColBandSize w:val="1"/>
      <w:tblBorders>
        <w:top w:val="single" w:sz="4" w:space="0" w:color="BF7B89" w:themeColor="accent6" w:themeTint="99"/>
        <w:left w:val="single" w:sz="4" w:space="0" w:color="BF7B89" w:themeColor="accent6" w:themeTint="99"/>
        <w:bottom w:val="single" w:sz="4" w:space="0" w:color="BF7B89" w:themeColor="accent6" w:themeTint="99"/>
        <w:right w:val="single" w:sz="4" w:space="0" w:color="BF7B89" w:themeColor="accent6" w:themeTint="99"/>
        <w:insideH w:val="single" w:sz="4" w:space="0" w:color="BF7B89" w:themeColor="accent6" w:themeTint="99"/>
        <w:insideV w:val="single" w:sz="4" w:space="0" w:color="BF7B89" w:themeColor="accent6" w:themeTint="99"/>
      </w:tblBorders>
    </w:tblPr>
    <w:trPr>
      <w:hidden/>
    </w:trPr>
    <w:tblStylePr w:type="firstRow">
      <w:rPr>
        <w:b/>
        <w:bCs/>
        <w:color w:val="FFFFFF" w:themeColor="background1"/>
      </w:rPr>
      <w:tblPr/>
      <w:trPr>
        <w:hidden/>
      </w:trPr>
      <w:tcPr>
        <w:tcBorders>
          <w:top w:val="single" w:sz="4" w:space="0" w:color="7D3C4A" w:themeColor="accent6"/>
          <w:left w:val="single" w:sz="4" w:space="0" w:color="7D3C4A" w:themeColor="accent6"/>
          <w:bottom w:val="single" w:sz="4" w:space="0" w:color="7D3C4A" w:themeColor="accent6"/>
          <w:right w:val="single" w:sz="4" w:space="0" w:color="7D3C4A" w:themeColor="accent6"/>
          <w:insideH w:val="nil"/>
          <w:insideV w:val="nil"/>
        </w:tcBorders>
        <w:shd w:val="clear" w:color="auto" w:fill="7D3C4A" w:themeFill="accent6"/>
      </w:tcPr>
    </w:tblStylePr>
    <w:tblStylePr w:type="lastRow">
      <w:rPr>
        <w:b/>
        <w:bCs/>
      </w:rPr>
      <w:tblPr/>
      <w:trPr>
        <w:hidden/>
      </w:trPr>
      <w:tcPr>
        <w:tcBorders>
          <w:top w:val="double" w:sz="4" w:space="0" w:color="7D3C4A" w:themeColor="accent6"/>
        </w:tcBorders>
      </w:tcPr>
    </w:tblStylePr>
    <w:tblStylePr w:type="firstCol">
      <w:rPr>
        <w:b/>
        <w:bCs/>
      </w:rPr>
    </w:tblStylePr>
    <w:tblStylePr w:type="lastCol">
      <w:rPr>
        <w:b/>
        <w:bCs/>
      </w:rPr>
    </w:tblStylePr>
    <w:tblStylePr w:type="band1Vert">
      <w:tblPr/>
      <w:trPr>
        <w:hidden/>
      </w:trPr>
      <w:tcPr>
        <w:shd w:val="clear" w:color="auto" w:fill="EAD3D7" w:themeFill="accent6" w:themeFillTint="33"/>
      </w:tcPr>
    </w:tblStylePr>
    <w:tblStylePr w:type="band1Horz">
      <w:tblPr/>
      <w:trPr>
        <w:hidden/>
      </w:trPr>
      <w:tcPr>
        <w:shd w:val="clear" w:color="auto" w:fill="EAD3D7" w:themeFill="accent6" w:themeFillTint="33"/>
      </w:tcPr>
    </w:tblStylePr>
  </w:style>
  <w:style w:type="table" w:styleId="MediumShading1-Accent4">
    <w:name w:val="Medium Shading 1 Accent 4"/>
    <w:basedOn w:val="TableNormal"/>
    <w:uiPriority w:val="63"/>
    <w:rsid w:val="003653CC"/>
    <w:pPr>
      <w:spacing w:after="0" w:line="240" w:lineRule="auto"/>
    </w:pPr>
    <w:tblPr>
      <w:tblStyleRowBandSize w:val="1"/>
      <w:tblStyleColBandSize w:val="1"/>
      <w:tbl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single" w:sz="8" w:space="0" w:color="5C87C3"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shd w:val="clear" w:color="auto" w:fill="39639D" w:themeFill="accent4"/>
      </w:tcPr>
    </w:tblStylePr>
    <w:tblStylePr w:type="lastRow">
      <w:pPr>
        <w:spacing w:before="0" w:after="0" w:line="240" w:lineRule="auto"/>
      </w:pPr>
      <w:rPr>
        <w:b/>
        <w:bCs/>
      </w:rPr>
      <w:tblPr/>
      <w:trPr>
        <w:hidden/>
      </w:trPr>
      <w:tcPr>
        <w:tcBorders>
          <w:top w:val="double" w:sz="6"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9D7EB" w:themeFill="accent4" w:themeFillTint="3F"/>
      </w:tcPr>
    </w:tblStylePr>
    <w:tblStylePr w:type="band1Horz">
      <w:tblPr/>
      <w:trPr>
        <w:hidden/>
      </w:trPr>
      <w:tcPr>
        <w:tcBorders>
          <w:insideH w:val="nil"/>
          <w:insideV w:val="nil"/>
        </w:tcBorders>
        <w:shd w:val="clear" w:color="auto" w:fill="C9D7EB" w:themeFill="accent4" w:themeFillTint="3F"/>
      </w:tcPr>
    </w:tblStylePr>
    <w:tblStylePr w:type="band2Horz">
      <w:tblPr/>
      <w:trPr>
        <w:hidden/>
      </w:trPr>
      <w:tcPr>
        <w:tcBorders>
          <w:insideH w:val="nil"/>
          <w:insideV w:val="nil"/>
        </w:tcBorders>
      </w:tcPr>
    </w:tblStylePr>
  </w:style>
  <w:style w:type="table" w:styleId="LightGrid-Accent4">
    <w:name w:val="Light Grid Accent 4"/>
    <w:basedOn w:val="TableNormal"/>
    <w:uiPriority w:val="62"/>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LightList-Accent4">
    <w:name w:val="Light List Accent 4"/>
    <w:basedOn w:val="TableNormal"/>
    <w:uiPriority w:val="61"/>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tblBorders>
    </w:tblPr>
    <w:trPr>
      <w:hidden/>
    </w:trPr>
    <w:tblStylePr w:type="firstRow">
      <w:pPr>
        <w:spacing w:before="0" w:after="0" w:line="240" w:lineRule="auto"/>
      </w:pPr>
      <w:rPr>
        <w:b/>
        <w:bCs/>
        <w:color w:val="FFFFFF" w:themeColor="background1"/>
      </w:rPr>
      <w:tblPr/>
      <w:trPr>
        <w:hidden/>
      </w:trPr>
      <w:tcPr>
        <w:shd w:val="clear" w:color="auto" w:fill="39639D" w:themeFill="accent4"/>
      </w:tcPr>
    </w:tblStylePr>
    <w:tblStylePr w:type="lastRow">
      <w:pPr>
        <w:spacing w:before="0" w:after="0" w:line="240" w:lineRule="auto"/>
      </w:pPr>
      <w:rPr>
        <w:b/>
        <w:bCs/>
      </w:rPr>
      <w:tblPr/>
      <w:trPr>
        <w:hidden/>
      </w:trPr>
      <w:tcPr>
        <w:tcBorders>
          <w:top w:val="double" w:sz="6" w:space="0" w:color="39639D" w:themeColor="accent4"/>
          <w:left w:val="single" w:sz="8" w:space="0" w:color="39639D" w:themeColor="accent4"/>
          <w:bottom w:val="single" w:sz="8" w:space="0" w:color="39639D" w:themeColor="accent4"/>
          <w:right w:val="single" w:sz="8" w:space="0" w:color="39639D" w:themeColor="accent4"/>
        </w:tcBorders>
      </w:tcPr>
    </w:tblStylePr>
    <w:tblStylePr w:type="firstCol">
      <w:rPr>
        <w:b/>
        <w:bCs/>
      </w:rPr>
    </w:tblStylePr>
    <w:tblStylePr w:type="lastCol">
      <w:rPr>
        <w:b/>
        <w:bCs/>
      </w:rPr>
    </w:tblStylePr>
    <w:tblStylePr w:type="band1Vert">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Horz">
      <w:tblPr/>
      <w:trPr>
        <w:hidden/>
      </w:tr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051E15"/>
    <w:pPr>
      <w:spacing w:line="240" w:lineRule="exact"/>
    </w:pPr>
    <w:rPr>
      <w:rFonts w:ascii="TimesNewRomanPS" w:hAnsi="TimesNewRomanPS"/>
      <w:position w:val="6"/>
      <w:sz w:val="18"/>
    </w:rPr>
  </w:style>
  <w:style w:type="table" w:customStyle="1" w:styleId="Taulaambquadrcula4-mfasi51">
    <w:name w:val="Taula amb quadrícula 4 - Èmfasi 51"/>
    <w:basedOn w:val="TableNormal"/>
    <w:uiPriority w:val="49"/>
    <w:rsid w:val="00850C95"/>
    <w:pPr>
      <w:spacing w:after="0" w:line="240" w:lineRule="auto"/>
    </w:pPr>
    <w:rPr>
      <w:sz w:val="24"/>
      <w:szCs w:val="24"/>
      <w:lang w:val="en-US"/>
    </w:rPr>
    <w:tblPr>
      <w:tblStyleRowBandSize w:val="1"/>
      <w:tblStyleColBandSize w:val="1"/>
      <w:tblBorders>
        <w:top w:val="single" w:sz="4" w:space="0" w:color="868AB7" w:themeColor="accent5" w:themeTint="99"/>
        <w:left w:val="single" w:sz="4" w:space="0" w:color="868AB7" w:themeColor="accent5" w:themeTint="99"/>
        <w:bottom w:val="single" w:sz="4" w:space="0" w:color="868AB7" w:themeColor="accent5" w:themeTint="99"/>
        <w:right w:val="single" w:sz="4" w:space="0" w:color="868AB7" w:themeColor="accent5" w:themeTint="99"/>
        <w:insideH w:val="single" w:sz="4" w:space="0" w:color="868AB7" w:themeColor="accent5" w:themeTint="99"/>
        <w:insideV w:val="single" w:sz="4" w:space="0" w:color="868AB7" w:themeColor="accent5" w:themeTint="99"/>
      </w:tblBorders>
    </w:tblPr>
    <w:trPr>
      <w:hidden/>
    </w:trPr>
    <w:tblStylePr w:type="firstRow">
      <w:rPr>
        <w:b/>
        <w:bCs/>
        <w:color w:val="FFFFFF" w:themeColor="background1"/>
      </w:rPr>
      <w:tblPr/>
      <w:trPr>
        <w:hidden/>
      </w:trPr>
      <w:tcPr>
        <w:tcBorders>
          <w:top w:val="single" w:sz="4" w:space="0" w:color="474B78" w:themeColor="accent5"/>
          <w:left w:val="single" w:sz="4" w:space="0" w:color="474B78" w:themeColor="accent5"/>
          <w:bottom w:val="single" w:sz="4" w:space="0" w:color="474B78" w:themeColor="accent5"/>
          <w:right w:val="single" w:sz="4" w:space="0" w:color="474B78" w:themeColor="accent5"/>
          <w:insideH w:val="nil"/>
          <w:insideV w:val="nil"/>
        </w:tcBorders>
        <w:shd w:val="clear" w:color="auto" w:fill="474B78" w:themeFill="accent5"/>
      </w:tcPr>
    </w:tblStylePr>
    <w:tblStylePr w:type="lastRow">
      <w:rPr>
        <w:b/>
        <w:bCs/>
      </w:rPr>
      <w:tblPr/>
      <w:trPr>
        <w:hidden/>
      </w:trPr>
      <w:tcPr>
        <w:tcBorders>
          <w:top w:val="double" w:sz="4" w:space="0" w:color="474B78" w:themeColor="accent5"/>
        </w:tcBorders>
      </w:tcPr>
    </w:tblStylePr>
    <w:tblStylePr w:type="firstCol">
      <w:rPr>
        <w:b/>
        <w:bCs/>
      </w:rPr>
    </w:tblStylePr>
    <w:tblStylePr w:type="lastCol">
      <w:rPr>
        <w:b/>
        <w:bCs/>
      </w:rPr>
    </w:tblStylePr>
    <w:tblStylePr w:type="band1Vert">
      <w:tblPr/>
      <w:trPr>
        <w:hidden/>
      </w:trPr>
      <w:tcPr>
        <w:shd w:val="clear" w:color="auto" w:fill="D6D7E7" w:themeFill="accent5" w:themeFillTint="33"/>
      </w:tcPr>
    </w:tblStylePr>
    <w:tblStylePr w:type="band1Horz">
      <w:tblPr/>
      <w:trPr>
        <w:hidden/>
      </w:trPr>
      <w:tcPr>
        <w:shd w:val="clear" w:color="auto" w:fill="D6D7E7" w:themeFill="accent5" w:themeFillTint="33"/>
      </w:tcPr>
    </w:tblStylePr>
  </w:style>
  <w:style w:type="table" w:styleId="MediumGrid3-Accent4">
    <w:name w:val="Medium Grid 3 Accent 4"/>
    <w:basedOn w:val="TableNormal"/>
    <w:uiPriority w:val="69"/>
    <w:rsid w:val="00DC0C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9D7EB"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39639D"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39639D"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AFD7"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AFD7"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075">
      <w:bodyDiv w:val="1"/>
      <w:marLeft w:val="0"/>
      <w:marRight w:val="0"/>
      <w:marTop w:val="0"/>
      <w:marBottom w:val="0"/>
      <w:divBdr>
        <w:top w:val="none" w:sz="0" w:space="0" w:color="auto"/>
        <w:left w:val="none" w:sz="0" w:space="0" w:color="auto"/>
        <w:bottom w:val="none" w:sz="0" w:space="0" w:color="auto"/>
        <w:right w:val="none" w:sz="0" w:space="0" w:color="auto"/>
      </w:divBdr>
    </w:div>
    <w:div w:id="72165155">
      <w:bodyDiv w:val="1"/>
      <w:marLeft w:val="0"/>
      <w:marRight w:val="0"/>
      <w:marTop w:val="0"/>
      <w:marBottom w:val="0"/>
      <w:divBdr>
        <w:top w:val="none" w:sz="0" w:space="0" w:color="auto"/>
        <w:left w:val="none" w:sz="0" w:space="0" w:color="auto"/>
        <w:bottom w:val="none" w:sz="0" w:space="0" w:color="auto"/>
        <w:right w:val="none" w:sz="0" w:space="0" w:color="auto"/>
      </w:divBdr>
    </w:div>
    <w:div w:id="515072325">
      <w:bodyDiv w:val="1"/>
      <w:marLeft w:val="0"/>
      <w:marRight w:val="0"/>
      <w:marTop w:val="0"/>
      <w:marBottom w:val="0"/>
      <w:divBdr>
        <w:top w:val="none" w:sz="0" w:space="0" w:color="auto"/>
        <w:left w:val="none" w:sz="0" w:space="0" w:color="auto"/>
        <w:bottom w:val="none" w:sz="0" w:space="0" w:color="auto"/>
        <w:right w:val="none" w:sz="0" w:space="0" w:color="auto"/>
      </w:divBdr>
    </w:div>
    <w:div w:id="667752950">
      <w:bodyDiv w:val="1"/>
      <w:marLeft w:val="0"/>
      <w:marRight w:val="0"/>
      <w:marTop w:val="0"/>
      <w:marBottom w:val="0"/>
      <w:divBdr>
        <w:top w:val="none" w:sz="0" w:space="0" w:color="auto"/>
        <w:left w:val="none" w:sz="0" w:space="0" w:color="auto"/>
        <w:bottom w:val="none" w:sz="0" w:space="0" w:color="auto"/>
        <w:right w:val="none" w:sz="0" w:space="0" w:color="auto"/>
      </w:divBdr>
      <w:divsChild>
        <w:div w:id="2112778162">
          <w:marLeft w:val="0"/>
          <w:marRight w:val="0"/>
          <w:marTop w:val="0"/>
          <w:marBottom w:val="0"/>
          <w:divBdr>
            <w:top w:val="none" w:sz="0" w:space="0" w:color="auto"/>
            <w:left w:val="none" w:sz="0" w:space="0" w:color="auto"/>
            <w:bottom w:val="none" w:sz="0" w:space="0" w:color="auto"/>
            <w:right w:val="none" w:sz="0" w:space="0" w:color="auto"/>
          </w:divBdr>
        </w:div>
      </w:divsChild>
    </w:div>
    <w:div w:id="687608878">
      <w:bodyDiv w:val="1"/>
      <w:marLeft w:val="0"/>
      <w:marRight w:val="0"/>
      <w:marTop w:val="0"/>
      <w:marBottom w:val="0"/>
      <w:divBdr>
        <w:top w:val="none" w:sz="0" w:space="0" w:color="auto"/>
        <w:left w:val="none" w:sz="0" w:space="0" w:color="auto"/>
        <w:bottom w:val="none" w:sz="0" w:space="0" w:color="auto"/>
        <w:right w:val="none" w:sz="0" w:space="0" w:color="auto"/>
      </w:divBdr>
    </w:div>
    <w:div w:id="694039833">
      <w:bodyDiv w:val="1"/>
      <w:marLeft w:val="0"/>
      <w:marRight w:val="0"/>
      <w:marTop w:val="0"/>
      <w:marBottom w:val="0"/>
      <w:divBdr>
        <w:top w:val="none" w:sz="0" w:space="0" w:color="auto"/>
        <w:left w:val="none" w:sz="0" w:space="0" w:color="auto"/>
        <w:bottom w:val="none" w:sz="0" w:space="0" w:color="auto"/>
        <w:right w:val="none" w:sz="0" w:space="0" w:color="auto"/>
      </w:divBdr>
    </w:div>
    <w:div w:id="992179738">
      <w:bodyDiv w:val="1"/>
      <w:marLeft w:val="0"/>
      <w:marRight w:val="0"/>
      <w:marTop w:val="0"/>
      <w:marBottom w:val="0"/>
      <w:divBdr>
        <w:top w:val="none" w:sz="0" w:space="0" w:color="auto"/>
        <w:left w:val="none" w:sz="0" w:space="0" w:color="auto"/>
        <w:bottom w:val="none" w:sz="0" w:space="0" w:color="auto"/>
        <w:right w:val="none" w:sz="0" w:space="0" w:color="auto"/>
      </w:divBdr>
    </w:div>
    <w:div w:id="1515070677">
      <w:bodyDiv w:val="1"/>
      <w:marLeft w:val="0"/>
      <w:marRight w:val="0"/>
      <w:marTop w:val="0"/>
      <w:marBottom w:val="0"/>
      <w:divBdr>
        <w:top w:val="none" w:sz="0" w:space="0" w:color="auto"/>
        <w:left w:val="none" w:sz="0" w:space="0" w:color="auto"/>
        <w:bottom w:val="none" w:sz="0" w:space="0" w:color="auto"/>
        <w:right w:val="none" w:sz="0" w:space="0" w:color="auto"/>
      </w:divBdr>
    </w:div>
    <w:div w:id="1721662760">
      <w:bodyDiv w:val="1"/>
      <w:marLeft w:val="0"/>
      <w:marRight w:val="0"/>
      <w:marTop w:val="0"/>
      <w:marBottom w:val="0"/>
      <w:divBdr>
        <w:top w:val="none" w:sz="0" w:space="0" w:color="auto"/>
        <w:left w:val="none" w:sz="0" w:space="0" w:color="auto"/>
        <w:bottom w:val="none" w:sz="0" w:space="0" w:color="auto"/>
        <w:right w:val="none" w:sz="0" w:space="0" w:color="auto"/>
      </w:divBdr>
    </w:div>
    <w:div w:id="2011252051">
      <w:bodyDiv w:val="1"/>
      <w:marLeft w:val="0"/>
      <w:marRight w:val="0"/>
      <w:marTop w:val="0"/>
      <w:marBottom w:val="0"/>
      <w:divBdr>
        <w:top w:val="none" w:sz="0" w:space="0" w:color="auto"/>
        <w:left w:val="none" w:sz="0" w:space="0" w:color="auto"/>
        <w:bottom w:val="none" w:sz="0" w:space="0" w:color="auto"/>
        <w:right w:val="none" w:sz="0" w:space="0" w:color="auto"/>
      </w:divBdr>
    </w:div>
    <w:div w:id="2094230751">
      <w:bodyDiv w:val="1"/>
      <w:marLeft w:val="0"/>
      <w:marRight w:val="0"/>
      <w:marTop w:val="0"/>
      <w:marBottom w:val="0"/>
      <w:divBdr>
        <w:top w:val="none" w:sz="0" w:space="0" w:color="auto"/>
        <w:left w:val="none" w:sz="0" w:space="0" w:color="auto"/>
        <w:bottom w:val="none" w:sz="0" w:space="0" w:color="auto"/>
        <w:right w:val="none" w:sz="0" w:space="0" w:color="auto"/>
      </w:divBdr>
    </w:div>
    <w:div w:id="21366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73C3-46BF-4288-B1D3-64BF4421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Cristina</dc:creator>
  <cp:lastModifiedBy>Mihaela Cristina</cp:lastModifiedBy>
  <cp:revision>6</cp:revision>
  <cp:lastPrinted>2021-09-06T07:33:00Z</cp:lastPrinted>
  <dcterms:created xsi:type="dcterms:W3CDTF">2023-03-24T06:18:00Z</dcterms:created>
  <dcterms:modified xsi:type="dcterms:W3CDTF">2023-03-27T07:06:00Z</dcterms:modified>
</cp:coreProperties>
</file>