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E4F4E"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67154065" w14:textId="77777777" w:rsidR="008556DA" w:rsidRDefault="008556DA" w:rsidP="005E46CE">
      <w:pPr>
        <w:spacing w:after="0" w:line="276" w:lineRule="auto"/>
        <w:jc w:val="center"/>
        <w:rPr>
          <w:rFonts w:ascii="Trebuchet MS" w:eastAsia="Times New Roman" w:hAnsi="Trebuchet MS" w:cs="Times New Roman"/>
          <w:b/>
          <w:snapToGrid w:val="0"/>
        </w:rPr>
      </w:pPr>
    </w:p>
    <w:p w14:paraId="35545376" w14:textId="77777777" w:rsidR="008556DA" w:rsidRDefault="008556DA" w:rsidP="005E46CE">
      <w:pPr>
        <w:spacing w:after="0" w:line="276" w:lineRule="auto"/>
        <w:jc w:val="center"/>
        <w:rPr>
          <w:rFonts w:ascii="Trebuchet MS" w:eastAsia="Times New Roman" w:hAnsi="Trebuchet MS" w:cs="Times New Roman"/>
          <w:b/>
          <w:snapToGrid w:val="0"/>
        </w:rPr>
      </w:pPr>
    </w:p>
    <w:p w14:paraId="074B0E34" w14:textId="77777777" w:rsidR="008556DA" w:rsidRDefault="008556DA" w:rsidP="005E46CE">
      <w:pPr>
        <w:spacing w:after="0" w:line="276" w:lineRule="auto"/>
        <w:jc w:val="center"/>
        <w:rPr>
          <w:rFonts w:ascii="Trebuchet MS" w:eastAsia="Times New Roman" w:hAnsi="Trebuchet MS" w:cs="Times New Roman"/>
          <w:b/>
          <w:snapToGrid w:val="0"/>
        </w:rPr>
      </w:pPr>
    </w:p>
    <w:p w14:paraId="1ABA3369" w14:textId="77777777"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7DDB54FE" w:rsidR="005E46CE" w:rsidRPr="00C12213"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Interreg VI-B</w:t>
            </w: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 xml:space="preserve"> NEXT Black Sea Basin</w:t>
            </w:r>
            <w:r w:rsidR="00841959" w:rsidRPr="00C12213">
              <w:rPr>
                <w:rFonts w:ascii="Trebuchet MS" w:eastAsia="Times New Roman" w:hAnsi="Trebuchet MS" w:cs="Times New Roman"/>
                <w:b/>
                <w:snapToGrid w:val="0"/>
                <w:color w:val="1F4E79"/>
                <w:sz w:val="36"/>
                <w:szCs w:val="36"/>
              </w:rPr>
              <w:t xml:space="preserve"> Programme</w:t>
            </w:r>
          </w:p>
          <w:p w14:paraId="5B8CBF4E" w14:textId="77777777"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4303A696" w14:textId="77777777" w:rsidR="00D71D9B" w:rsidRPr="00C12213"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GUIDELINES FOR GRANT APPLICANTS</w:t>
            </w:r>
            <w:r w:rsidRPr="00C12213">
              <w:rPr>
                <w:rFonts w:ascii="Trebuchet MS" w:eastAsia="Times New Roman" w:hAnsi="Trebuchet MS" w:cs="Times New Roman"/>
                <w:b/>
                <w:snapToGrid w:val="0"/>
                <w:color w:val="1F4E79"/>
                <w:sz w:val="36"/>
                <w:szCs w:val="36"/>
              </w:rPr>
              <w:br/>
              <w:t>Reference: First Call for Proposals</w:t>
            </w:r>
            <w:r w:rsidR="00D71D9B" w:rsidRPr="00C12213">
              <w:rPr>
                <w:rFonts w:ascii="Trebuchet MS" w:eastAsia="Times New Roman" w:hAnsi="Trebuchet MS" w:cs="Times New Roman"/>
                <w:b/>
                <w:snapToGrid w:val="0"/>
                <w:color w:val="1F4E79"/>
                <w:sz w:val="36"/>
                <w:szCs w:val="36"/>
              </w:rPr>
              <w:t xml:space="preserve"> </w:t>
            </w:r>
          </w:p>
          <w:p w14:paraId="5A694361" w14:textId="3A1BE83A" w:rsidR="0060768A"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REGULAR PROJECTS</w:t>
            </w:r>
          </w:p>
          <w:p w14:paraId="4193F45E" w14:textId="19C1AC70"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3601172F"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PART I</w:t>
            </w:r>
          </w:p>
          <w:p w14:paraId="184FC2F7"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390EB3B6" w14:textId="2CEC78D6"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KEY ASPECTS OF THE (INTERREG VI-B</w:t>
            </w:r>
            <w:r w:rsidR="00134ACE" w:rsidRPr="00C12213">
              <w:rPr>
                <w:rFonts w:ascii="Trebuchet MS" w:eastAsia="Times New Roman" w:hAnsi="Trebuchet MS" w:cs="Times New Roman"/>
                <w:b/>
                <w:snapToGrid w:val="0"/>
                <w:color w:val="1F4E79"/>
                <w:sz w:val="36"/>
                <w:szCs w:val="36"/>
              </w:rPr>
              <w:t>)</w:t>
            </w:r>
            <w:r w:rsidRPr="00C12213">
              <w:rPr>
                <w:rFonts w:ascii="Trebuchet MS" w:eastAsia="Times New Roman" w:hAnsi="Trebuchet MS" w:cs="Times New Roman"/>
                <w:b/>
                <w:snapToGrid w:val="0"/>
                <w:color w:val="1F4E79"/>
                <w:sz w:val="36"/>
                <w:szCs w:val="36"/>
              </w:rPr>
              <w:t xml:space="preserve"> NEXT 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77777777"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0F0B8740" w14:textId="77777777" w:rsidR="00F75269" w:rsidRPr="004517DF" w:rsidRDefault="00F75269" w:rsidP="002E4698">
      <w:pPr>
        <w:spacing w:after="0" w:line="276" w:lineRule="auto"/>
        <w:rPr>
          <w:rFonts w:ascii="Trebuchet MS" w:eastAsia="Times New Roman" w:hAnsi="Trebuchet MS" w:cs="Times New Roman"/>
          <w:b/>
          <w:smallCaps/>
        </w:rPr>
      </w:pPr>
    </w:p>
    <w:p w14:paraId="6D50DCA8" w14:textId="77777777" w:rsidR="0060768A" w:rsidRDefault="0060768A" w:rsidP="00491C79">
      <w:pPr>
        <w:spacing w:after="0" w:line="276" w:lineRule="auto"/>
        <w:jc w:val="both"/>
        <w:rPr>
          <w:rFonts w:ascii="Trebuchet MS" w:eastAsia="Times New Roman" w:hAnsi="Trebuchet MS" w:cs="Times New Roman"/>
          <w:b/>
          <w:smallCaps/>
          <w:snapToGrid w:val="0"/>
        </w:rPr>
      </w:pPr>
    </w:p>
    <w:p w14:paraId="44301B25" w14:textId="5D645655"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0E2FE93C" w14:textId="7AD12B6D" w:rsidR="00CC0A8C" w:rsidRDefault="005E46CE">
          <w:pPr>
            <w:pStyle w:val="TOC2"/>
            <w:tabs>
              <w:tab w:val="left" w:pos="660"/>
              <w:tab w:val="right" w:leader="dot" w:pos="9016"/>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22528111" w:history="1">
            <w:r w:rsidR="00CC0A8C" w:rsidRPr="00B379CA">
              <w:rPr>
                <w:rStyle w:val="Hyperlink"/>
                <w:rFonts w:ascii="Trebuchet MS" w:eastAsia="Times New Roman" w:hAnsi="Trebuchet MS" w:cs="Times New Roman"/>
                <w:b/>
                <w:smallCaps/>
                <w:noProof/>
                <w:snapToGrid w:val="0"/>
              </w:rPr>
              <w:t>1.</w:t>
            </w:r>
            <w:r w:rsidR="00CC0A8C">
              <w:rPr>
                <w:rFonts w:eastAsiaTheme="minorEastAsia"/>
                <w:noProof/>
                <w:lang w:val="en-US"/>
              </w:rPr>
              <w:tab/>
            </w:r>
            <w:r w:rsidR="00CC0A8C" w:rsidRPr="00B379CA">
              <w:rPr>
                <w:rStyle w:val="Hyperlink"/>
                <w:rFonts w:ascii="Trebuchet MS" w:eastAsia="Times New Roman" w:hAnsi="Trebuchet MS" w:cs="Times New Roman"/>
                <w:b/>
                <w:smallCaps/>
                <w:noProof/>
                <w:snapToGrid w:val="0"/>
              </w:rPr>
              <w:t>LEGAL AND STRATEGIC FRAMEWORK</w:t>
            </w:r>
            <w:r w:rsidR="00CC0A8C">
              <w:rPr>
                <w:noProof/>
                <w:webHidden/>
              </w:rPr>
              <w:tab/>
            </w:r>
            <w:r w:rsidR="00CC0A8C">
              <w:rPr>
                <w:noProof/>
                <w:webHidden/>
              </w:rPr>
              <w:fldChar w:fldCharType="begin"/>
            </w:r>
            <w:r w:rsidR="00CC0A8C">
              <w:rPr>
                <w:noProof/>
                <w:webHidden/>
              </w:rPr>
              <w:instrText xml:space="preserve"> PAGEREF _Toc122528111 \h </w:instrText>
            </w:r>
            <w:r w:rsidR="00CC0A8C">
              <w:rPr>
                <w:noProof/>
                <w:webHidden/>
              </w:rPr>
            </w:r>
            <w:r w:rsidR="00CC0A8C">
              <w:rPr>
                <w:noProof/>
                <w:webHidden/>
              </w:rPr>
              <w:fldChar w:fldCharType="separate"/>
            </w:r>
            <w:r w:rsidR="00CC0A8C">
              <w:rPr>
                <w:noProof/>
                <w:webHidden/>
              </w:rPr>
              <w:t>4</w:t>
            </w:r>
            <w:r w:rsidR="00CC0A8C">
              <w:rPr>
                <w:noProof/>
                <w:webHidden/>
              </w:rPr>
              <w:fldChar w:fldCharType="end"/>
            </w:r>
          </w:hyperlink>
        </w:p>
        <w:p w14:paraId="5F136D93" w14:textId="75173FDA" w:rsidR="00CC0A8C" w:rsidRDefault="00EC6301">
          <w:pPr>
            <w:pStyle w:val="TOC2"/>
            <w:tabs>
              <w:tab w:val="left" w:pos="660"/>
              <w:tab w:val="right" w:leader="dot" w:pos="9016"/>
            </w:tabs>
            <w:rPr>
              <w:rFonts w:eastAsiaTheme="minorEastAsia"/>
              <w:noProof/>
              <w:lang w:val="en-US"/>
            </w:rPr>
          </w:pPr>
          <w:hyperlink w:anchor="_Toc122528112" w:history="1">
            <w:r w:rsidR="00CC0A8C" w:rsidRPr="00B379CA">
              <w:rPr>
                <w:rStyle w:val="Hyperlink"/>
                <w:rFonts w:ascii="Trebuchet MS" w:eastAsia="Times New Roman" w:hAnsi="Trebuchet MS" w:cs="Times New Roman"/>
                <w:b/>
                <w:smallCaps/>
                <w:noProof/>
                <w:snapToGrid w:val="0"/>
              </w:rPr>
              <w:t>2.</w:t>
            </w:r>
            <w:r w:rsidR="00CC0A8C">
              <w:rPr>
                <w:rFonts w:eastAsiaTheme="minorEastAsia"/>
                <w:noProof/>
                <w:lang w:val="en-US"/>
              </w:rPr>
              <w:tab/>
            </w:r>
            <w:r w:rsidR="00CC0A8C" w:rsidRPr="00B379CA">
              <w:rPr>
                <w:rStyle w:val="Hyperlink"/>
                <w:rFonts w:ascii="Trebuchet MS" w:eastAsia="Times New Roman" w:hAnsi="Trebuchet MS" w:cs="Times New Roman"/>
                <w:b/>
                <w:smallCaps/>
                <w:noProof/>
                <w:snapToGrid w:val="0"/>
              </w:rPr>
              <w:t>OVERVIEW OF INTERREG NEXT BSB PROGRAMME</w:t>
            </w:r>
            <w:r w:rsidR="00CC0A8C">
              <w:rPr>
                <w:noProof/>
                <w:webHidden/>
              </w:rPr>
              <w:tab/>
            </w:r>
            <w:r w:rsidR="00CC0A8C">
              <w:rPr>
                <w:noProof/>
                <w:webHidden/>
              </w:rPr>
              <w:fldChar w:fldCharType="begin"/>
            </w:r>
            <w:r w:rsidR="00CC0A8C">
              <w:rPr>
                <w:noProof/>
                <w:webHidden/>
              </w:rPr>
              <w:instrText xml:space="preserve"> PAGEREF _Toc122528112 \h </w:instrText>
            </w:r>
            <w:r w:rsidR="00CC0A8C">
              <w:rPr>
                <w:noProof/>
                <w:webHidden/>
              </w:rPr>
            </w:r>
            <w:r w:rsidR="00CC0A8C">
              <w:rPr>
                <w:noProof/>
                <w:webHidden/>
              </w:rPr>
              <w:fldChar w:fldCharType="separate"/>
            </w:r>
            <w:r w:rsidR="00CC0A8C">
              <w:rPr>
                <w:noProof/>
                <w:webHidden/>
              </w:rPr>
              <w:t>5</w:t>
            </w:r>
            <w:r w:rsidR="00CC0A8C">
              <w:rPr>
                <w:noProof/>
                <w:webHidden/>
              </w:rPr>
              <w:fldChar w:fldCharType="end"/>
            </w:r>
          </w:hyperlink>
        </w:p>
        <w:p w14:paraId="075F84E3" w14:textId="12225F2B" w:rsidR="00CC0A8C" w:rsidRDefault="00EC6301">
          <w:pPr>
            <w:pStyle w:val="TOC2"/>
            <w:tabs>
              <w:tab w:val="left" w:pos="660"/>
              <w:tab w:val="right" w:leader="dot" w:pos="9016"/>
            </w:tabs>
            <w:rPr>
              <w:rFonts w:eastAsiaTheme="minorEastAsia"/>
              <w:noProof/>
              <w:lang w:val="en-US"/>
            </w:rPr>
          </w:pPr>
          <w:hyperlink w:anchor="_Toc122528113" w:history="1">
            <w:r w:rsidR="00CC0A8C" w:rsidRPr="00B379CA">
              <w:rPr>
                <w:rStyle w:val="Hyperlink"/>
                <w:rFonts w:ascii="Trebuchet MS" w:eastAsia="Times New Roman" w:hAnsi="Trebuchet MS" w:cs="Times New Roman"/>
                <w:b/>
                <w:smallCaps/>
                <w:noProof/>
                <w:snapToGrid w:val="0"/>
              </w:rPr>
              <w:t>3.</w:t>
            </w:r>
            <w:r w:rsidR="00CC0A8C">
              <w:rPr>
                <w:rFonts w:eastAsiaTheme="minorEastAsia"/>
                <w:noProof/>
                <w:lang w:val="en-US"/>
              </w:rPr>
              <w:tab/>
            </w:r>
            <w:r w:rsidR="00CC0A8C" w:rsidRPr="00B379CA">
              <w:rPr>
                <w:rStyle w:val="Hyperlink"/>
                <w:rFonts w:ascii="Trebuchet MS" w:eastAsia="Times New Roman" w:hAnsi="Trebuchet MS" w:cs="Times New Roman"/>
                <w:b/>
                <w:smallCaps/>
                <w:noProof/>
                <w:snapToGrid w:val="0"/>
              </w:rPr>
              <w:t>ELIGIBLE AREA</w:t>
            </w:r>
            <w:r w:rsidR="00CC0A8C">
              <w:rPr>
                <w:noProof/>
                <w:webHidden/>
              </w:rPr>
              <w:tab/>
            </w:r>
            <w:r w:rsidR="00CC0A8C">
              <w:rPr>
                <w:noProof/>
                <w:webHidden/>
              </w:rPr>
              <w:fldChar w:fldCharType="begin"/>
            </w:r>
            <w:r w:rsidR="00CC0A8C">
              <w:rPr>
                <w:noProof/>
                <w:webHidden/>
              </w:rPr>
              <w:instrText xml:space="preserve"> PAGEREF _Toc122528113 \h </w:instrText>
            </w:r>
            <w:r w:rsidR="00CC0A8C">
              <w:rPr>
                <w:noProof/>
                <w:webHidden/>
              </w:rPr>
            </w:r>
            <w:r w:rsidR="00CC0A8C">
              <w:rPr>
                <w:noProof/>
                <w:webHidden/>
              </w:rPr>
              <w:fldChar w:fldCharType="separate"/>
            </w:r>
            <w:r w:rsidR="00CC0A8C">
              <w:rPr>
                <w:noProof/>
                <w:webHidden/>
              </w:rPr>
              <w:t>5</w:t>
            </w:r>
            <w:r w:rsidR="00CC0A8C">
              <w:rPr>
                <w:noProof/>
                <w:webHidden/>
              </w:rPr>
              <w:fldChar w:fldCharType="end"/>
            </w:r>
          </w:hyperlink>
        </w:p>
        <w:p w14:paraId="76799BD4" w14:textId="028A14FE" w:rsidR="00CC0A8C" w:rsidRDefault="00EC6301">
          <w:pPr>
            <w:pStyle w:val="TOC2"/>
            <w:tabs>
              <w:tab w:val="left" w:pos="660"/>
              <w:tab w:val="right" w:leader="dot" w:pos="9016"/>
            </w:tabs>
            <w:rPr>
              <w:rFonts w:eastAsiaTheme="minorEastAsia"/>
              <w:noProof/>
              <w:lang w:val="en-US"/>
            </w:rPr>
          </w:pPr>
          <w:hyperlink w:anchor="_Toc122528114" w:history="1">
            <w:r w:rsidR="00CC0A8C" w:rsidRPr="00B379CA">
              <w:rPr>
                <w:rStyle w:val="Hyperlink"/>
                <w:rFonts w:ascii="Trebuchet MS" w:eastAsia="Times New Roman" w:hAnsi="Trebuchet MS" w:cs="Times New Roman"/>
                <w:b/>
                <w:smallCaps/>
                <w:noProof/>
                <w:snapToGrid w:val="0"/>
              </w:rPr>
              <w:t>4.</w:t>
            </w:r>
            <w:r w:rsidR="00CC0A8C">
              <w:rPr>
                <w:rFonts w:eastAsiaTheme="minorEastAsia"/>
                <w:noProof/>
                <w:lang w:val="en-US"/>
              </w:rPr>
              <w:tab/>
            </w:r>
            <w:r w:rsidR="00CC0A8C" w:rsidRPr="00B379CA">
              <w:rPr>
                <w:rStyle w:val="Hyperlink"/>
                <w:rFonts w:ascii="Trebuchet MS" w:eastAsia="Times New Roman" w:hAnsi="Trebuchet MS" w:cs="Times New Roman"/>
                <w:b/>
                <w:smallCaps/>
                <w:noProof/>
                <w:snapToGrid w:val="0"/>
              </w:rPr>
              <w:t>PRIORITIES AND SPECIFIC OBJECTIVES</w:t>
            </w:r>
            <w:r w:rsidR="00CC0A8C">
              <w:rPr>
                <w:noProof/>
                <w:webHidden/>
              </w:rPr>
              <w:tab/>
            </w:r>
            <w:r w:rsidR="00CC0A8C">
              <w:rPr>
                <w:noProof/>
                <w:webHidden/>
              </w:rPr>
              <w:fldChar w:fldCharType="begin"/>
            </w:r>
            <w:r w:rsidR="00CC0A8C">
              <w:rPr>
                <w:noProof/>
                <w:webHidden/>
              </w:rPr>
              <w:instrText xml:space="preserve"> PAGEREF _Toc122528114 \h </w:instrText>
            </w:r>
            <w:r w:rsidR="00CC0A8C">
              <w:rPr>
                <w:noProof/>
                <w:webHidden/>
              </w:rPr>
            </w:r>
            <w:r w:rsidR="00CC0A8C">
              <w:rPr>
                <w:noProof/>
                <w:webHidden/>
              </w:rPr>
              <w:fldChar w:fldCharType="separate"/>
            </w:r>
            <w:r w:rsidR="00CC0A8C">
              <w:rPr>
                <w:noProof/>
                <w:webHidden/>
              </w:rPr>
              <w:t>6</w:t>
            </w:r>
            <w:r w:rsidR="00CC0A8C">
              <w:rPr>
                <w:noProof/>
                <w:webHidden/>
              </w:rPr>
              <w:fldChar w:fldCharType="end"/>
            </w:r>
          </w:hyperlink>
        </w:p>
        <w:p w14:paraId="325C0A07" w14:textId="4A083E95" w:rsidR="00CC0A8C" w:rsidRDefault="00EC6301">
          <w:pPr>
            <w:pStyle w:val="TOC2"/>
            <w:tabs>
              <w:tab w:val="left" w:pos="660"/>
              <w:tab w:val="right" w:leader="dot" w:pos="9016"/>
            </w:tabs>
            <w:rPr>
              <w:rFonts w:eastAsiaTheme="minorEastAsia"/>
              <w:noProof/>
              <w:lang w:val="en-US"/>
            </w:rPr>
          </w:pPr>
          <w:hyperlink w:anchor="_Toc122528115" w:history="1">
            <w:r w:rsidR="00CC0A8C" w:rsidRPr="00B379CA">
              <w:rPr>
                <w:rStyle w:val="Hyperlink"/>
                <w:rFonts w:ascii="Trebuchet MS" w:eastAsia="Times New Roman" w:hAnsi="Trebuchet MS" w:cs="Times New Roman"/>
                <w:b/>
                <w:smallCaps/>
                <w:noProof/>
                <w:snapToGrid w:val="0"/>
              </w:rPr>
              <w:t>5.</w:t>
            </w:r>
            <w:r w:rsidR="00CC0A8C">
              <w:rPr>
                <w:rFonts w:eastAsiaTheme="minorEastAsia"/>
                <w:noProof/>
                <w:lang w:val="en-US"/>
              </w:rPr>
              <w:tab/>
            </w:r>
            <w:r w:rsidR="00CC0A8C" w:rsidRPr="00B379CA">
              <w:rPr>
                <w:rStyle w:val="Hyperlink"/>
                <w:rFonts w:ascii="Trebuchet MS" w:eastAsia="Times New Roman" w:hAnsi="Trebuchet MS" w:cs="Times New Roman"/>
                <w:b/>
                <w:smallCaps/>
                <w:noProof/>
                <w:snapToGrid w:val="0"/>
              </w:rPr>
              <w:t>BUDGET</w:t>
            </w:r>
            <w:r w:rsidR="00CC0A8C">
              <w:rPr>
                <w:noProof/>
                <w:webHidden/>
              </w:rPr>
              <w:tab/>
            </w:r>
            <w:r w:rsidR="00CC0A8C">
              <w:rPr>
                <w:noProof/>
                <w:webHidden/>
              </w:rPr>
              <w:fldChar w:fldCharType="begin"/>
            </w:r>
            <w:r w:rsidR="00CC0A8C">
              <w:rPr>
                <w:noProof/>
                <w:webHidden/>
              </w:rPr>
              <w:instrText xml:space="preserve"> PAGEREF _Toc122528115 \h </w:instrText>
            </w:r>
            <w:r w:rsidR="00CC0A8C">
              <w:rPr>
                <w:noProof/>
                <w:webHidden/>
              </w:rPr>
            </w:r>
            <w:r w:rsidR="00CC0A8C">
              <w:rPr>
                <w:noProof/>
                <w:webHidden/>
              </w:rPr>
              <w:fldChar w:fldCharType="separate"/>
            </w:r>
            <w:r w:rsidR="00CC0A8C">
              <w:rPr>
                <w:noProof/>
                <w:webHidden/>
              </w:rPr>
              <w:t>12</w:t>
            </w:r>
            <w:r w:rsidR="00CC0A8C">
              <w:rPr>
                <w:noProof/>
                <w:webHidden/>
              </w:rPr>
              <w:fldChar w:fldCharType="end"/>
            </w:r>
          </w:hyperlink>
        </w:p>
        <w:p w14:paraId="0FF98BAF" w14:textId="2B037955" w:rsidR="00CC0A8C" w:rsidRDefault="00EC6301">
          <w:pPr>
            <w:pStyle w:val="TOC2"/>
            <w:tabs>
              <w:tab w:val="left" w:pos="660"/>
              <w:tab w:val="right" w:leader="dot" w:pos="9016"/>
            </w:tabs>
            <w:rPr>
              <w:rFonts w:eastAsiaTheme="minorEastAsia"/>
              <w:noProof/>
              <w:lang w:val="en-US"/>
            </w:rPr>
          </w:pPr>
          <w:hyperlink w:anchor="_Toc122528116" w:history="1">
            <w:r w:rsidR="00CC0A8C" w:rsidRPr="00B379CA">
              <w:rPr>
                <w:rStyle w:val="Hyperlink"/>
                <w:rFonts w:ascii="Trebuchet MS" w:eastAsia="Times New Roman" w:hAnsi="Trebuchet MS" w:cs="Times New Roman"/>
                <w:b/>
                <w:smallCaps/>
                <w:noProof/>
                <w:snapToGrid w:val="0"/>
              </w:rPr>
              <w:t>6.</w:t>
            </w:r>
            <w:r w:rsidR="00CC0A8C">
              <w:rPr>
                <w:rFonts w:eastAsiaTheme="minorEastAsia"/>
                <w:noProof/>
                <w:lang w:val="en-US"/>
              </w:rPr>
              <w:tab/>
            </w:r>
            <w:r w:rsidR="00CC0A8C" w:rsidRPr="00B379CA">
              <w:rPr>
                <w:rStyle w:val="Hyperlink"/>
                <w:rFonts w:ascii="Trebuchet MS" w:eastAsia="Times New Roman" w:hAnsi="Trebuchet MS" w:cs="Times New Roman"/>
                <w:b/>
                <w:smallCaps/>
                <w:noProof/>
                <w:snapToGrid w:val="0"/>
              </w:rPr>
              <w:t>MANAGEMENT STRUCTURES</w:t>
            </w:r>
            <w:r w:rsidR="00CC0A8C">
              <w:rPr>
                <w:noProof/>
                <w:webHidden/>
              </w:rPr>
              <w:tab/>
            </w:r>
            <w:r w:rsidR="00CC0A8C">
              <w:rPr>
                <w:noProof/>
                <w:webHidden/>
              </w:rPr>
              <w:fldChar w:fldCharType="begin"/>
            </w:r>
            <w:r w:rsidR="00CC0A8C">
              <w:rPr>
                <w:noProof/>
                <w:webHidden/>
              </w:rPr>
              <w:instrText xml:space="preserve"> PAGEREF _Toc122528116 \h </w:instrText>
            </w:r>
            <w:r w:rsidR="00CC0A8C">
              <w:rPr>
                <w:noProof/>
                <w:webHidden/>
              </w:rPr>
            </w:r>
            <w:r w:rsidR="00CC0A8C">
              <w:rPr>
                <w:noProof/>
                <w:webHidden/>
              </w:rPr>
              <w:fldChar w:fldCharType="separate"/>
            </w:r>
            <w:r w:rsidR="00CC0A8C">
              <w:rPr>
                <w:noProof/>
                <w:webHidden/>
              </w:rPr>
              <w:t>12</w:t>
            </w:r>
            <w:r w:rsidR="00CC0A8C">
              <w:rPr>
                <w:noProof/>
                <w:webHidden/>
              </w:rPr>
              <w:fldChar w:fldCharType="end"/>
            </w:r>
          </w:hyperlink>
        </w:p>
        <w:p w14:paraId="73706395" w14:textId="41F146AC" w:rsidR="00CC0A8C" w:rsidRDefault="00EC6301">
          <w:pPr>
            <w:pStyle w:val="TOC2"/>
            <w:tabs>
              <w:tab w:val="left" w:pos="660"/>
              <w:tab w:val="right" w:leader="dot" w:pos="9016"/>
            </w:tabs>
            <w:rPr>
              <w:rFonts w:eastAsiaTheme="minorEastAsia"/>
              <w:noProof/>
              <w:lang w:val="en-US"/>
            </w:rPr>
          </w:pPr>
          <w:hyperlink w:anchor="_Toc122528117" w:history="1">
            <w:r w:rsidR="00CC0A8C" w:rsidRPr="00B379CA">
              <w:rPr>
                <w:rStyle w:val="Hyperlink"/>
                <w:rFonts w:ascii="Trebuchet MS" w:eastAsia="Times New Roman" w:hAnsi="Trebuchet MS" w:cs="Times New Roman"/>
                <w:b/>
                <w:smallCaps/>
                <w:noProof/>
                <w:snapToGrid w:val="0"/>
              </w:rPr>
              <w:t>7.</w:t>
            </w:r>
            <w:r w:rsidR="00CC0A8C">
              <w:rPr>
                <w:rFonts w:eastAsiaTheme="minorEastAsia"/>
                <w:noProof/>
                <w:lang w:val="en-US"/>
              </w:rPr>
              <w:tab/>
            </w:r>
            <w:r w:rsidR="00CC0A8C" w:rsidRPr="00B379CA">
              <w:rPr>
                <w:rStyle w:val="Hyperlink"/>
                <w:rFonts w:ascii="Trebuchet MS" w:eastAsia="Times New Roman" w:hAnsi="Trebuchet MS" w:cs="Times New Roman"/>
                <w:b/>
                <w:smallCaps/>
                <w:noProof/>
                <w:snapToGrid w:val="0"/>
              </w:rPr>
              <w:t>LANGUAGE</w:t>
            </w:r>
            <w:r w:rsidR="00CC0A8C">
              <w:rPr>
                <w:noProof/>
                <w:webHidden/>
              </w:rPr>
              <w:tab/>
            </w:r>
            <w:r w:rsidR="00CC0A8C">
              <w:rPr>
                <w:noProof/>
                <w:webHidden/>
              </w:rPr>
              <w:fldChar w:fldCharType="begin"/>
            </w:r>
            <w:r w:rsidR="00CC0A8C">
              <w:rPr>
                <w:noProof/>
                <w:webHidden/>
              </w:rPr>
              <w:instrText xml:space="preserve"> PAGEREF _Toc122528117 \h </w:instrText>
            </w:r>
            <w:r w:rsidR="00CC0A8C">
              <w:rPr>
                <w:noProof/>
                <w:webHidden/>
              </w:rPr>
            </w:r>
            <w:r w:rsidR="00CC0A8C">
              <w:rPr>
                <w:noProof/>
                <w:webHidden/>
              </w:rPr>
              <w:fldChar w:fldCharType="separate"/>
            </w:r>
            <w:r w:rsidR="00CC0A8C">
              <w:rPr>
                <w:noProof/>
                <w:webHidden/>
              </w:rPr>
              <w:t>13</w:t>
            </w:r>
            <w:r w:rsidR="00CC0A8C">
              <w:rPr>
                <w:noProof/>
                <w:webHidden/>
              </w:rPr>
              <w:fldChar w:fldCharType="end"/>
            </w:r>
          </w:hyperlink>
        </w:p>
        <w:p w14:paraId="1D63336D" w14:textId="39A92F02"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77777777" w:rsidR="0060768A" w:rsidRPr="004517DF"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B0E9881"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9FD839F"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179DF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4803E8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C269DCA" w14:textId="4ABB3096" w:rsidR="001045D0" w:rsidRPr="004517DF" w:rsidRDefault="001045D0" w:rsidP="001045D0">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1" w:name="_Toc122528111"/>
      <w:bookmarkStart w:id="62" w:name="_Toc77667454"/>
      <w:bookmarkStart w:id="63" w:name="_Toc442257641"/>
      <w:bookmarkStart w:id="64" w:name="_Toc467581918"/>
      <w:r w:rsidRPr="004517DF">
        <w:rPr>
          <w:rFonts w:ascii="Trebuchet MS" w:eastAsia="Times New Roman" w:hAnsi="Trebuchet MS" w:cs="Times New Roman"/>
          <w:b/>
          <w:smallCaps/>
          <w:snapToGrid w:val="0"/>
          <w:color w:val="FFFFFF"/>
        </w:rPr>
        <w:lastRenderedPageBreak/>
        <w:t>LEGAL AND STRATEGIC FRAMEWORK</w:t>
      </w:r>
      <w:bookmarkEnd w:id="61"/>
      <w:r w:rsidRPr="004517DF">
        <w:rPr>
          <w:rFonts w:ascii="Trebuchet MS" w:eastAsia="Times New Roman" w:hAnsi="Trebuchet MS" w:cs="Times New Roman"/>
          <w:b/>
          <w:smallCaps/>
          <w:snapToGrid w:val="0"/>
          <w:color w:val="FFFFFF"/>
        </w:rPr>
        <w:t xml:space="preserve"> </w:t>
      </w:r>
      <w:bookmarkEnd w:id="62"/>
    </w:p>
    <w:p w14:paraId="1DA03E5B" w14:textId="77777777" w:rsidR="004734DC" w:rsidRPr="004517DF" w:rsidRDefault="004734DC" w:rsidP="001045D0">
      <w:pPr>
        <w:spacing w:after="0" w:line="276" w:lineRule="auto"/>
        <w:jc w:val="both"/>
        <w:rPr>
          <w:rFonts w:ascii="Trebuchet MS" w:eastAsia="Times New Roman" w:hAnsi="Trebuchet MS" w:cs="Times New Roman"/>
          <w:b/>
          <w:bCs/>
          <w:snapToGrid w:val="0"/>
        </w:rPr>
      </w:pPr>
    </w:p>
    <w:p w14:paraId="0425CFE6" w14:textId="77777777" w:rsidR="001045D0" w:rsidRPr="004517DF" w:rsidRDefault="001045D0" w:rsidP="001045D0">
      <w:p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Relevant programme documents</w:t>
      </w:r>
    </w:p>
    <w:p w14:paraId="7BD24394" w14:textId="04F8723E" w:rsidR="00662A36" w:rsidRPr="004517DF" w:rsidRDefault="00EC6301" w:rsidP="00662A36">
      <w:pPr>
        <w:numPr>
          <w:ilvl w:val="0"/>
          <w:numId w:val="3"/>
        </w:numPr>
        <w:suppressAutoHyphens/>
        <w:spacing w:after="0" w:line="276" w:lineRule="auto"/>
        <w:jc w:val="both"/>
        <w:rPr>
          <w:rFonts w:ascii="Trebuchet MS" w:eastAsia="Times New Roman" w:hAnsi="Trebuchet MS" w:cs="Times New Roman"/>
          <w:bCs/>
          <w:snapToGrid w:val="0"/>
        </w:rPr>
      </w:pPr>
      <w:hyperlink r:id="rId8" w:history="1">
        <w:r w:rsidR="00662A36" w:rsidRPr="00AF5026">
          <w:rPr>
            <w:rStyle w:val="Hyperlink"/>
            <w:rFonts w:ascii="Trebuchet MS" w:eastAsia="Times New Roman" w:hAnsi="Trebuchet MS" w:cs="Times New Roman"/>
            <w:bCs/>
            <w:snapToGrid w:val="0"/>
            <w:lang w:eastAsia="ar-SA"/>
          </w:rPr>
          <w:t>(Interreg VI-B) NEXT Black Sea Basin Programme 2021-2027</w:t>
        </w:r>
      </w:hyperlink>
      <w:r w:rsidR="00662A36" w:rsidRPr="004517DF">
        <w:rPr>
          <w:rFonts w:ascii="Trebuchet MS" w:eastAsia="Times New Roman" w:hAnsi="Trebuchet MS" w:cs="Times New Roman"/>
          <w:bCs/>
          <w:snapToGrid w:val="0"/>
          <w:lang w:eastAsia="ar-SA"/>
        </w:rPr>
        <w:t>;</w:t>
      </w:r>
    </w:p>
    <w:p w14:paraId="15F8C2E5" w14:textId="12B4C340" w:rsidR="001045D0" w:rsidRPr="004517DF" w:rsidRDefault="001045D0" w:rsidP="00662A36">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4517DF" w:rsidRDefault="001045D0" w:rsidP="001045D0">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European Structural and Investment Funds 2021-2027: Key </w:t>
      </w:r>
      <w:r w:rsidRPr="00152A1C">
        <w:rPr>
          <w:rFonts w:ascii="Trebuchet MS" w:eastAsia="Times New Roman" w:hAnsi="Trebuchet MS" w:cs="Times New Roman"/>
          <w:b/>
          <w:bCs/>
          <w:snapToGrid w:val="0"/>
        </w:rPr>
        <w:t>regulations</w:t>
      </w:r>
      <w:r w:rsidR="008B2C51" w:rsidRPr="00152A1C">
        <w:rPr>
          <w:rFonts w:ascii="Trebuchet MS" w:eastAsia="Times New Roman" w:hAnsi="Trebuchet MS" w:cs="Times New Roman"/>
          <w:b/>
          <w:bCs/>
          <w:snapToGrid w:val="0"/>
        </w:rPr>
        <w:t xml:space="preserve"> </w:t>
      </w:r>
    </w:p>
    <w:p w14:paraId="1C6B6BA4" w14:textId="28043F28" w:rsidR="001045D0" w:rsidRPr="004517DF" w:rsidRDefault="00EC630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9" w:history="1">
        <w:r w:rsidR="001045D0" w:rsidRPr="00FD2505">
          <w:rPr>
            <w:rStyle w:val="Hyperlink"/>
            <w:rFonts w:ascii="Trebuchet MS" w:eastAsia="Times New Roman" w:hAnsi="Trebuchet MS" w:cs="Times New Roman"/>
            <w:snapToGrid w:val="0"/>
            <w:lang w:eastAsia="ar-SA"/>
          </w:rPr>
          <w:t xml:space="preserve">Common provisions regulation (CPR) – </w:t>
        </w:r>
        <w:r w:rsidR="001045D0" w:rsidRPr="00FD2505">
          <w:rPr>
            <w:rStyle w:val="Hyperlink"/>
            <w:rFonts w:ascii="Trebuchet MS" w:eastAsia="Times New Roman" w:hAnsi="Trebuchet MS" w:cs="Times New Roman"/>
            <w:bCs/>
            <w:snapToGrid w:val="0"/>
            <w:lang w:eastAsia="ar-SA"/>
          </w:rPr>
          <w:t>Regulation (EU) 2021/1060</w:t>
        </w:r>
      </w:hyperlink>
      <w:r w:rsidR="001045D0" w:rsidRPr="004517DF">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4517DF" w:rsidRDefault="00EC630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0" w:history="1">
        <w:r w:rsidR="001045D0" w:rsidRPr="00FD2505">
          <w:rPr>
            <w:rStyle w:val="Hyperlink"/>
            <w:rFonts w:ascii="Trebuchet MS" w:eastAsia="Times New Roman" w:hAnsi="Trebuchet MS" w:cs="Times New Roman"/>
            <w:snapToGrid w:val="0"/>
            <w:lang w:eastAsia="ar-SA"/>
          </w:rPr>
          <w:t>INTERREG Regulation – Regulation (EU) 2021/1059</w:t>
        </w:r>
      </w:hyperlink>
      <w:r w:rsidR="001045D0" w:rsidRPr="004517DF">
        <w:rPr>
          <w:rFonts w:ascii="Trebuchet MS" w:eastAsia="Times New Roman" w:hAnsi="Trebuchet MS" w:cs="Times New Roman"/>
          <w:snapToGrid w:val="0"/>
          <w:lang w:eastAsia="ar-SA"/>
        </w:rPr>
        <w:t xml:space="preserve"> </w:t>
      </w:r>
      <w:r w:rsidR="001045D0" w:rsidRPr="004517DF">
        <w:rPr>
          <w:rFonts w:ascii="Trebuchet MS" w:eastAsia="Times New Roman" w:hAnsi="Trebuchet MS" w:cs="Times New Roman"/>
          <w:bCs/>
          <w:snapToGrid w:val="0"/>
          <w:lang w:eastAsia="ar-SA"/>
        </w:rPr>
        <w:t xml:space="preserve">of the European Parliament and of the Council of 24 June 2021 </w:t>
      </w:r>
      <w:r w:rsidR="001045D0" w:rsidRPr="004517DF">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4517DF" w:rsidRDefault="00EC630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1" w:history="1">
        <w:r w:rsidR="001045D0" w:rsidRPr="00FD2505">
          <w:rPr>
            <w:rStyle w:val="Hyperlink"/>
            <w:rFonts w:ascii="Trebuchet MS" w:eastAsia="Times New Roman" w:hAnsi="Trebuchet MS" w:cs="Times New Roman"/>
            <w:snapToGrid w:val="0"/>
            <w:lang w:eastAsia="ar-SA"/>
          </w:rPr>
          <w:t>ERDF Regulation - Regulation (EU) 2021/1058</w:t>
        </w:r>
      </w:hyperlink>
      <w:r w:rsidR="001045D0" w:rsidRPr="004517DF">
        <w:rPr>
          <w:rFonts w:ascii="Trebuchet MS" w:eastAsia="Times New Roman" w:hAnsi="Trebuchet MS" w:cs="Times New Roman"/>
          <w:snapToGrid w:val="0"/>
          <w:lang w:eastAsia="ar-SA"/>
        </w:rPr>
        <w:t xml:space="preserve"> </w:t>
      </w:r>
      <w:r w:rsidR="001045D0" w:rsidRPr="004517DF">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4517DF" w:rsidRDefault="00EC630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2" w:history="1">
        <w:r w:rsidR="001045D0" w:rsidRPr="00FD2505">
          <w:rPr>
            <w:rStyle w:val="Hyperlink"/>
            <w:rFonts w:ascii="Trebuchet MS" w:eastAsia="Times New Roman" w:hAnsi="Trebuchet MS" w:cs="Times New Roman"/>
            <w:snapToGrid w:val="0"/>
            <w:lang w:eastAsia="ar-SA"/>
          </w:rPr>
          <w:t>NDICI Regulation - Regulation (EU) 2021/947</w:t>
        </w:r>
      </w:hyperlink>
      <w:r w:rsidR="001045D0" w:rsidRPr="004517DF">
        <w:rPr>
          <w:rFonts w:ascii="Trebuchet MS" w:eastAsia="Times New Roman" w:hAnsi="Trebuchet MS" w:cs="Times New Roman"/>
          <w:snapToGrid w:val="0"/>
          <w:lang w:eastAsia="ar-SA"/>
        </w:rPr>
        <w:t xml:space="preserve"> </w:t>
      </w:r>
      <w:r w:rsidR="001045D0" w:rsidRPr="004517DF">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4517DF" w:rsidRDefault="00EC630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3" w:history="1">
        <w:r w:rsidR="001045D0" w:rsidRPr="00FD2505">
          <w:rPr>
            <w:rStyle w:val="Hyperlink"/>
            <w:rFonts w:ascii="Trebuchet MS" w:eastAsia="Times New Roman" w:hAnsi="Trebuchet MS" w:cs="Times New Roman"/>
            <w:snapToGrid w:val="0"/>
            <w:lang w:eastAsia="ar-SA"/>
          </w:rPr>
          <w:t>Financial Regulation (EU, Euratom) 1046/2018</w:t>
        </w:r>
      </w:hyperlink>
      <w:r w:rsidR="001045D0" w:rsidRPr="004517DF">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551C51DF" w:rsidR="001045D0" w:rsidRPr="004517DF" w:rsidRDefault="00EC630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563444">
          <w:rPr>
            <w:rStyle w:val="Hyperlink"/>
            <w:rFonts w:ascii="Trebuchet MS" w:eastAsia="Times New Roman" w:hAnsi="Trebuchet MS" w:cs="Times New Roman"/>
            <w:snapToGrid w:val="0"/>
            <w:lang w:eastAsia="ar-SA"/>
          </w:rPr>
          <w:t>Regulation no 2988/1995</w:t>
        </w:r>
      </w:hyperlink>
      <w:r w:rsidR="001045D0" w:rsidRPr="004517DF">
        <w:rPr>
          <w:rFonts w:ascii="Trebuchet MS" w:eastAsia="Times New Roman" w:hAnsi="Trebuchet MS" w:cs="Times New Roman"/>
          <w:snapToGrid w:val="0"/>
          <w:lang w:eastAsia="ar-SA"/>
        </w:rPr>
        <w:t xml:space="preserve"> on the protection of the European Communities financial interest;</w:t>
      </w:r>
    </w:p>
    <w:p w14:paraId="36E2F226" w14:textId="77777777" w:rsidR="001045D0" w:rsidRPr="004517DF" w:rsidRDefault="001045D0" w:rsidP="001045D0">
      <w:pPr>
        <w:spacing w:after="0" w:line="276" w:lineRule="auto"/>
        <w:ind w:firstLine="360"/>
        <w:jc w:val="both"/>
        <w:rPr>
          <w:rFonts w:ascii="Trebuchet MS" w:eastAsia="Times New Roman" w:hAnsi="Trebuchet MS" w:cs="Times New Roman"/>
          <w:snapToGrid w:val="0"/>
        </w:rPr>
      </w:pPr>
    </w:p>
    <w:p w14:paraId="3B707FFC" w14:textId="77777777" w:rsidR="001045D0" w:rsidRPr="004517DF" w:rsidRDefault="001045D0" w:rsidP="001045D0">
      <w:p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Strategic framework</w:t>
      </w:r>
    </w:p>
    <w:p w14:paraId="5113F6BE" w14:textId="7DAAE9E5" w:rsidR="00306B33" w:rsidRPr="008556DA" w:rsidRDefault="00EC6301"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15" w:history="1">
        <w:r w:rsidR="00EB661C" w:rsidRPr="008556DA">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8556DA">
          <w:rPr>
            <w:rStyle w:val="Hyperlink"/>
            <w:rFonts w:ascii="Trebuchet MS" w:eastAsia="Times New Roman" w:hAnsi="Trebuchet MS" w:cs="Times New Roman"/>
            <w:bCs/>
            <w:snapToGrid w:val="0"/>
            <w:lang w:eastAsia="ar-SA"/>
          </w:rPr>
          <w:t>;</w:t>
        </w:r>
      </w:hyperlink>
      <w:r w:rsidR="00A63035" w:rsidRPr="008556DA">
        <w:rPr>
          <w:rFonts w:ascii="Trebuchet MS" w:eastAsia="Times New Roman" w:hAnsi="Trebuchet MS" w:cs="Times New Roman"/>
          <w:bCs/>
          <w:snapToGrid w:val="0"/>
          <w:lang w:eastAsia="ar-SA"/>
        </w:rPr>
        <w:t xml:space="preserve"> </w:t>
      </w:r>
    </w:p>
    <w:p w14:paraId="4F5E303B" w14:textId="77777777" w:rsidR="00306B33" w:rsidRDefault="00306B33" w:rsidP="001045D0">
      <w:pPr>
        <w:spacing w:after="0" w:line="276" w:lineRule="auto"/>
        <w:jc w:val="both"/>
        <w:rPr>
          <w:rFonts w:ascii="Trebuchet MS" w:eastAsia="Times New Roman" w:hAnsi="Trebuchet MS" w:cs="Times New Roman"/>
          <w:b/>
          <w:bCs/>
          <w:snapToGrid w:val="0"/>
        </w:rPr>
      </w:pPr>
    </w:p>
    <w:p w14:paraId="5D29DB96" w14:textId="77777777" w:rsidR="001045D0" w:rsidRPr="004517DF" w:rsidRDefault="001045D0" w:rsidP="001045D0">
      <w:p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Macro-regional strategies</w:t>
      </w:r>
    </w:p>
    <w:p w14:paraId="29D9FE9B" w14:textId="45414574" w:rsidR="001045D0" w:rsidRPr="001774CC" w:rsidRDefault="00EC630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6" w:anchor=":~:text=The%20Common%20Maritime%20Agenda%20for,of%20the%20Black%20Sea%20Strategy." w:history="1">
        <w:r w:rsidR="001045D0" w:rsidRPr="001774CC">
          <w:rPr>
            <w:rStyle w:val="Hyperlink"/>
            <w:rFonts w:ascii="Trebuchet MS" w:eastAsia="Times New Roman" w:hAnsi="Trebuchet MS" w:cs="Times New Roman"/>
            <w:bCs/>
            <w:snapToGrid w:val="0"/>
            <w:lang w:eastAsia="ar-SA"/>
          </w:rPr>
          <w:t>Common Maritime Agenda for the Black Sea (CMA)</w:t>
        </w:r>
      </w:hyperlink>
      <w:r w:rsidR="001045D0" w:rsidRPr="001774CC">
        <w:rPr>
          <w:rFonts w:ascii="Trebuchet MS" w:eastAsia="Times New Roman" w:hAnsi="Trebuchet MS" w:cs="Times New Roman"/>
          <w:bCs/>
          <w:snapToGrid w:val="0"/>
          <w:lang w:eastAsia="ar-SA"/>
        </w:rPr>
        <w:t xml:space="preserve"> </w:t>
      </w:r>
    </w:p>
    <w:p w14:paraId="2B09567A" w14:textId="74124FF9" w:rsidR="001045D0" w:rsidRPr="001774CC" w:rsidRDefault="00EC630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7" w:history="1">
        <w:r w:rsidR="001045D0" w:rsidRPr="001774CC">
          <w:rPr>
            <w:rStyle w:val="Hyperlink"/>
            <w:rFonts w:ascii="Trebuchet MS" w:eastAsia="Times New Roman" w:hAnsi="Trebuchet MS" w:cs="Times New Roman"/>
            <w:bCs/>
            <w:snapToGrid w:val="0"/>
            <w:lang w:eastAsia="ar-SA"/>
          </w:rPr>
          <w:t>EU Strategy for the Danube Region (EUSDR),</w:t>
        </w:r>
      </w:hyperlink>
      <w:r w:rsidR="001045D0" w:rsidRPr="001774CC">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COM(2010) 715 final;</w:t>
      </w:r>
      <w:r w:rsidR="00FF078A" w:rsidRPr="001774CC">
        <w:rPr>
          <w:rFonts w:ascii="Trebuchet MS" w:eastAsia="Times New Roman" w:hAnsi="Trebuchet MS" w:cs="Times New Roman"/>
          <w:bCs/>
          <w:snapToGrid w:val="0"/>
          <w:lang w:eastAsia="ar-SA"/>
        </w:rPr>
        <w:t xml:space="preserve"> </w:t>
      </w:r>
    </w:p>
    <w:p w14:paraId="20475BD1" w14:textId="7D9305AE" w:rsidR="001045D0" w:rsidRPr="001774CC" w:rsidRDefault="00EC630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8" w:history="1">
        <w:r w:rsidR="001045D0" w:rsidRPr="001774CC">
          <w:rPr>
            <w:rStyle w:val="Hyperlink"/>
            <w:rFonts w:ascii="Trebuchet MS" w:eastAsia="Times New Roman" w:hAnsi="Trebuchet MS" w:cs="Times New Roman"/>
            <w:bCs/>
            <w:snapToGrid w:val="0"/>
            <w:lang w:eastAsia="ar-SA"/>
          </w:rPr>
          <w:t>EU Strategy for the Adriatic and Ionian Region (EUSAIR)</w:t>
        </w:r>
      </w:hyperlink>
      <w:r w:rsidR="001045D0" w:rsidRPr="001774CC">
        <w:rPr>
          <w:rFonts w:ascii="Trebuchet MS" w:eastAsia="Times New Roman" w:hAnsi="Trebuchet MS" w:cs="Times New Roman"/>
          <w:lang w:eastAsia="ar-SA"/>
        </w:rPr>
        <w:t xml:space="preserve"> </w:t>
      </w:r>
      <w:r w:rsidR="001045D0" w:rsidRPr="001774CC">
        <w:rPr>
          <w:rFonts w:ascii="Trebuchet MS" w:eastAsia="Times New Roman" w:hAnsi="Trebuchet MS" w:cs="Times New Roman"/>
          <w:bCs/>
          <w:snapToGrid w:val="0"/>
          <w:lang w:eastAsia="ar-SA"/>
        </w:rPr>
        <w:t>Communication from the Commission to the European Parliament, the Council, the European Economic and Social Committee and the Committee of the Regions, COM(2014) 357 final;</w:t>
      </w:r>
      <w:r w:rsidR="00FF078A" w:rsidRPr="001774CC">
        <w:rPr>
          <w:rFonts w:ascii="Trebuchet MS" w:eastAsia="Times New Roman" w:hAnsi="Trebuchet MS" w:cs="Times New Roman"/>
          <w:bCs/>
          <w:snapToGrid w:val="0"/>
          <w:lang w:eastAsia="ar-SA"/>
        </w:rPr>
        <w:t xml:space="preserve"> </w:t>
      </w:r>
    </w:p>
    <w:p w14:paraId="7FD6A693" w14:textId="4ACF7F07" w:rsidR="00D2651C" w:rsidRPr="001774CC" w:rsidRDefault="007B68D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r w:rsidRPr="007B68D1">
        <w:rPr>
          <w:rFonts w:ascii="Trebuchet MS" w:eastAsia="Times New Roman" w:hAnsi="Trebuchet MS" w:cs="Times New Roman"/>
          <w:bCs/>
          <w:snapToGrid w:val="0"/>
          <w:lang w:eastAsia="ar-SA"/>
        </w:rPr>
        <w:t>Strategic Research and Innovation Agenda for the Black Sea (SRIA</w:t>
      </w:r>
      <w:r w:rsidR="00B669A9" w:rsidRPr="001774CC">
        <w:rPr>
          <w:rFonts w:ascii="Trebuchet MS" w:eastAsia="Times New Roman" w:hAnsi="Trebuchet MS" w:cs="Times New Roman"/>
          <w:bCs/>
          <w:snapToGrid w:val="0"/>
          <w:lang w:eastAsia="ar-SA"/>
        </w:rPr>
        <w:t>)</w:t>
      </w:r>
      <w:r w:rsidR="001774CC" w:rsidRPr="001774CC">
        <w:rPr>
          <w:rFonts w:ascii="Trebuchet MS" w:eastAsia="Times New Roman" w:hAnsi="Trebuchet MS" w:cs="Times New Roman"/>
          <w:bCs/>
          <w:snapToGrid w:val="0"/>
          <w:lang w:eastAsia="ar-SA"/>
        </w:rPr>
        <w:t>.</w:t>
      </w:r>
    </w:p>
    <w:p w14:paraId="039F7DCC" w14:textId="77777777" w:rsidR="001556CC" w:rsidRPr="004517DF" w:rsidRDefault="001556CC" w:rsidP="005E46CE">
      <w:pPr>
        <w:spacing w:after="0" w:line="276" w:lineRule="auto"/>
        <w:jc w:val="both"/>
        <w:rPr>
          <w:rFonts w:ascii="Trebuchet MS" w:eastAsia="Times New Roman" w:hAnsi="Trebuchet MS" w:cs="Times New Roman"/>
          <w:snapToGrid w:val="0"/>
        </w:rPr>
      </w:pPr>
    </w:p>
    <w:p w14:paraId="20319EAB" w14:textId="77777777" w:rsidR="008B2C51" w:rsidRPr="004517DF" w:rsidRDefault="008B2C51" w:rsidP="005E46CE">
      <w:pPr>
        <w:spacing w:after="0" w:line="276" w:lineRule="auto"/>
        <w:jc w:val="both"/>
        <w:rPr>
          <w:rFonts w:ascii="Trebuchet MS" w:eastAsia="Times New Roman" w:hAnsi="Trebuchet MS" w:cs="Times New Roman"/>
          <w:snapToGrid w:val="0"/>
        </w:rPr>
      </w:pP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5" w:name="_Toc77667453"/>
      <w:bookmarkStart w:id="66" w:name="_Toc122528112"/>
      <w:bookmarkEnd w:id="63"/>
      <w:bookmarkEnd w:id="64"/>
      <w:r w:rsidRPr="004517DF">
        <w:rPr>
          <w:rFonts w:ascii="Trebuchet MS" w:eastAsia="Times New Roman" w:hAnsi="Trebuchet MS" w:cs="Times New Roman"/>
          <w:b/>
          <w:smallCaps/>
          <w:snapToGrid w:val="0"/>
          <w:color w:val="FFFFFF"/>
        </w:rPr>
        <w:t xml:space="preserve">OVERVIEW OF INTERREG NEXT </w:t>
      </w:r>
      <w:bookmarkEnd w:id="65"/>
      <w:r w:rsidR="008556DA">
        <w:rPr>
          <w:rFonts w:ascii="Trebuchet MS" w:eastAsia="Times New Roman" w:hAnsi="Trebuchet MS" w:cs="Times New Roman"/>
          <w:b/>
          <w:smallCaps/>
          <w:snapToGrid w:val="0"/>
          <w:color w:val="FFFFFF"/>
        </w:rPr>
        <w:t>BSB PROGRAMME</w:t>
      </w:r>
      <w:bookmarkEnd w:id="66"/>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w:t>
      </w:r>
      <w:r w:rsidR="00F810CD" w:rsidRPr="004517DF">
        <w:rPr>
          <w:rFonts w:ascii="Trebuchet MS" w:eastAsia="Times New Roman" w:hAnsi="Trebuchet MS" w:cs="Times New Roman"/>
          <w:snapToGrid w:val="0"/>
        </w:rPr>
        <w:t>SB</w:t>
      </w:r>
      <w:r w:rsidR="00450DA5"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4517DF">
        <w:rPr>
          <w:rFonts w:ascii="Trebuchet MS" w:eastAsia="Times New Roman" w:hAnsi="Trebuchet MS" w:cs="Times New Roman"/>
          <w:snapToGrid w:val="0"/>
          <w:color w:val="000000" w:themeColor="text1"/>
        </w:rPr>
        <w:t>),</w:t>
      </w:r>
      <w:r w:rsidRPr="004517DF">
        <w:rPr>
          <w:rFonts w:ascii="Trebuchet MS" w:eastAsia="Calibri" w:hAnsi="Trebuchet MS" w:cs="Arial"/>
          <w:color w:val="000000" w:themeColor="text1"/>
        </w:rPr>
        <w:t xml:space="preserve"> </w:t>
      </w:r>
      <w:r w:rsidR="007769D0" w:rsidRPr="004517DF">
        <w:rPr>
          <w:rFonts w:ascii="Trebuchet MS" w:eastAsia="Calibri" w:hAnsi="Trebuchet MS" w:cs="Arial"/>
          <w:color w:val="000000" w:themeColor="text1"/>
        </w:rPr>
        <w:t xml:space="preserve">hereinafter referred to as </w:t>
      </w:r>
      <w:r w:rsidR="007769D0" w:rsidRPr="004517DF">
        <w:rPr>
          <w:rFonts w:ascii="Trebuchet MS" w:eastAsia="Times New Roman" w:hAnsi="Trebuchet MS" w:cs="Times New Roman"/>
          <w:snapToGrid w:val="0"/>
          <w:color w:val="000000" w:themeColor="text1"/>
        </w:rPr>
        <w:t xml:space="preserve">Interreg </w:t>
      </w:r>
      <w:r w:rsidR="007769D0" w:rsidRPr="004517DF">
        <w:rPr>
          <w:rFonts w:ascii="Trebuchet MS" w:eastAsia="Times New Roman" w:hAnsi="Trebuchet MS" w:cs="Times New Roman"/>
          <w:snapToGrid w:val="0"/>
        </w:rPr>
        <w:t xml:space="preserve">funds, </w:t>
      </w:r>
      <w:r w:rsidRPr="004517DF">
        <w:rPr>
          <w:rFonts w:ascii="Trebuchet MS" w:eastAsia="Times New Roman" w:hAnsi="Trebuchet MS" w:cs="Times New Roman"/>
          <w:snapToGrid w:val="0"/>
        </w:rPr>
        <w:t xml:space="preserve">in the framework of the European Neighbourhood and the Cohesion policy. </w:t>
      </w:r>
    </w:p>
    <w:p w14:paraId="0CB4A56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93A2103" w14:textId="52580040"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programme was designed so that </w:t>
      </w:r>
      <w:r w:rsidR="00A97E9D" w:rsidRPr="004517DF">
        <w:rPr>
          <w:rFonts w:ascii="Trebuchet MS" w:eastAsia="Times New Roman" w:hAnsi="Trebuchet MS" w:cs="Times New Roman"/>
          <w:snapToGrid w:val="0"/>
        </w:rPr>
        <w:t xml:space="preserve">to </w:t>
      </w:r>
      <w:r w:rsidRPr="004517DF">
        <w:rPr>
          <w:rFonts w:ascii="Trebuchet MS" w:eastAsia="Times New Roman" w:hAnsi="Trebuchet MS" w:cs="Times New Roman"/>
          <w:snapToGrid w:val="0"/>
        </w:rPr>
        <w:t xml:space="preserve">ensure </w:t>
      </w:r>
      <w:r w:rsidRPr="004517DF">
        <w:rPr>
          <w:rFonts w:ascii="Trebuchet MS" w:eastAsia="Times New Roman" w:hAnsi="Trebuchet MS" w:cs="Times New Roman"/>
          <w:bCs/>
          <w:snapToGrid w:val="0"/>
        </w:rPr>
        <w:t xml:space="preserve">continuity and coherence with the </w:t>
      </w:r>
      <w:r w:rsidRPr="004517DF">
        <w:rPr>
          <w:rFonts w:ascii="Trebuchet MS" w:eastAsia="Times New Roman" w:hAnsi="Trebuchet MS" w:cs="Times New Roman"/>
          <w:snapToGrid w:val="0"/>
        </w:rPr>
        <w:t>Joint Operational Programme Black Sea Basin 2007-2013</w:t>
      </w:r>
      <w:r w:rsidR="00EF04CD">
        <w:rPr>
          <w:rFonts w:ascii="Trebuchet MS" w:eastAsia="Times New Roman" w:hAnsi="Trebuchet MS" w:cs="Times New Roman"/>
          <w:snapToGrid w:val="0"/>
        </w:rPr>
        <w:t xml:space="preserve"> and</w:t>
      </w:r>
      <w:r w:rsidRPr="004517DF">
        <w:rPr>
          <w:rFonts w:ascii="Trebuchet MS" w:eastAsia="Times New Roman" w:hAnsi="Trebuchet MS" w:cs="Times New Roman"/>
          <w:snapToGrid w:val="0"/>
        </w:rPr>
        <w:t xml:space="preserve"> </w:t>
      </w:r>
      <w:r w:rsidR="00A97E9D" w:rsidRPr="004517DF">
        <w:rPr>
          <w:rFonts w:ascii="Trebuchet MS" w:eastAsia="Times New Roman" w:hAnsi="Trebuchet MS" w:cs="Times New Roman"/>
          <w:bCs/>
          <w:snapToGrid w:val="0"/>
        </w:rPr>
        <w:t>Joint Operational P</w:t>
      </w:r>
      <w:r w:rsidRPr="004517DF">
        <w:rPr>
          <w:rFonts w:ascii="Trebuchet MS" w:eastAsia="Times New Roman" w:hAnsi="Trebuchet MS" w:cs="Times New Roman"/>
          <w:bCs/>
          <w:snapToGrid w:val="0"/>
        </w:rPr>
        <w:t xml:space="preserve">rogramme </w:t>
      </w:r>
      <w:r w:rsidR="00F27FBF" w:rsidRPr="004517DF">
        <w:rPr>
          <w:rFonts w:ascii="Trebuchet MS" w:eastAsia="Times New Roman" w:hAnsi="Trebuchet MS" w:cs="Times New Roman"/>
          <w:bCs/>
          <w:snapToGrid w:val="0"/>
        </w:rPr>
        <w:t xml:space="preserve">Black Sea Basin </w:t>
      </w:r>
      <w:r w:rsidRPr="004517DF">
        <w:rPr>
          <w:rFonts w:ascii="Trebuchet MS" w:eastAsia="Times New Roman" w:hAnsi="Trebuchet MS" w:cs="Times New Roman"/>
          <w:bCs/>
          <w:snapToGrid w:val="0"/>
        </w:rPr>
        <w:t xml:space="preserve">2014-2020 </w:t>
      </w:r>
      <w:r w:rsidR="004734DC" w:rsidRPr="004517DF">
        <w:rPr>
          <w:rFonts w:ascii="Trebuchet MS" w:eastAsia="Times New Roman" w:hAnsi="Trebuchet MS" w:cs="Times New Roman"/>
          <w:bCs/>
          <w:snapToGrid w:val="0"/>
        </w:rPr>
        <w:t>and aims to make use of synergies and complementarities with other EU funded programmes and other donors’ contribution</w:t>
      </w:r>
      <w:r w:rsidRPr="004517DF">
        <w:rPr>
          <w:rFonts w:ascii="Trebuchet MS" w:eastAsia="Times New Roman" w:hAnsi="Trebuchet MS" w:cs="Times New Roman"/>
          <w:bCs/>
          <w:snapToGrid w:val="0"/>
        </w:rPr>
        <w:t xml:space="preserve">. The programme was </w:t>
      </w:r>
      <w:r w:rsidRPr="004517DF">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document is available for download </w:t>
      </w:r>
      <w:r w:rsidRPr="0060768A">
        <w:rPr>
          <w:rFonts w:ascii="Trebuchet MS" w:eastAsia="Times New Roman" w:hAnsi="Trebuchet MS" w:cs="Times New Roman"/>
          <w:snapToGrid w:val="0"/>
        </w:rPr>
        <w:t xml:space="preserve">from </w:t>
      </w:r>
      <w:hyperlink r:id="rId19" w:history="1">
        <w:r w:rsidRPr="0060768A">
          <w:rPr>
            <w:rFonts w:ascii="Trebuchet MS" w:eastAsia="Times New Roman" w:hAnsi="Trebuchet MS" w:cs="Times New Roman"/>
            <w:snapToGrid w:val="0"/>
            <w:color w:val="0000FF"/>
            <w:u w:val="single"/>
          </w:rPr>
          <w:t>http://blacksea-cbc.net</w:t>
        </w:r>
      </w:hyperlink>
      <w:r w:rsidRPr="0060768A">
        <w:rPr>
          <w:rFonts w:ascii="Trebuchet MS" w:eastAsia="Times New Roman" w:hAnsi="Trebuchet MS" w:cs="Times New Roman"/>
          <w:snapToGrid w:val="0"/>
        </w:rPr>
        <w:t>.</w:t>
      </w:r>
      <w:r w:rsidR="00F27FBF" w:rsidRPr="004517DF">
        <w:rPr>
          <w:rFonts w:ascii="Trebuchet MS" w:eastAsia="Times New Roman" w:hAnsi="Trebuchet MS" w:cs="Times New Roman"/>
          <w:snapToGrid w:val="0"/>
        </w:rPr>
        <w:t xml:space="preserve"> </w:t>
      </w:r>
    </w:p>
    <w:p w14:paraId="53BAF397" w14:textId="77777777" w:rsidR="00993478" w:rsidRPr="004517DF" w:rsidRDefault="00993478" w:rsidP="005E46CE">
      <w:pPr>
        <w:spacing w:after="0" w:line="276" w:lineRule="auto"/>
        <w:jc w:val="both"/>
        <w:rPr>
          <w:rFonts w:ascii="Trebuchet MS" w:eastAsia="Times New Roman" w:hAnsi="Trebuchet MS" w:cs="Times New Roman"/>
          <w:snapToGrid w:val="0"/>
        </w:rPr>
      </w:pP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7" w:name="_Toc77667455"/>
      <w:bookmarkStart w:id="68" w:name="_Toc122528113"/>
      <w:r w:rsidRPr="004517DF">
        <w:rPr>
          <w:rFonts w:ascii="Trebuchet MS" w:eastAsia="Times New Roman" w:hAnsi="Trebuchet MS" w:cs="Times New Roman"/>
          <w:b/>
          <w:smallCaps/>
          <w:snapToGrid w:val="0"/>
          <w:color w:val="FFFFFF"/>
        </w:rPr>
        <w:t>ELIGIBLE AREA</w:t>
      </w:r>
      <w:bookmarkEnd w:id="67"/>
      <w:bookmarkEnd w:id="68"/>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68C24CEA" w:rsidR="005E46CE" w:rsidRPr="004517DF" w:rsidRDefault="005E46CE" w:rsidP="005E46CE">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Cs/>
          <w:snapToGrid w:val="0"/>
        </w:rPr>
        <w:t xml:space="preserve">The programme cooperation area comprises the entire territory or parts (NUTS level 2 or equivalent areas) of the territory of </w:t>
      </w:r>
      <w:r w:rsidR="009A09F2">
        <w:rPr>
          <w:rFonts w:ascii="Trebuchet MS" w:eastAsia="Times New Roman" w:hAnsi="Trebuchet MS" w:cs="Times New Roman"/>
          <w:bCs/>
          <w:snapToGrid w:val="0"/>
        </w:rPr>
        <w:t>seven</w:t>
      </w:r>
      <w:r w:rsidR="00F27FBF" w:rsidRPr="004517DF">
        <w:rPr>
          <w:rFonts w:ascii="Trebuchet MS" w:eastAsia="Times New Roman" w:hAnsi="Trebuchet MS" w:cs="Times New Roman"/>
          <w:bCs/>
          <w:snapToGrid w:val="0"/>
        </w:rPr>
        <w:t xml:space="preserve"> </w:t>
      </w:r>
      <w:r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r w:rsidR="009A09F2">
        <w:rPr>
          <w:rFonts w:ascii="Trebuchet MS" w:eastAsia="Times New Roman" w:hAnsi="Trebuchet MS" w:cs="Times New Roman"/>
          <w:bCs/>
          <w:snapToGrid w:val="0"/>
        </w:rPr>
        <w:t>4</w:t>
      </w:r>
      <w:r w:rsidRPr="004517DF">
        <w:rPr>
          <w:rFonts w:ascii="Trebuchet MS" w:eastAsia="Times New Roman" w:hAnsi="Trebuchet MS" w:cs="Times New Roman"/>
          <w:bCs/>
          <w:snapToGrid w:val="0"/>
        </w:rPr>
        <w:t xml:space="preserve"> partner countries (Georgia,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r w:rsidR="00CA1239" w:rsidRPr="004517DF">
        <w:rPr>
          <w:rFonts w:ascii="Trebuchet MS" w:eastAsia="Times New Roman" w:hAnsi="Trebuchet MS" w:cs="Times New Roman"/>
          <w:bCs/>
          <w:snapToGrid w:val="0"/>
        </w:rPr>
        <w:t xml:space="preserve">Türkiye </w:t>
      </w:r>
      <w:r w:rsidRPr="004517DF">
        <w:rPr>
          <w:rFonts w:ascii="Trebuchet MS" w:eastAsia="Times New Roman" w:hAnsi="Trebuchet MS" w:cs="Times New Roman"/>
          <w:bCs/>
          <w:snapToGrid w:val="0"/>
        </w:rPr>
        <w:t>and Ukraine).</w:t>
      </w:r>
    </w:p>
    <w:p w14:paraId="4C7314A0" w14:textId="77777777" w:rsidR="005E46CE" w:rsidRPr="004517DF" w:rsidRDefault="005E46CE" w:rsidP="005E46CE">
      <w:pPr>
        <w:spacing w:after="0" w:line="276" w:lineRule="auto"/>
        <w:jc w:val="both"/>
        <w:rPr>
          <w:rFonts w:ascii="Trebuchet MS" w:eastAsia="Times New Roman" w:hAnsi="Trebuchet MS" w:cs="Times New Roman"/>
          <w:bCs/>
          <w:snapToGrid w:val="0"/>
        </w:rPr>
      </w:pPr>
    </w:p>
    <w:p w14:paraId="75EB0CE0" w14:textId="013A5BC5"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geographical coverage of the Interreg NEXT</w:t>
      </w:r>
      <w:r w:rsidR="00CA1239" w:rsidRPr="004517DF">
        <w:rPr>
          <w:rFonts w:ascii="Trebuchet MS" w:eastAsia="Times New Roman" w:hAnsi="Trebuchet MS" w:cs="Times New Roman"/>
          <w:snapToGrid w:val="0"/>
        </w:rPr>
        <w:t xml:space="preserve">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as described and reflected in the </w:t>
      </w:r>
      <w:r w:rsidR="004734DC" w:rsidRPr="004517DF">
        <w:rPr>
          <w:rFonts w:ascii="Trebuchet MS" w:eastAsia="Times New Roman" w:hAnsi="Trebuchet MS" w:cs="Times New Roman"/>
          <w:snapToGrid w:val="0"/>
        </w:rPr>
        <w:t>Programme</w:t>
      </w:r>
      <w:r w:rsidR="00F810CD" w:rsidRPr="004517DF">
        <w:rPr>
          <w:rFonts w:ascii="Trebuchet MS" w:eastAsia="Times New Roman" w:hAnsi="Trebuchet MS" w:cs="Times New Roman"/>
          <w:snapToGrid w:val="0"/>
        </w:rPr>
        <w:t xml:space="preserve"> document</w:t>
      </w:r>
      <w:r w:rsidRPr="004517DF">
        <w:rPr>
          <w:rFonts w:ascii="Trebuchet MS" w:eastAsia="Times New Roman" w:hAnsi="Trebuchet MS" w:cs="Times New Roman"/>
          <w:snapToGrid w:val="0"/>
        </w:rPr>
        <w:t>, is as follows:</w:t>
      </w: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r w:rsidRPr="004517DF">
        <w:rPr>
          <w:rFonts w:ascii="Trebuchet MS" w:eastAsia="Times New Roman" w:hAnsi="Trebuchet MS" w:cs="Times New Roman"/>
          <w:bCs/>
          <w:snapToGrid w:val="0"/>
        </w:rPr>
        <w:t>Severoiztochen, Yugoiztochen</w:t>
      </w:r>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Cs/>
          <w:snapToGrid w:val="0"/>
        </w:rPr>
        <w:t>Kentriki Makedonia, Anatoliki Makedonia Thraki</w:t>
      </w:r>
    </w:p>
    <w:p w14:paraId="796829B7" w14:textId="77777777"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p>
    <w:p w14:paraId="498C7114" w14:textId="39AD2B7A"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r w:rsidR="00CA1239" w:rsidRPr="004517DF">
        <w:rPr>
          <w:rFonts w:ascii="Trebuchet MS" w:eastAsia="Times New Roman" w:hAnsi="Trebuchet MS" w:cs="Times New Roman"/>
          <w:b/>
          <w:bCs/>
          <w:snapToGrid w:val="0"/>
        </w:rPr>
        <w:t>Türkiye</w:t>
      </w:r>
      <w:r w:rsidR="005E46CE" w:rsidRPr="004517DF">
        <w:rPr>
          <w:rFonts w:ascii="Trebuchet MS" w:eastAsia="Times New Roman" w:hAnsi="Trebuchet MS" w:cs="Times New Roman"/>
          <w:bCs/>
          <w:snapToGrid w:val="0"/>
        </w:rPr>
        <w:t xml:space="preserve">: TR10 (İstanbul), TR21 (Tekirdağ, Edirne, Kırklareli), TR42 (Kocaeli, Sakarya, Düzce, Bolu, Yalova), TR81 (Zonguldak, Karabük, Bartın), TR82 (Kastamonu, Çankırı, Sinop), TR83 (Samsun, Tokat, Çorum, Amasya) and TR90 (Trabzon, Ordu, Giresun, Rize, Artvin, Gümüşhane) </w:t>
      </w:r>
    </w:p>
    <w:p w14:paraId="2BDAEC07" w14:textId="65BAD550"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Pr="004517DF">
        <w:rPr>
          <w:rFonts w:ascii="Trebuchet MS" w:eastAsia="Times New Roman" w:hAnsi="Trebuchet MS" w:cs="Times New Roman"/>
          <w:snapToGrid w:val="0"/>
        </w:rPr>
        <w:t>: Odessa, Mykolaiv, Kherson, Zapor</w:t>
      </w:r>
      <w:r w:rsidR="00004063" w:rsidRPr="004517DF">
        <w:rPr>
          <w:rFonts w:ascii="Trebuchet MS" w:eastAsia="Times New Roman" w:hAnsi="Trebuchet MS" w:cs="Times New Roman"/>
          <w:snapToGrid w:val="0"/>
        </w:rPr>
        <w:t>izhzhia</w:t>
      </w:r>
      <w:r w:rsidRPr="004517DF">
        <w:rPr>
          <w:rFonts w:ascii="Trebuchet MS" w:eastAsia="Times New Roman" w:hAnsi="Trebuchet MS" w:cs="Times New Roman"/>
          <w:snapToGrid w:val="0"/>
        </w:rPr>
        <w:t xml:space="preserve"> Oblasts and Bakhmut District, Kramatorsk District, Volnovakha District, Mariupol District, Pokrovsk District from Donetsk Oblast </w:t>
      </w:r>
    </w:p>
    <w:p w14:paraId="089D8144" w14:textId="7FA49CDF" w:rsidR="005E46CE"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Pr="004517DF">
        <w:rPr>
          <w:rFonts w:ascii="Trebuchet MS" w:eastAsia="Times New Roman" w:hAnsi="Trebuchet MS" w:cs="Times New Roman"/>
          <w:b/>
          <w:bCs/>
          <w:snapToGrid w:val="0"/>
        </w:rPr>
        <w:t xml:space="preserve"> Moldova, Georgia </w:t>
      </w:r>
      <w:r w:rsidRPr="004517DF">
        <w:rPr>
          <w:rFonts w:ascii="Trebuchet MS" w:eastAsia="Times New Roman" w:hAnsi="Trebuchet MS" w:cs="Times New Roman"/>
          <w:bCs/>
          <w:snapToGrid w:val="0"/>
        </w:rPr>
        <w:t xml:space="preserve"> - whole territory</w:t>
      </w:r>
    </w:p>
    <w:p w14:paraId="3DD64D89" w14:textId="77777777" w:rsidR="007D77FA" w:rsidRPr="004517DF" w:rsidRDefault="007D77FA" w:rsidP="007D77FA">
      <w:pPr>
        <w:spacing w:after="0" w:line="276" w:lineRule="auto"/>
        <w:ind w:left="360"/>
        <w:jc w:val="both"/>
        <w:rPr>
          <w:rFonts w:ascii="Trebuchet MS" w:eastAsia="Times New Roman" w:hAnsi="Trebuchet MS" w:cs="Times New Roman"/>
          <w:bCs/>
          <w:snapToGrid w:val="0"/>
        </w:rPr>
      </w:pPr>
    </w:p>
    <w:p w14:paraId="5A97BD15" w14:textId="55B986FB"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9" w:name="_Toc77667456"/>
      <w:bookmarkStart w:id="70" w:name="_Toc122528114"/>
      <w:r w:rsidRPr="004517DF">
        <w:rPr>
          <w:rFonts w:ascii="Trebuchet MS" w:eastAsia="Times New Roman" w:hAnsi="Trebuchet MS" w:cs="Times New Roman"/>
          <w:b/>
          <w:smallCaps/>
          <w:snapToGrid w:val="0"/>
          <w:color w:val="FFFFFF"/>
        </w:rPr>
        <w:lastRenderedPageBreak/>
        <w:t>PRIORITIES AND SPECIFIC OBJECTIVES</w:t>
      </w:r>
      <w:bookmarkEnd w:id="69"/>
      <w:bookmarkEnd w:id="70"/>
    </w:p>
    <w:p w14:paraId="3D1CD8F6" w14:textId="2CC2DD44" w:rsidR="006C54C3" w:rsidRDefault="005D583C" w:rsidP="005E46C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noProof/>
          <w:snapToGrid w:val="0"/>
        </w:rPr>
        <w:drawing>
          <wp:inline distT="0" distB="0" distL="0" distR="0" wp14:anchorId="021FE17E" wp14:editId="32EC4293">
            <wp:extent cx="5727700" cy="8090535"/>
            <wp:effectExtent l="0" t="0" r="635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27700" cy="8090535"/>
                    </a:xfrm>
                    <a:prstGeom prst="rect">
                      <a:avLst/>
                    </a:prstGeom>
                    <a:noFill/>
                    <a:ln>
                      <a:noFill/>
                    </a:ln>
                  </pic:spPr>
                </pic:pic>
              </a:graphicData>
            </a:graphic>
          </wp:inline>
        </w:drawing>
      </w:r>
    </w:p>
    <w:p w14:paraId="5F3C3574" w14:textId="77777777" w:rsidR="00306B33" w:rsidRDefault="00306B33" w:rsidP="00306B33">
      <w:pPr>
        <w:jc w:val="both"/>
        <w:sectPr w:rsidR="00306B33" w:rsidSect="00CC0A8C">
          <w:headerReference w:type="default" r:id="rId21"/>
          <w:type w:val="continuous"/>
          <w:pgSz w:w="11906" w:h="16838"/>
          <w:pgMar w:top="1440" w:right="1440" w:bottom="1440" w:left="1440" w:header="708" w:footer="708" w:gutter="0"/>
          <w:cols w:space="708"/>
          <w:docGrid w:linePitch="360"/>
        </w:sectPr>
      </w:pPr>
    </w:p>
    <w:p w14:paraId="46F45584" w14:textId="77777777" w:rsidR="005D583C" w:rsidRDefault="005D583C" w:rsidP="008463A5">
      <w:pPr>
        <w:spacing w:after="0" w:line="276" w:lineRule="auto"/>
        <w:jc w:val="both"/>
        <w:rPr>
          <w:rFonts w:ascii="Trebuchet MS" w:eastAsia="Times New Roman" w:hAnsi="Trebuchet MS" w:cs="Times New Roman"/>
          <w:snapToGrid w:val="0"/>
        </w:rPr>
        <w:sectPr w:rsidR="005D583C" w:rsidSect="00846FEA">
          <w:headerReference w:type="default" r:id="rId22"/>
          <w:footerReference w:type="default" r:id="rId23"/>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1C9951E" wp14:editId="735888A4">
            <wp:extent cx="9391650" cy="602678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402335" cy="6033642"/>
                    </a:xfrm>
                    <a:prstGeom prst="rect">
                      <a:avLst/>
                    </a:prstGeom>
                    <a:noFill/>
                    <a:ln>
                      <a:noFill/>
                    </a:ln>
                  </pic:spPr>
                </pic:pic>
              </a:graphicData>
            </a:graphic>
          </wp:inline>
        </w:drawing>
      </w:r>
    </w:p>
    <w:p w14:paraId="798FE237" w14:textId="77777777" w:rsidR="005D583C" w:rsidRDefault="005D583C" w:rsidP="005D583C">
      <w:pPr>
        <w:spacing w:after="0" w:line="276" w:lineRule="auto"/>
        <w:jc w:val="both"/>
        <w:rPr>
          <w:rFonts w:ascii="Trebuchet MS" w:eastAsia="Times New Roman" w:hAnsi="Trebuchet MS" w:cs="Times New Roman"/>
          <w:snapToGrid w:val="0"/>
        </w:rPr>
        <w:sectPr w:rsidR="005D583C" w:rsidSect="00846FEA">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601228F6" wp14:editId="5BBCBE78">
            <wp:extent cx="9353550" cy="5727700"/>
            <wp:effectExtent l="0" t="0" r="0"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353550" cy="5727700"/>
                    </a:xfrm>
                    <a:prstGeom prst="rect">
                      <a:avLst/>
                    </a:prstGeom>
                    <a:noFill/>
                    <a:ln>
                      <a:noFill/>
                    </a:ln>
                  </pic:spPr>
                </pic:pic>
              </a:graphicData>
            </a:graphic>
          </wp:inline>
        </w:drawing>
      </w:r>
    </w:p>
    <w:p w14:paraId="7CAA6132" w14:textId="77777777" w:rsidR="00A23B39" w:rsidRPr="004517DF" w:rsidRDefault="00A23B39" w:rsidP="00A23B39">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0DB3501C" w14:textId="26AC8258"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7452ACCF"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52B8BAB8" w:rsidR="00F12877" w:rsidRPr="004517DF" w:rsidRDefault="003F4DA1"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34ABDEF1"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40949646" w14:textId="61F0FF77" w:rsidR="00F12877" w:rsidRPr="004517DF" w:rsidRDefault="00F12877" w:rsidP="00F12877">
      <w:pPr>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 xml:space="preserve">with particular reference to the direct addressees, population </w:t>
      </w:r>
      <w:r w:rsidRPr="004517DF">
        <w:rPr>
          <w:rFonts w:ascii="Trebuchet MS" w:eastAsia="Times New Roman" w:hAnsi="Trebuchet MS" w:cs="Times New Roman"/>
          <w:iCs/>
          <w:snapToGrid w:val="0"/>
        </w:rPr>
        <w:lastRenderedPageBreak/>
        <w:t>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3831A8C7"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 is presented below:</w:t>
      </w:r>
    </w:p>
    <w:p w14:paraId="6424AB4A" w14:textId="03E281BC"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0470E362">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79" y="278616"/>
                            <a:ext cx="4097547" cy="393626"/>
                          </a:xfrm>
                          <a:prstGeom prst="rect">
                            <a:avLst/>
                          </a:prstGeom>
                          <a:noFill/>
                          <a:ln w="12700" cap="flat" cmpd="sng" algn="ctr">
                            <a:noFill/>
                            <a:prstDash val="solid"/>
                            <a:miter lim="800000"/>
                          </a:ln>
                          <a:effectLst/>
                        </wps:spPr>
                        <wps:txb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2786;width:40976;height:39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1Tqg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77777777" w:rsidR="00903056" w:rsidRPr="004517DF" w:rsidRDefault="00903056" w:rsidP="00F12877">
      <w:pPr>
        <w:jc w:val="both"/>
        <w:rPr>
          <w:rFonts w:ascii="Trebuchet MS" w:eastAsia="Times New Roman" w:hAnsi="Trebuchet MS" w:cs="Times New Roman"/>
          <w:snapToGrid w:val="0"/>
        </w:rPr>
      </w:pPr>
    </w:p>
    <w:p w14:paraId="28F9371E" w14:textId="77777777" w:rsidR="007557C8" w:rsidRDefault="007557C8" w:rsidP="00F12877">
      <w:pPr>
        <w:jc w:val="both"/>
        <w:rPr>
          <w:rFonts w:ascii="Trebuchet MS" w:eastAsia="Times New Roman" w:hAnsi="Trebuchet MS" w:cs="Times New Roman"/>
          <w:snapToGrid w:val="0"/>
        </w:rPr>
      </w:pPr>
    </w:p>
    <w:p w14:paraId="5B4B2F00" w14:textId="77777777" w:rsidR="007557C8" w:rsidRPr="007557C8" w:rsidRDefault="007557C8" w:rsidP="007557C8">
      <w:pPr>
        <w:jc w:val="both"/>
        <w:rPr>
          <w:rFonts w:ascii="Trebuchet MS" w:eastAsia="Times New Roman" w:hAnsi="Trebuchet MS" w:cs="Times New Roman"/>
          <w:snapToGrid w:val="0"/>
        </w:rPr>
      </w:pPr>
    </w:p>
    <w:tbl>
      <w:tblPr>
        <w:tblStyle w:val="TableGrid"/>
        <w:tblW w:w="0" w:type="auto"/>
        <w:tblLook w:val="04A0" w:firstRow="1" w:lastRow="0" w:firstColumn="1" w:lastColumn="0" w:noHBand="0" w:noVBand="1"/>
      </w:tblPr>
      <w:tblGrid>
        <w:gridCol w:w="9242"/>
      </w:tblGrid>
      <w:tr w:rsidR="007557C8" w:rsidRPr="007557C8" w14:paraId="2F2FD771" w14:textId="77777777" w:rsidTr="00CC0A8C">
        <w:tc>
          <w:tcPr>
            <w:tcW w:w="9242"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E57050A" w14:textId="77777777" w:rsidR="007557C8" w:rsidRPr="007557C8" w:rsidRDefault="007557C8" w:rsidP="007557C8">
            <w:pPr>
              <w:spacing w:after="160" w:line="259" w:lineRule="auto"/>
              <w:jc w:val="center"/>
              <w:rPr>
                <w:rFonts w:ascii="Trebuchet MS" w:hAnsi="Trebuchet MS"/>
                <w:b/>
                <w:snapToGrid w:val="0"/>
                <w:sz w:val="22"/>
                <w:szCs w:val="22"/>
                <w:lang w:val="en-US"/>
              </w:rPr>
            </w:pPr>
            <w:r w:rsidRPr="007557C8">
              <w:rPr>
                <w:rFonts w:ascii="Trebuchet MS" w:hAnsi="Trebuchet MS"/>
                <w:b/>
                <w:snapToGrid w:val="0"/>
                <w:sz w:val="22"/>
                <w:szCs w:val="22"/>
                <w:lang w:val="en-US"/>
              </w:rPr>
              <w:t>TAKE NOTE</w:t>
            </w:r>
          </w:p>
          <w:p w14:paraId="4CE959E6" w14:textId="77777777" w:rsidR="007557C8" w:rsidRDefault="007557C8" w:rsidP="007557C8">
            <w:pPr>
              <w:spacing w:after="160" w:line="259" w:lineRule="auto"/>
              <w:rPr>
                <w:rFonts w:ascii="Trebuchet MS" w:hAnsi="Trebuchet MS"/>
                <w:b/>
                <w:snapToGrid w:val="0"/>
                <w:lang w:val="en-US"/>
              </w:rPr>
            </w:pPr>
            <w:r w:rsidRPr="007557C8">
              <w:rPr>
                <w:rFonts w:ascii="Trebuchet MS" w:hAnsi="Trebuchet MS"/>
                <w:b/>
                <w:snapToGrid w:val="0"/>
                <w:sz w:val="22"/>
                <w:szCs w:val="22"/>
                <w:lang w:val="en-US"/>
              </w:rPr>
              <w:t>All projects will contribute to RCO87 - Organisations cooperating across borders</w:t>
            </w:r>
            <w:r w:rsidRPr="007557C8">
              <w:rPr>
                <w:rFonts w:ascii="Trebuchet MS" w:hAnsi="Trebuchet MS"/>
                <w:b/>
                <w:snapToGrid w:val="0"/>
                <w:lang w:val="en-US"/>
              </w:rPr>
              <w:t xml:space="preserve"> </w:t>
            </w:r>
          </w:p>
          <w:p w14:paraId="135DB56F" w14:textId="360FE423" w:rsidR="00846FEA" w:rsidRDefault="00846FEA" w:rsidP="00846FEA">
            <w:pPr>
              <w:spacing w:before="100" w:after="200" w:line="276" w:lineRule="auto"/>
              <w:rPr>
                <w:rFonts w:ascii="Trebuchet MS" w:hAnsi="Trebuchet MS"/>
                <w:b/>
                <w:snapToGrid w:val="0"/>
                <w:lang w:val="en-US"/>
              </w:rPr>
            </w:pPr>
            <w:r w:rsidRPr="00846FEA">
              <w:rPr>
                <w:rFonts w:ascii="Trebuchet MS" w:hAnsi="Trebuchet MS" w:cs="Trebuchet MS"/>
                <w:sz w:val="22"/>
                <w:szCs w:val="22"/>
                <w:lang w:val="en-US"/>
              </w:rPr>
              <w:t xml:space="preserve">The indicator counts the organisations cooperating formally in supported projects. The organisations counted in this indicator are the legal entities (project partners), as mentioned in the application form. </w:t>
            </w:r>
          </w:p>
          <w:p w14:paraId="1B693C02" w14:textId="2F2AADE3" w:rsidR="00846FEA" w:rsidRPr="007557C8" w:rsidRDefault="00846FEA" w:rsidP="007557C8">
            <w:pPr>
              <w:spacing w:after="160" w:line="259" w:lineRule="auto"/>
              <w:rPr>
                <w:rFonts w:ascii="Trebuchet MS" w:hAnsi="Trebuchet MS"/>
                <w:snapToGrid w:val="0"/>
              </w:rPr>
            </w:pPr>
          </w:p>
        </w:tc>
      </w:tr>
    </w:tbl>
    <w:p w14:paraId="11D82F54" w14:textId="77777777" w:rsidR="007557C8" w:rsidRDefault="007557C8" w:rsidP="00F12877">
      <w:pPr>
        <w:jc w:val="both"/>
        <w:rPr>
          <w:rFonts w:ascii="Trebuchet MS" w:eastAsia="Times New Roman" w:hAnsi="Trebuchet MS" w:cs="Times New Roman"/>
          <w:snapToGrid w:val="0"/>
        </w:rPr>
      </w:pPr>
    </w:p>
    <w:p w14:paraId="27DF436A" w14:textId="2D9C5174"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applicants are strongly advised to read carefully </w:t>
      </w:r>
      <w:r w:rsidR="00FA77F2" w:rsidRPr="004517DF">
        <w:rPr>
          <w:rFonts w:ascii="Trebuchet MS" w:eastAsia="Times New Roman" w:hAnsi="Trebuchet MS" w:cs="Times New Roman"/>
          <w:snapToGrid w:val="0"/>
        </w:rPr>
        <w:t>the</w:t>
      </w:r>
      <w:r w:rsidRPr="004517DF">
        <w:rPr>
          <w:rFonts w:ascii="Trebuchet MS" w:eastAsia="Times New Roman" w:hAnsi="Trebuchet MS" w:cs="Times New Roman"/>
          <w:snapToGrid w:val="0"/>
        </w:rPr>
        <w:t xml:space="preserve"> </w:t>
      </w:r>
      <w:hyperlink r:id="rId26" w:history="1">
        <w:r w:rsidRPr="00345751">
          <w:rPr>
            <w:rStyle w:val="Hyperlink"/>
            <w:rFonts w:ascii="Trebuchet MS" w:eastAsia="Times New Roman" w:hAnsi="Trebuchet MS" w:cs="Times New Roman"/>
            <w:i/>
            <w:snapToGrid w:val="0"/>
          </w:rPr>
          <w:t>Programme Performance Framework Methodology</w:t>
        </w:r>
      </w:hyperlink>
      <w:r w:rsidRPr="004517DF">
        <w:rPr>
          <w:rFonts w:ascii="Trebuchet MS" w:eastAsia="Times New Roman" w:hAnsi="Trebuchet MS" w:cs="Times New Roman"/>
          <w:snapToGrid w:val="0"/>
        </w:rPr>
        <w:t xml:space="preserve"> which provides </w:t>
      </w:r>
      <w:r w:rsidRPr="004517DF">
        <w:rPr>
          <w:rFonts w:ascii="Trebuchet MS" w:eastAsia="Times New Roman" w:hAnsi="Trebuchet MS" w:cs="Times New Roman"/>
          <w:b/>
          <w:snapToGrid w:val="0"/>
        </w:rPr>
        <w:t>guidance to potential beneficiaries for a coherent approach in the identification of appropriate project indicators</w:t>
      </w:r>
      <w:r w:rsidRPr="004517DF">
        <w:rPr>
          <w:rFonts w:ascii="Trebuchet MS" w:eastAsia="Times New Roman" w:hAnsi="Trebuchet MS" w:cs="Times New Roman"/>
          <w:snapToGrid w:val="0"/>
        </w:rPr>
        <w:t xml:space="preserve"> able to contribute to Interreg NEXT BSB Programme results and may </w:t>
      </w:r>
      <w:r w:rsidRPr="004517DF">
        <w:rPr>
          <w:rFonts w:ascii="Trebuchet MS" w:eastAsia="Times New Roman" w:hAnsi="Trebuchet MS" w:cs="Times New Roman"/>
          <w:b/>
          <w:snapToGrid w:val="0"/>
        </w:rPr>
        <w:t>support beneficiaries during implementation in measuring progress on achieving the proposed targets</w:t>
      </w:r>
      <w:r w:rsidRPr="004517DF">
        <w:rPr>
          <w:rFonts w:ascii="Trebuchet MS" w:eastAsia="Times New Roman" w:hAnsi="Trebuchet MS" w:cs="Times New Roman"/>
          <w:snapToGrid w:val="0"/>
        </w:rPr>
        <w:t xml:space="preserve">. The </w:t>
      </w:r>
      <w:r w:rsidR="00184BF3" w:rsidRPr="004517DF">
        <w:rPr>
          <w:rFonts w:ascii="Trebuchet MS" w:eastAsia="Times New Roman" w:hAnsi="Trebuchet MS" w:cs="Times New Roman"/>
          <w:snapToGrid w:val="0"/>
        </w:rPr>
        <w:t>d</w:t>
      </w:r>
      <w:r w:rsidRPr="004517DF">
        <w:rPr>
          <w:rFonts w:ascii="Trebuchet MS" w:eastAsia="Times New Roman" w:hAnsi="Trebuchet MS" w:cs="Times New Roman"/>
          <w:snapToGrid w:val="0"/>
        </w:rPr>
        <w:t xml:space="preserve">ocument also explains the most relevant aspects in order to ensure that the </w:t>
      </w:r>
      <w:r w:rsidRPr="004517DF">
        <w:rPr>
          <w:rFonts w:ascii="Trebuchet MS" w:eastAsia="Times New Roman" w:hAnsi="Trebuchet MS" w:cs="Times New Roman"/>
          <w:b/>
          <w:snapToGrid w:val="0"/>
        </w:rPr>
        <w:t>project outputs are identified, collected and reported correctly, in line with the programme requirements</w:t>
      </w:r>
      <w:r w:rsidRPr="004517DF">
        <w:rPr>
          <w:rFonts w:ascii="Trebuchet MS" w:eastAsia="Times New Roman" w:hAnsi="Trebuchet MS" w:cs="Times New Roman"/>
          <w:snapToGrid w:val="0"/>
        </w:rPr>
        <w:t xml:space="preserve">. </w:t>
      </w:r>
    </w:p>
    <w:p w14:paraId="58630CEF" w14:textId="62B2F875" w:rsidR="008463A5" w:rsidRPr="004517DF" w:rsidRDefault="008463A5" w:rsidP="0022776B">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 visualisation of the full programme intervention logic including indicative list of type of activities within each field of action and </w:t>
      </w:r>
      <w:r w:rsidRPr="00306B33">
        <w:rPr>
          <w:rFonts w:ascii="Trebuchet MS" w:eastAsia="Times New Roman" w:hAnsi="Trebuchet MS" w:cs="Times New Roman"/>
          <w:snapToGrid w:val="0"/>
        </w:rPr>
        <w:t xml:space="preserve">the linked output </w:t>
      </w:r>
      <w:r w:rsidR="00180B5A" w:rsidRPr="00306B33">
        <w:rPr>
          <w:rFonts w:ascii="Trebuchet MS" w:eastAsia="Times New Roman" w:hAnsi="Trebuchet MS" w:cs="Times New Roman"/>
          <w:snapToGrid w:val="0"/>
        </w:rPr>
        <w:t xml:space="preserve">and result </w:t>
      </w:r>
      <w:r w:rsidRPr="00306B33">
        <w:rPr>
          <w:rFonts w:ascii="Trebuchet MS" w:eastAsia="Times New Roman" w:hAnsi="Trebuchet MS" w:cs="Times New Roman"/>
          <w:snapToGrid w:val="0"/>
        </w:rPr>
        <w:t xml:space="preserve">indicators as well as target groups per each priority </w:t>
      </w:r>
      <w:r w:rsidR="009867C0" w:rsidRPr="00306B33">
        <w:rPr>
          <w:rFonts w:ascii="Trebuchet MS" w:eastAsia="Times New Roman" w:hAnsi="Trebuchet MS" w:cs="Times New Roman"/>
          <w:snapToGrid w:val="0"/>
        </w:rPr>
        <w:t xml:space="preserve">can be found </w:t>
      </w:r>
      <w:r w:rsidR="00663A29" w:rsidRPr="00663A29">
        <w:rPr>
          <w:rFonts w:ascii="Trebuchet MS" w:eastAsia="Times New Roman" w:hAnsi="Trebuchet MS" w:cs="Times New Roman"/>
          <w:snapToGrid w:val="0"/>
        </w:rPr>
        <w:t xml:space="preserve">in Part II – Section 2 Project Intervention Logic and on the </w:t>
      </w:r>
      <w:r w:rsidR="009867C0" w:rsidRPr="00306B33">
        <w:rPr>
          <w:rFonts w:ascii="Trebuchet MS" w:eastAsia="Times New Roman" w:hAnsi="Trebuchet MS" w:cs="Times New Roman"/>
          <w:snapToGrid w:val="0"/>
        </w:rPr>
        <w:t>programme web-site</w:t>
      </w:r>
      <w:r w:rsidRPr="00306B33">
        <w:rPr>
          <w:rFonts w:ascii="Trebuchet MS" w:eastAsia="Times New Roman" w:hAnsi="Trebuchet MS" w:cs="Times New Roman"/>
          <w:snapToGrid w:val="0"/>
        </w:rPr>
        <w:t>.</w:t>
      </w:r>
    </w:p>
    <w:p w14:paraId="303D2795" w14:textId="77777777" w:rsidR="008463A5" w:rsidRPr="004517DF" w:rsidRDefault="008463A5" w:rsidP="005E46CE">
      <w:pPr>
        <w:spacing w:after="0" w:line="276" w:lineRule="auto"/>
        <w:jc w:val="both"/>
        <w:rPr>
          <w:rFonts w:ascii="Trebuchet MS" w:eastAsia="Times New Roman" w:hAnsi="Trebuchet MS" w:cs="Times New Roman"/>
          <w:snapToGrid w:val="0"/>
        </w:rPr>
      </w:pPr>
    </w:p>
    <w:p w14:paraId="35245F43" w14:textId="5432EEF8"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1" w:name="_Toc122528115"/>
      <w:bookmarkStart w:id="72" w:name="_Toc77667457"/>
      <w:r w:rsidRPr="004517DF">
        <w:rPr>
          <w:rFonts w:ascii="Trebuchet MS" w:eastAsia="Times New Roman" w:hAnsi="Trebuchet MS" w:cs="Times New Roman"/>
          <w:b/>
          <w:smallCaps/>
          <w:snapToGrid w:val="0"/>
          <w:color w:val="FFFFFF"/>
        </w:rPr>
        <w:t>BUDGET</w:t>
      </w:r>
      <w:bookmarkEnd w:id="71"/>
      <w:r w:rsidRPr="004517DF">
        <w:rPr>
          <w:rFonts w:ascii="Trebuchet MS" w:eastAsia="Times New Roman" w:hAnsi="Trebuchet MS" w:cs="Times New Roman"/>
          <w:b/>
          <w:smallCaps/>
          <w:snapToGrid w:val="0"/>
          <w:color w:val="FFFFFF"/>
        </w:rPr>
        <w:t xml:space="preserve"> </w:t>
      </w:r>
      <w:bookmarkEnd w:id="72"/>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28695A0"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w:t>
      </w:r>
      <w:r w:rsidRPr="004517DF">
        <w:rPr>
          <w:rFonts w:ascii="Trebuchet MS" w:eastAsia="Times New Roman" w:hAnsi="Trebuchet MS" w:cs="Times New Roman"/>
          <w:b/>
          <w:bCs/>
          <w:snapToGrid w:val="0"/>
        </w:rPr>
        <w:t>Interreg NEXT B</w:t>
      </w:r>
      <w:r w:rsidR="00F810CD" w:rsidRPr="004517DF">
        <w:rPr>
          <w:rFonts w:ascii="Trebuchet MS" w:eastAsia="Times New Roman" w:hAnsi="Trebuchet MS" w:cs="Times New Roman"/>
          <w:b/>
          <w:bCs/>
          <w:snapToGrid w:val="0"/>
        </w:rPr>
        <w:t>SB</w:t>
      </w:r>
      <w:r w:rsidRPr="004517DF">
        <w:rPr>
          <w:rFonts w:ascii="Trebuchet MS" w:eastAsia="Times New Roman" w:hAnsi="Trebuchet MS" w:cs="Times New Roman"/>
          <w:b/>
          <w:bCs/>
          <w:snapToGrid w:val="0"/>
        </w:rPr>
        <w:t xml:space="preserve"> </w:t>
      </w:r>
      <w:r w:rsidR="00785C7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budget </w:t>
      </w:r>
      <w:r w:rsidR="00E74F53">
        <w:rPr>
          <w:rFonts w:ascii="Trebuchet MS" w:eastAsia="Times New Roman" w:hAnsi="Trebuchet MS" w:cs="Times New Roman"/>
          <w:snapToGrid w:val="0"/>
        </w:rPr>
        <w:t xml:space="preserve">for projects, </w:t>
      </w:r>
      <w:r w:rsidRPr="004517DF">
        <w:rPr>
          <w:rFonts w:ascii="Trebuchet MS" w:eastAsia="Times New Roman" w:hAnsi="Trebuchet MS" w:cs="Times New Roman"/>
          <w:snapToGrid w:val="0"/>
        </w:rPr>
        <w:t>including co-financing</w:t>
      </w:r>
      <w:r w:rsidR="00E74F53">
        <w:rPr>
          <w:rFonts w:ascii="Trebuchet MS" w:eastAsia="Times New Roman" w:hAnsi="Trebuchet MS" w:cs="Times New Roman"/>
          <w:snapToGrid w:val="0"/>
        </w:rPr>
        <w:t>,</w:t>
      </w:r>
      <w:r w:rsidRPr="004517DF">
        <w:rPr>
          <w:rFonts w:ascii="Trebuchet MS" w:eastAsia="Times New Roman" w:hAnsi="Trebuchet MS" w:cs="Times New Roman"/>
          <w:snapToGrid w:val="0"/>
        </w:rPr>
        <w:t xml:space="preserve"> is of EUR </w:t>
      </w:r>
      <w:r w:rsidR="00E74F53" w:rsidRPr="00E74F53">
        <w:rPr>
          <w:rFonts w:ascii="Trebuchet MS" w:eastAsia="Times New Roman" w:hAnsi="Trebuchet MS" w:cs="Times New Roman"/>
          <w:snapToGrid w:val="0"/>
        </w:rPr>
        <w:t>65,704,670</w:t>
      </w:r>
      <w:r w:rsidRPr="004517DF">
        <w:rPr>
          <w:rFonts w:ascii="Trebuchet MS" w:eastAsia="Times New Roman" w:hAnsi="Trebuchet MS" w:cs="Times New Roman"/>
          <w:snapToGrid w:val="0"/>
        </w:rPr>
        <w:t xml:space="preserve"> as in the table below.</w:t>
      </w:r>
      <w:r w:rsidR="00E74F53">
        <w:rPr>
          <w:rFonts w:ascii="Trebuchet MS" w:eastAsia="Times New Roman" w:hAnsi="Trebuchet MS" w:cs="Times New Roman"/>
          <w:snapToGrid w:val="0"/>
        </w:rPr>
        <w:t xml:space="preserve"> </w:t>
      </w:r>
    </w:p>
    <w:p w14:paraId="4ED7097A"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92EE21F" w14:textId="5ADC0336" w:rsidR="00D41EC1" w:rsidRPr="004517DF" w:rsidRDefault="00D41EC1" w:rsidP="005E46CE">
      <w:pPr>
        <w:spacing w:after="0" w:line="276" w:lineRule="auto"/>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Table 1 – Interreg NEXT BSB </w:t>
      </w:r>
      <w:r w:rsidR="00602ABB" w:rsidRPr="004517DF">
        <w:rPr>
          <w:rFonts w:ascii="Trebuchet MS" w:eastAsia="Times New Roman" w:hAnsi="Trebuchet MS" w:cs="Times New Roman"/>
          <w:i/>
          <w:snapToGrid w:val="0"/>
          <w:sz w:val="18"/>
          <w:szCs w:val="18"/>
        </w:rPr>
        <w:t xml:space="preserve">Programme </w:t>
      </w:r>
      <w:r w:rsidRPr="004517DF">
        <w:rPr>
          <w:rFonts w:ascii="Trebuchet MS" w:eastAsia="Times New Roman" w:hAnsi="Trebuchet MS" w:cs="Times New Roman"/>
          <w:i/>
          <w:snapToGrid w:val="0"/>
          <w:sz w:val="18"/>
          <w:szCs w:val="18"/>
        </w:rPr>
        <w:t>budget</w:t>
      </w:r>
    </w:p>
    <w:tbl>
      <w:tblPr>
        <w:tblStyle w:val="TableGrid"/>
        <w:tblW w:w="9000" w:type="dxa"/>
        <w:tblInd w:w="198" w:type="dxa"/>
        <w:tblLook w:val="04A0" w:firstRow="1" w:lastRow="0" w:firstColumn="1" w:lastColumn="0" w:noHBand="0" w:noVBand="1"/>
      </w:tblPr>
      <w:tblGrid>
        <w:gridCol w:w="2745"/>
        <w:gridCol w:w="3261"/>
        <w:gridCol w:w="2994"/>
      </w:tblGrid>
      <w:tr w:rsidR="00785C7F" w:rsidRPr="004517DF" w14:paraId="31686DD8" w14:textId="77777777" w:rsidTr="00227425">
        <w:tc>
          <w:tcPr>
            <w:tcW w:w="2745" w:type="dxa"/>
            <w:shd w:val="clear" w:color="auto" w:fill="DEEAF6" w:themeFill="accent1" w:themeFillTint="33"/>
          </w:tcPr>
          <w:p w14:paraId="2464B55A"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TOTAL Interreg Funds (EUR)</w:t>
            </w:r>
          </w:p>
          <w:p w14:paraId="468DFD16"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(90%)</w:t>
            </w:r>
          </w:p>
        </w:tc>
        <w:tc>
          <w:tcPr>
            <w:tcW w:w="3261" w:type="dxa"/>
            <w:shd w:val="clear" w:color="auto" w:fill="DEEAF6" w:themeFill="accent1" w:themeFillTint="33"/>
          </w:tcPr>
          <w:p w14:paraId="50330218"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Co-financing</w:t>
            </w:r>
          </w:p>
          <w:p w14:paraId="4FE42909" w14:textId="45740B14"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w:t>
            </w:r>
            <w:r w:rsidR="00AA5CA8" w:rsidRPr="004517DF">
              <w:rPr>
                <w:rFonts w:ascii="Trebuchet MS" w:hAnsi="Trebuchet MS"/>
                <w:b/>
                <w:snapToGrid w:val="0"/>
                <w:sz w:val="22"/>
                <w:szCs w:val="22"/>
              </w:rPr>
              <w:t>own</w:t>
            </w:r>
            <w:r w:rsidRPr="004517DF">
              <w:rPr>
                <w:rFonts w:ascii="Trebuchet MS" w:hAnsi="Trebuchet MS"/>
                <w:b/>
                <w:snapToGrid w:val="0"/>
                <w:sz w:val="22"/>
                <w:szCs w:val="22"/>
              </w:rPr>
              <w:t xml:space="preserve"> contribution) (EUR)</w:t>
            </w:r>
          </w:p>
          <w:p w14:paraId="7F0721B2"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(10%)</w:t>
            </w:r>
          </w:p>
        </w:tc>
        <w:tc>
          <w:tcPr>
            <w:tcW w:w="2994" w:type="dxa"/>
            <w:shd w:val="clear" w:color="auto" w:fill="DEEAF6" w:themeFill="accent1" w:themeFillTint="33"/>
          </w:tcPr>
          <w:p w14:paraId="4FA4AB4A" w14:textId="7C964BD0"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 xml:space="preserve">TOTAL Programme budget </w:t>
            </w:r>
          </w:p>
          <w:p w14:paraId="7B4C1902"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(EUR)</w:t>
            </w:r>
          </w:p>
        </w:tc>
      </w:tr>
      <w:tr w:rsidR="00785C7F" w:rsidRPr="004517DF" w14:paraId="449D00BE" w14:textId="77777777" w:rsidTr="00227425">
        <w:tc>
          <w:tcPr>
            <w:tcW w:w="2745" w:type="dxa"/>
          </w:tcPr>
          <w:p w14:paraId="28E13ECF" w14:textId="77777777" w:rsidR="00785C7F" w:rsidRPr="004517DF" w:rsidRDefault="00785C7F" w:rsidP="009F2543">
            <w:pPr>
              <w:spacing w:line="276" w:lineRule="auto"/>
              <w:jc w:val="center"/>
              <w:rPr>
                <w:rFonts w:ascii="Trebuchet MS" w:hAnsi="Trebuchet MS"/>
                <w:snapToGrid w:val="0"/>
                <w:sz w:val="22"/>
                <w:szCs w:val="22"/>
              </w:rPr>
            </w:pPr>
          </w:p>
          <w:p w14:paraId="1D544062" w14:textId="12F75AE4" w:rsidR="00785C7F" w:rsidRPr="004517DF" w:rsidRDefault="00E74F53" w:rsidP="009F2543">
            <w:pPr>
              <w:spacing w:line="276" w:lineRule="auto"/>
              <w:jc w:val="center"/>
              <w:rPr>
                <w:rFonts w:ascii="Trebuchet MS" w:hAnsi="Trebuchet MS"/>
                <w:snapToGrid w:val="0"/>
                <w:sz w:val="22"/>
                <w:szCs w:val="22"/>
              </w:rPr>
            </w:pPr>
            <w:r w:rsidRPr="00E74F53">
              <w:rPr>
                <w:rFonts w:ascii="Trebuchet MS" w:hAnsi="Trebuchet MS"/>
                <w:snapToGrid w:val="0"/>
                <w:sz w:val="22"/>
                <w:szCs w:val="22"/>
              </w:rPr>
              <w:t>59,134,203</w:t>
            </w:r>
          </w:p>
        </w:tc>
        <w:tc>
          <w:tcPr>
            <w:tcW w:w="3261" w:type="dxa"/>
          </w:tcPr>
          <w:p w14:paraId="1F134F84" w14:textId="77777777" w:rsidR="00785C7F" w:rsidRPr="004517DF" w:rsidRDefault="00785C7F" w:rsidP="009F2543">
            <w:pPr>
              <w:spacing w:line="276" w:lineRule="auto"/>
              <w:jc w:val="center"/>
              <w:rPr>
                <w:rFonts w:ascii="Trebuchet MS" w:hAnsi="Trebuchet MS"/>
                <w:snapToGrid w:val="0"/>
                <w:sz w:val="22"/>
                <w:szCs w:val="22"/>
              </w:rPr>
            </w:pPr>
          </w:p>
          <w:p w14:paraId="4436B835" w14:textId="7A41F811" w:rsidR="003F4A7B" w:rsidRPr="004517DF" w:rsidRDefault="00E74F53" w:rsidP="009F2543">
            <w:pPr>
              <w:spacing w:line="276" w:lineRule="auto"/>
              <w:jc w:val="center"/>
              <w:rPr>
                <w:rFonts w:ascii="Trebuchet MS" w:hAnsi="Trebuchet MS"/>
                <w:snapToGrid w:val="0"/>
                <w:sz w:val="22"/>
                <w:szCs w:val="22"/>
              </w:rPr>
            </w:pPr>
            <w:r w:rsidRPr="00E74F53">
              <w:rPr>
                <w:rFonts w:ascii="Trebuchet MS" w:hAnsi="Trebuchet MS"/>
                <w:snapToGrid w:val="0"/>
                <w:sz w:val="22"/>
                <w:szCs w:val="22"/>
              </w:rPr>
              <w:t>6,570,467</w:t>
            </w:r>
          </w:p>
        </w:tc>
        <w:tc>
          <w:tcPr>
            <w:tcW w:w="2994" w:type="dxa"/>
          </w:tcPr>
          <w:p w14:paraId="5B4B1483" w14:textId="77777777" w:rsidR="003F4A7B" w:rsidRPr="004517DF" w:rsidRDefault="003F4A7B" w:rsidP="009F2543">
            <w:pPr>
              <w:spacing w:line="276" w:lineRule="auto"/>
              <w:jc w:val="center"/>
              <w:rPr>
                <w:rFonts w:ascii="Trebuchet MS" w:hAnsi="Trebuchet MS"/>
                <w:snapToGrid w:val="0"/>
                <w:sz w:val="22"/>
                <w:szCs w:val="22"/>
              </w:rPr>
            </w:pPr>
          </w:p>
          <w:p w14:paraId="6E1B0393" w14:textId="77777777" w:rsidR="00E74F53" w:rsidRPr="00E74F53" w:rsidRDefault="00E74F53" w:rsidP="00E74F53">
            <w:pPr>
              <w:spacing w:line="276" w:lineRule="auto"/>
              <w:jc w:val="center"/>
              <w:rPr>
                <w:rFonts w:ascii="Trebuchet MS" w:hAnsi="Trebuchet MS"/>
                <w:snapToGrid w:val="0"/>
                <w:sz w:val="22"/>
                <w:szCs w:val="22"/>
              </w:rPr>
            </w:pPr>
            <w:r w:rsidRPr="00E74F53">
              <w:rPr>
                <w:rFonts w:ascii="Trebuchet MS" w:hAnsi="Trebuchet MS"/>
                <w:snapToGrid w:val="0"/>
                <w:sz w:val="22"/>
                <w:szCs w:val="22"/>
              </w:rPr>
              <w:t>65,704,670</w:t>
            </w:r>
          </w:p>
          <w:p w14:paraId="0245A379" w14:textId="089B2A2A" w:rsidR="00785C7F" w:rsidRPr="004517DF" w:rsidRDefault="00785C7F" w:rsidP="009F2543">
            <w:pPr>
              <w:spacing w:line="276" w:lineRule="auto"/>
              <w:jc w:val="center"/>
              <w:rPr>
                <w:rFonts w:ascii="Trebuchet MS" w:hAnsi="Trebuchet MS"/>
                <w:snapToGrid w:val="0"/>
                <w:sz w:val="22"/>
                <w:szCs w:val="22"/>
              </w:rPr>
            </w:pPr>
          </w:p>
        </w:tc>
      </w:tr>
    </w:tbl>
    <w:p w14:paraId="5632642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3659DD31" w14:textId="77777777"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3" w:name="_Toc77667458"/>
      <w:bookmarkStart w:id="74" w:name="_Toc122528116"/>
      <w:r w:rsidRPr="004517DF">
        <w:rPr>
          <w:rFonts w:ascii="Trebuchet MS" w:eastAsia="Times New Roman" w:hAnsi="Trebuchet MS" w:cs="Times New Roman"/>
          <w:b/>
          <w:smallCaps/>
          <w:snapToGrid w:val="0"/>
          <w:color w:val="FFFFFF"/>
        </w:rPr>
        <w:t>MANAGEMENT STRUCTURE</w:t>
      </w:r>
      <w:bookmarkEnd w:id="73"/>
      <w:r w:rsidR="00FA1DF0" w:rsidRPr="004517DF">
        <w:rPr>
          <w:rFonts w:ascii="Trebuchet MS" w:eastAsia="Times New Roman" w:hAnsi="Trebuchet MS" w:cs="Times New Roman"/>
          <w:b/>
          <w:smallCaps/>
          <w:snapToGrid w:val="0"/>
          <w:color w:val="FFFFFF"/>
        </w:rPr>
        <w:t>S</w:t>
      </w:r>
      <w:bookmarkEnd w:id="74"/>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1C2AA531"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Managing Authority</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
          <w:snapToGrid w:val="0"/>
        </w:rPr>
        <w:t xml:space="preserve">(MA) </w:t>
      </w:r>
      <w:r w:rsidR="00C102D8" w:rsidRPr="004517DF">
        <w:rPr>
          <w:rFonts w:ascii="Trebuchet MS" w:eastAsia="Times New Roman" w:hAnsi="Trebuchet MS" w:cs="Times New Roman"/>
          <w:snapToGrid w:val="0"/>
        </w:rPr>
        <w:t>- the Romanian Ministry of Development, P</w:t>
      </w:r>
      <w:r w:rsidRPr="004517DF">
        <w:rPr>
          <w:rFonts w:ascii="Trebuchet MS" w:eastAsia="Times New Roman" w:hAnsi="Trebuchet MS" w:cs="Times New Roman"/>
          <w:snapToGrid w:val="0"/>
        </w:rPr>
        <w:t>ublic Works and Administration</w:t>
      </w:r>
      <w:r w:rsidRPr="004517DF">
        <w:rPr>
          <w:rFonts w:ascii="Trebuchet MS" w:eastAsia="Times New Roman" w:hAnsi="Trebuchet MS" w:cs="Times New Roman"/>
          <w:snapToGrid w:val="0"/>
          <w:color w:val="FF0000"/>
        </w:rPr>
        <w:t xml:space="preserve"> </w:t>
      </w:r>
      <w:r w:rsidRPr="004517DF">
        <w:rPr>
          <w:rFonts w:ascii="Trebuchet MS" w:eastAsia="Times New Roman" w:hAnsi="Trebuchet MS" w:cs="Times New Roman"/>
          <w:snapToGrid w:val="0"/>
        </w:rPr>
        <w:t>is the responsible body for the effective and efficient management and implementation of the Programme in accordance with the principles of sound financial management and for ensuring that the decisions of the Monitoring Committee comply with the applicable laws and requirements.</w:t>
      </w:r>
      <w:r w:rsidRPr="004517DF">
        <w:rPr>
          <w:rFonts w:ascii="Trebuchet MS" w:hAnsi="Trebuchet MS" w:cs="EUAlbertina"/>
          <w:color w:val="000000"/>
        </w:rPr>
        <w:t xml:space="preserve"> </w:t>
      </w:r>
    </w:p>
    <w:p w14:paraId="2B10141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06F281FD"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Contact Point</w:t>
      </w:r>
      <w:r w:rsidRPr="004517DF">
        <w:rPr>
          <w:rFonts w:ascii="Trebuchet MS" w:eastAsia="Times New Roman" w:hAnsi="Trebuchet MS" w:cs="Times New Roman"/>
          <w:b/>
          <w:snapToGrid w:val="0"/>
        </w:rPr>
        <w:t xml:space="preserve"> (CP) </w:t>
      </w:r>
      <w:r w:rsidR="00134244" w:rsidRPr="00FF3176">
        <w:rPr>
          <w:rFonts w:ascii="Trebuchet MS" w:eastAsia="Times New Roman" w:hAnsi="Trebuchet MS" w:cs="Times New Roman"/>
          <w:bCs/>
          <w:snapToGrid w:val="0"/>
        </w:rPr>
        <w:t>(</w:t>
      </w:r>
      <w:r w:rsidR="00134244" w:rsidRPr="004517DF">
        <w:rPr>
          <w:rFonts w:ascii="Trebuchet MS" w:eastAsia="Times New Roman" w:hAnsi="Trebuchet MS" w:cs="Times New Roman"/>
          <w:snapToGrid w:val="0"/>
        </w:rPr>
        <w:t xml:space="preserve">former National Authorities) - </w:t>
      </w:r>
      <w:r w:rsidRPr="004517DF">
        <w:rPr>
          <w:rFonts w:ascii="Trebuchet MS" w:eastAsia="Times New Roman" w:hAnsi="Trebuchet MS" w:cs="Times New Roman"/>
          <w:snapToGrid w:val="0"/>
        </w:rPr>
        <w:t xml:space="preserve">entity (local or regional authority) appointed by each participating country </w:t>
      </w:r>
      <w:r w:rsidR="00134244" w:rsidRPr="004517DF">
        <w:rPr>
          <w:rFonts w:ascii="Trebuchet MS" w:eastAsia="Times New Roman" w:hAnsi="Trebuchet MS" w:cs="Times New Roman"/>
          <w:snapToGrid w:val="0"/>
        </w:rPr>
        <w:t xml:space="preserve">to </w:t>
      </w:r>
      <w:r w:rsidRPr="004517DF">
        <w:rPr>
          <w:rFonts w:ascii="Trebuchet MS" w:eastAsia="Times New Roman" w:hAnsi="Trebuchet MS" w:cs="Times New Roman"/>
          <w:snapToGrid w:val="0"/>
        </w:rPr>
        <w:t xml:space="preserve">support the Management Authority in the implementation of the programme in its own territory. The list of the CPs </w:t>
      </w:r>
      <w:r w:rsidR="004179E1" w:rsidRPr="004517DF">
        <w:rPr>
          <w:rFonts w:ascii="Trebuchet MS" w:eastAsia="Times New Roman" w:hAnsi="Trebuchet MS" w:cs="Times New Roman"/>
          <w:snapToGrid w:val="0"/>
        </w:rPr>
        <w:t>is mentioned in</w:t>
      </w:r>
      <w:r w:rsidRPr="004517DF">
        <w:rPr>
          <w:rFonts w:ascii="Trebuchet MS" w:eastAsia="Times New Roman" w:hAnsi="Trebuchet MS" w:cs="Times New Roman"/>
          <w:snapToGrid w:val="0"/>
        </w:rPr>
        <w:t xml:space="preserve"> section </w:t>
      </w:r>
      <w:r w:rsidR="002E3039" w:rsidRPr="004517DF">
        <w:rPr>
          <w:rFonts w:ascii="Trebuchet MS" w:eastAsia="Times New Roman" w:hAnsi="Trebuchet MS" w:cs="Times New Roman"/>
          <w:snapToGrid w:val="0"/>
        </w:rPr>
        <w:t>7.1</w:t>
      </w:r>
      <w:r w:rsidRPr="004517DF">
        <w:rPr>
          <w:rFonts w:ascii="Trebuchet MS" w:eastAsia="Times New Roman" w:hAnsi="Trebuchet MS" w:cs="Times New Roman"/>
          <w:snapToGrid w:val="0"/>
        </w:rPr>
        <w:t xml:space="preserve"> - </w:t>
      </w:r>
      <w:r w:rsidRPr="004517DF">
        <w:rPr>
          <w:rFonts w:ascii="Trebuchet MS" w:eastAsia="Times New Roman" w:hAnsi="Trebuchet MS" w:cs="Times New Roman"/>
          <w:i/>
          <w:snapToGrid w:val="0"/>
        </w:rPr>
        <w:t xml:space="preserve">Programme </w:t>
      </w:r>
      <w:r w:rsidR="002E3039" w:rsidRPr="004517DF">
        <w:rPr>
          <w:rFonts w:ascii="Trebuchet MS" w:eastAsia="Times New Roman" w:hAnsi="Trebuchet MS" w:cs="Times New Roman"/>
          <w:i/>
          <w:snapToGrid w:val="0"/>
        </w:rPr>
        <w:t>authorities</w:t>
      </w:r>
      <w:r w:rsidRPr="004517DF">
        <w:rPr>
          <w:rFonts w:ascii="Trebuchet MS" w:eastAsia="Times New Roman" w:hAnsi="Trebuchet MS" w:cs="Times New Roman"/>
          <w:snapToGrid w:val="0"/>
        </w:rPr>
        <w:t xml:space="preserve"> in the Programme</w:t>
      </w:r>
      <w:r w:rsidR="00C102D8" w:rsidRPr="004517DF">
        <w:rPr>
          <w:rFonts w:ascii="Trebuchet MS" w:eastAsia="Times New Roman" w:hAnsi="Trebuchet MS" w:cs="Times New Roman"/>
          <w:snapToGrid w:val="0"/>
        </w:rPr>
        <w:t xml:space="preserve"> document</w:t>
      </w:r>
      <w:r w:rsidR="004179E1" w:rsidRPr="004517DF">
        <w:rPr>
          <w:rFonts w:ascii="Trebuchet MS" w:eastAsia="Times New Roman" w:hAnsi="Trebuchet MS" w:cs="Times New Roman"/>
          <w:snapToGrid w:val="0"/>
        </w:rPr>
        <w:t xml:space="preserve"> and can be found on the programme web</w:t>
      </w:r>
      <w:r w:rsidR="00FF3176">
        <w:rPr>
          <w:rFonts w:ascii="Trebuchet MS" w:eastAsia="Times New Roman" w:hAnsi="Trebuchet MS" w:cs="Times New Roman"/>
          <w:snapToGrid w:val="0"/>
        </w:rPr>
        <w:t>site</w:t>
      </w:r>
      <w:r w:rsidR="004179E1" w:rsidRPr="004517DF">
        <w:rPr>
          <w:rFonts w:ascii="Trebuchet MS" w:eastAsia="Times New Roman" w:hAnsi="Trebuchet MS" w:cs="Times New Roman"/>
          <w:snapToGrid w:val="0"/>
        </w:rPr>
        <w:t xml:space="preserve"> </w:t>
      </w:r>
      <w:r w:rsidR="004179E1" w:rsidRPr="00306B33">
        <w:rPr>
          <w:rFonts w:ascii="Trebuchet MS" w:eastAsia="Times New Roman" w:hAnsi="Trebuchet MS" w:cs="Times New Roman"/>
          <w:snapToGrid w:val="0"/>
        </w:rPr>
        <w:t>(link)</w:t>
      </w:r>
      <w:r w:rsidRPr="00306B33">
        <w:rPr>
          <w:rFonts w:ascii="Trebuchet MS" w:eastAsia="Times New Roman" w:hAnsi="Trebuchet MS" w:cs="Times New Roman"/>
          <w:snapToGrid w:val="0"/>
        </w:rPr>
        <w:t>.</w:t>
      </w:r>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4ED35C94"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region 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757A180"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77DBAA33" w14:textId="0F90A556" w:rsidR="005E46CE" w:rsidRPr="004517DF" w:rsidRDefault="00145FE9" w:rsidP="005E46CE">
      <w:pPr>
        <w:spacing w:after="0" w:line="276" w:lineRule="auto"/>
        <w:contextualSpacing/>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3</w:t>
      </w:r>
      <w:r w:rsidRPr="004517DF">
        <w:rPr>
          <w:rFonts w:ascii="Trebuchet MS" w:eastAsia="Times New Roman" w:hAnsi="Trebuchet MS" w:cs="Times New Roman"/>
          <w:i/>
          <w:snapToGrid w:val="0"/>
          <w:sz w:val="18"/>
          <w:szCs w:val="18"/>
        </w:rPr>
        <w:t xml:space="preserve"> – Programme management structures</w:t>
      </w:r>
      <w:r w:rsidR="00BB0785" w:rsidRPr="004517DF">
        <w:rPr>
          <w:rFonts w:ascii="Trebuchet MS" w:eastAsia="Times New Roman" w:hAnsi="Trebuchet MS" w:cs="Times New Roman"/>
          <w:i/>
          <w:snapToGrid w:val="0"/>
          <w:sz w:val="18"/>
          <w:szCs w:val="18"/>
        </w:rPr>
        <w:t xml:space="preserve"> – </w:t>
      </w:r>
      <w:r w:rsidR="00BB0785" w:rsidRPr="00306B33">
        <w:rPr>
          <w:rFonts w:ascii="Trebuchet MS" w:eastAsia="Times New Roman" w:hAnsi="Trebuchet MS" w:cs="Times New Roman"/>
          <w:i/>
          <w:snapToGrid w:val="0"/>
          <w:sz w:val="18"/>
          <w:szCs w:val="18"/>
        </w:rPr>
        <w:t>to be added</w:t>
      </w:r>
    </w:p>
    <w:p w14:paraId="7A42CF5C" w14:textId="22097C83" w:rsidR="005E46CE" w:rsidRDefault="005E46CE"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5" w:name="_Toc77667459"/>
      <w:bookmarkStart w:id="76" w:name="_Toc122528117"/>
      <w:r w:rsidRPr="004517DF">
        <w:rPr>
          <w:rFonts w:ascii="Trebuchet MS" w:eastAsia="Times New Roman" w:hAnsi="Trebuchet MS" w:cs="Times New Roman"/>
          <w:b/>
          <w:smallCaps/>
          <w:snapToGrid w:val="0"/>
          <w:color w:val="FFFFFF"/>
        </w:rPr>
        <w:t>LANGUAGE</w:t>
      </w:r>
      <w:bookmarkEnd w:id="75"/>
      <w:bookmarkEnd w:id="76"/>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4517DF">
        <w:rPr>
          <w:rFonts w:ascii="Trebuchet MS" w:eastAsia="Times New Roman" w:hAnsi="Trebuchet MS" w:cs="Times New Roman"/>
          <w:snapToGrid w:val="0"/>
        </w:rPr>
        <w:t>/beneficiaries</w:t>
      </w:r>
      <w:r w:rsidRPr="004517DF">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Default="0025305E" w:rsidP="005E46CE">
      <w:pPr>
        <w:spacing w:after="0" w:line="276" w:lineRule="auto"/>
        <w:jc w:val="both"/>
        <w:rPr>
          <w:rFonts w:ascii="Trebuchet MS" w:eastAsia="Times New Roman" w:hAnsi="Trebuchet MS" w:cs="Times New Roman"/>
          <w:snapToGrid w:val="0"/>
        </w:rPr>
      </w:pPr>
    </w:p>
    <w:p w14:paraId="29BD0B90" w14:textId="4AB91BE9" w:rsidR="0025305E" w:rsidRPr="0025305E" w:rsidRDefault="0025305E" w:rsidP="0025305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snapToGrid w:val="0"/>
        </w:rPr>
        <w:t xml:space="preserve">In case translation of documents is needed, </w:t>
      </w:r>
      <w:r w:rsidR="002934AB">
        <w:rPr>
          <w:rFonts w:ascii="Trebuchet MS" w:eastAsia="Times New Roman" w:hAnsi="Trebuchet MS" w:cs="Times New Roman"/>
          <w:snapToGrid w:val="0"/>
        </w:rPr>
        <w:t>it is</w:t>
      </w:r>
      <w:r>
        <w:rPr>
          <w:rFonts w:ascii="Trebuchet MS" w:eastAsia="Times New Roman" w:hAnsi="Trebuchet MS" w:cs="Times New Roman"/>
          <w:snapToGrid w:val="0"/>
        </w:rPr>
        <w:t xml:space="preserve"> recommended to </w:t>
      </w:r>
      <w:r w:rsidRPr="0025305E">
        <w:rPr>
          <w:rFonts w:ascii="Trebuchet MS" w:eastAsia="Times New Roman" w:hAnsi="Trebuchet MS" w:cs="Times New Roman"/>
          <w:snapToGrid w:val="0"/>
        </w:rPr>
        <w:t>take advantage of the Commission automatic tra</w:t>
      </w:r>
      <w:r>
        <w:rPr>
          <w:rFonts w:ascii="Trebuchet MS" w:eastAsia="Times New Roman" w:hAnsi="Trebuchet MS" w:cs="Times New Roman"/>
          <w:snapToGrid w:val="0"/>
        </w:rPr>
        <w:t xml:space="preserve">nslation service, eTranslation </w:t>
      </w:r>
      <w:r w:rsidRPr="0025305E">
        <w:rPr>
          <w:rFonts w:ascii="Trebuchet MS" w:eastAsia="Times New Roman" w:hAnsi="Trebuchet MS" w:cs="Times New Roman"/>
          <w:snapToGrid w:val="0"/>
        </w:rPr>
        <w:t xml:space="preserve">covering all EU official languages </w:t>
      </w:r>
      <w:r w:rsidR="002934AB">
        <w:rPr>
          <w:rFonts w:ascii="Trebuchet MS" w:eastAsia="Times New Roman" w:hAnsi="Trebuchet MS" w:cs="Times New Roman"/>
          <w:snapToGrid w:val="0"/>
        </w:rPr>
        <w:t xml:space="preserve">and part of the </w:t>
      </w:r>
      <w:r w:rsidR="002934AB" w:rsidRPr="006D3A7E">
        <w:rPr>
          <w:rFonts w:ascii="Trebuchet MS" w:eastAsia="Times New Roman" w:hAnsi="Trebuchet MS" w:cs="Times New Roman"/>
          <w:snapToGrid w:val="0"/>
        </w:rPr>
        <w:t xml:space="preserve">languages of the </w:t>
      </w:r>
      <w:r w:rsidR="002934AB" w:rsidRPr="002D2A53">
        <w:rPr>
          <w:rFonts w:ascii="Trebuchet MS" w:eastAsia="Times New Roman" w:hAnsi="Trebuchet MS" w:cs="Times New Roman"/>
          <w:snapToGrid w:val="0"/>
        </w:rPr>
        <w:t>programme eligible area (e.g</w:t>
      </w:r>
      <w:r w:rsidRPr="002D2A53">
        <w:rPr>
          <w:rFonts w:ascii="Trebuchet MS" w:eastAsia="Times New Roman" w:hAnsi="Trebuchet MS" w:cs="Times New Roman"/>
          <w:snapToGrid w:val="0"/>
        </w:rPr>
        <w:t xml:space="preserve"> Turkish and Ukrainian</w:t>
      </w:r>
      <w:r w:rsidR="002934AB" w:rsidRPr="002D2A53">
        <w:rPr>
          <w:rFonts w:ascii="Trebuchet MS" w:eastAsia="Times New Roman" w:hAnsi="Trebuchet MS" w:cs="Times New Roman"/>
          <w:snapToGrid w:val="0"/>
        </w:rPr>
        <w:t>)</w:t>
      </w:r>
      <w:r w:rsidRPr="002D2A53">
        <w:rPr>
          <w:rFonts w:ascii="Trebuchet MS" w:eastAsia="Times New Roman" w:hAnsi="Trebuchet MS" w:cs="Times New Roman"/>
          <w:snapToGrid w:val="0"/>
        </w:rPr>
        <w:t xml:space="preserve">. The tool is available at </w:t>
      </w:r>
      <w:hyperlink r:id="rId27" w:history="1">
        <w:r w:rsidRPr="00411CBD">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846FEA">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C5801" w14:textId="77777777" w:rsidR="006817A1" w:rsidRDefault="006817A1" w:rsidP="005E46CE">
      <w:pPr>
        <w:spacing w:after="0" w:line="240" w:lineRule="auto"/>
      </w:pPr>
      <w:r>
        <w:separator/>
      </w:r>
    </w:p>
  </w:endnote>
  <w:endnote w:type="continuationSeparator" w:id="0">
    <w:p w14:paraId="3128BCC9" w14:textId="77777777" w:rsidR="006817A1" w:rsidRDefault="006817A1" w:rsidP="005E46CE">
      <w:pPr>
        <w:spacing w:after="0" w:line="240" w:lineRule="auto"/>
      </w:pPr>
      <w:r>
        <w:continuationSeparator/>
      </w:r>
    </w:p>
  </w:endnote>
  <w:endnote w:type="continuationNotice" w:id="1">
    <w:p w14:paraId="46E9458E" w14:textId="77777777" w:rsidR="006817A1" w:rsidRDefault="006817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640574"/>
      <w:docPartObj>
        <w:docPartGallery w:val="Page Numbers (Bottom of Page)"/>
        <w:docPartUnique/>
      </w:docPartObj>
    </w:sdtPr>
    <w:sdtEndPr>
      <w:rPr>
        <w:noProof/>
      </w:rPr>
    </w:sdtEndPr>
    <w:sdtContent>
      <w:p w14:paraId="4F0A6699" w14:textId="77777777" w:rsidR="00FC7705" w:rsidRDefault="00FC7705">
        <w:pPr>
          <w:pStyle w:val="Footer"/>
          <w:jc w:val="right"/>
        </w:pPr>
        <w:r>
          <w:fldChar w:fldCharType="begin"/>
        </w:r>
        <w:r>
          <w:instrText xml:space="preserve"> PAGE   \* MERGEFORMAT </w:instrText>
        </w:r>
        <w:r>
          <w:fldChar w:fldCharType="separate"/>
        </w:r>
        <w:r w:rsidR="00912373">
          <w:rPr>
            <w:noProof/>
          </w:rPr>
          <w:t>11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CBC5F" w14:textId="77777777" w:rsidR="006817A1" w:rsidRDefault="006817A1" w:rsidP="005E46CE">
      <w:pPr>
        <w:spacing w:after="0" w:line="240" w:lineRule="auto"/>
      </w:pPr>
      <w:r>
        <w:separator/>
      </w:r>
    </w:p>
  </w:footnote>
  <w:footnote w:type="continuationSeparator" w:id="0">
    <w:p w14:paraId="4885A4F3" w14:textId="77777777" w:rsidR="006817A1" w:rsidRDefault="006817A1" w:rsidP="005E46CE">
      <w:pPr>
        <w:spacing w:after="0" w:line="240" w:lineRule="auto"/>
      </w:pPr>
      <w:r>
        <w:continuationSeparator/>
      </w:r>
    </w:p>
  </w:footnote>
  <w:footnote w:type="continuationNotice" w:id="1">
    <w:p w14:paraId="41813A8C" w14:textId="77777777" w:rsidR="006817A1" w:rsidRDefault="006817A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DE3D0" w14:textId="4C61466B" w:rsidR="008556DA" w:rsidRDefault="008556DA">
    <w:pPr>
      <w:pStyle w:val="Header"/>
    </w:pPr>
    <w:r>
      <w:rPr>
        <w:noProof/>
        <w:lang w:val="en-US"/>
      </w:rPr>
      <w:drawing>
        <wp:inline distT="0" distB="0" distL="0" distR="0" wp14:anchorId="0A25447C" wp14:editId="52C10B35">
          <wp:extent cx="2781300" cy="694690"/>
          <wp:effectExtent l="0" t="0" r="0" b="0"/>
          <wp:docPr id="1"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p w14:paraId="600035C7" w14:textId="77777777" w:rsidR="008556DA" w:rsidRDefault="008556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15"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7"/>
  </w:num>
  <w:num w:numId="3">
    <w:abstractNumId w:val="10"/>
  </w:num>
  <w:num w:numId="4">
    <w:abstractNumId w:val="9"/>
  </w:num>
  <w:num w:numId="5">
    <w:abstractNumId w:val="6"/>
  </w:num>
  <w:num w:numId="6">
    <w:abstractNumId w:val="5"/>
  </w:num>
  <w:num w:numId="7">
    <w:abstractNumId w:val="3"/>
  </w:num>
  <w:num w:numId="8">
    <w:abstractNumId w:val="0"/>
  </w:num>
  <w:num w:numId="9">
    <w:abstractNumId w:val="11"/>
  </w:num>
  <w:num w:numId="10">
    <w:abstractNumId w:val="12"/>
  </w:num>
  <w:num w:numId="11">
    <w:abstractNumId w:val="13"/>
  </w:num>
  <w:num w:numId="12">
    <w:abstractNumId w:val="14"/>
  </w:num>
  <w:num w:numId="13">
    <w:abstractNumId w:val="1"/>
  </w:num>
  <w:num w:numId="14">
    <w:abstractNumId w:val="4"/>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46CE"/>
    <w:rsid w:val="00004063"/>
    <w:rsid w:val="00020626"/>
    <w:rsid w:val="000634A3"/>
    <w:rsid w:val="000771C7"/>
    <w:rsid w:val="000853B8"/>
    <w:rsid w:val="00092FD0"/>
    <w:rsid w:val="000C07C4"/>
    <w:rsid w:val="000D0607"/>
    <w:rsid w:val="000D4AC6"/>
    <w:rsid w:val="000D71C4"/>
    <w:rsid w:val="000D7477"/>
    <w:rsid w:val="001045D0"/>
    <w:rsid w:val="00123077"/>
    <w:rsid w:val="00124114"/>
    <w:rsid w:val="00134244"/>
    <w:rsid w:val="00134ACE"/>
    <w:rsid w:val="00145FE9"/>
    <w:rsid w:val="0015094A"/>
    <w:rsid w:val="00152A1C"/>
    <w:rsid w:val="001556CC"/>
    <w:rsid w:val="00162C06"/>
    <w:rsid w:val="001774CC"/>
    <w:rsid w:val="00177C71"/>
    <w:rsid w:val="00180B5A"/>
    <w:rsid w:val="001828E0"/>
    <w:rsid w:val="00184BF3"/>
    <w:rsid w:val="001B5C76"/>
    <w:rsid w:val="001D087A"/>
    <w:rsid w:val="001D35AA"/>
    <w:rsid w:val="001E1559"/>
    <w:rsid w:val="001E2076"/>
    <w:rsid w:val="001E3B61"/>
    <w:rsid w:val="001E5983"/>
    <w:rsid w:val="00207C40"/>
    <w:rsid w:val="00215EF6"/>
    <w:rsid w:val="00226A33"/>
    <w:rsid w:val="00227425"/>
    <w:rsid w:val="0022776B"/>
    <w:rsid w:val="002347ED"/>
    <w:rsid w:val="0023482E"/>
    <w:rsid w:val="0024386B"/>
    <w:rsid w:val="0025305E"/>
    <w:rsid w:val="0026152D"/>
    <w:rsid w:val="002934AB"/>
    <w:rsid w:val="002943C5"/>
    <w:rsid w:val="002D2A53"/>
    <w:rsid w:val="002E3039"/>
    <w:rsid w:val="002E4698"/>
    <w:rsid w:val="00306B33"/>
    <w:rsid w:val="00323C02"/>
    <w:rsid w:val="00341BAA"/>
    <w:rsid w:val="00345751"/>
    <w:rsid w:val="00357567"/>
    <w:rsid w:val="0036278F"/>
    <w:rsid w:val="00366173"/>
    <w:rsid w:val="00367163"/>
    <w:rsid w:val="00384909"/>
    <w:rsid w:val="00394425"/>
    <w:rsid w:val="00396EE4"/>
    <w:rsid w:val="003B5FA0"/>
    <w:rsid w:val="003C2568"/>
    <w:rsid w:val="003D3999"/>
    <w:rsid w:val="003E10ED"/>
    <w:rsid w:val="003F4A7B"/>
    <w:rsid w:val="003F4DA1"/>
    <w:rsid w:val="00410F9E"/>
    <w:rsid w:val="00411CBD"/>
    <w:rsid w:val="004179E1"/>
    <w:rsid w:val="00444D7E"/>
    <w:rsid w:val="00450B3B"/>
    <w:rsid w:val="00450DA5"/>
    <w:rsid w:val="004517DF"/>
    <w:rsid w:val="00456703"/>
    <w:rsid w:val="00461AE9"/>
    <w:rsid w:val="004734DC"/>
    <w:rsid w:val="0048388E"/>
    <w:rsid w:val="00491C79"/>
    <w:rsid w:val="004A5246"/>
    <w:rsid w:val="004E3FB2"/>
    <w:rsid w:val="004E7EC9"/>
    <w:rsid w:val="00507475"/>
    <w:rsid w:val="00524533"/>
    <w:rsid w:val="00532C87"/>
    <w:rsid w:val="00542324"/>
    <w:rsid w:val="005443B6"/>
    <w:rsid w:val="00561CAB"/>
    <w:rsid w:val="00563444"/>
    <w:rsid w:val="00574E41"/>
    <w:rsid w:val="005A500E"/>
    <w:rsid w:val="005B2839"/>
    <w:rsid w:val="005B3F94"/>
    <w:rsid w:val="005C5136"/>
    <w:rsid w:val="005D583C"/>
    <w:rsid w:val="005E23A6"/>
    <w:rsid w:val="005E46CE"/>
    <w:rsid w:val="005F7329"/>
    <w:rsid w:val="005F7502"/>
    <w:rsid w:val="00601F9B"/>
    <w:rsid w:val="00602ABB"/>
    <w:rsid w:val="0060768A"/>
    <w:rsid w:val="00613F62"/>
    <w:rsid w:val="00614C5A"/>
    <w:rsid w:val="00615943"/>
    <w:rsid w:val="006302FC"/>
    <w:rsid w:val="00641267"/>
    <w:rsid w:val="00645A2B"/>
    <w:rsid w:val="006531BE"/>
    <w:rsid w:val="00654641"/>
    <w:rsid w:val="00654CB5"/>
    <w:rsid w:val="00662A36"/>
    <w:rsid w:val="00663A29"/>
    <w:rsid w:val="006651D1"/>
    <w:rsid w:val="006817A1"/>
    <w:rsid w:val="006A232D"/>
    <w:rsid w:val="006A2409"/>
    <w:rsid w:val="006A2A63"/>
    <w:rsid w:val="006C54C3"/>
    <w:rsid w:val="006D3A7E"/>
    <w:rsid w:val="006D6439"/>
    <w:rsid w:val="006D6F32"/>
    <w:rsid w:val="006D76BB"/>
    <w:rsid w:val="006E2F39"/>
    <w:rsid w:val="006E5428"/>
    <w:rsid w:val="006F7FC7"/>
    <w:rsid w:val="00713BFA"/>
    <w:rsid w:val="00716E54"/>
    <w:rsid w:val="00722C8D"/>
    <w:rsid w:val="00731D87"/>
    <w:rsid w:val="00746620"/>
    <w:rsid w:val="007557C8"/>
    <w:rsid w:val="00765285"/>
    <w:rsid w:val="007769D0"/>
    <w:rsid w:val="00785C7F"/>
    <w:rsid w:val="007A03B1"/>
    <w:rsid w:val="007B68D1"/>
    <w:rsid w:val="007C5865"/>
    <w:rsid w:val="007D17C7"/>
    <w:rsid w:val="007D77FA"/>
    <w:rsid w:val="007E15A7"/>
    <w:rsid w:val="007E6710"/>
    <w:rsid w:val="007E6B3E"/>
    <w:rsid w:val="007F04E5"/>
    <w:rsid w:val="007F7111"/>
    <w:rsid w:val="0080181A"/>
    <w:rsid w:val="008042C4"/>
    <w:rsid w:val="00814068"/>
    <w:rsid w:val="00832306"/>
    <w:rsid w:val="00841959"/>
    <w:rsid w:val="00843E7E"/>
    <w:rsid w:val="008463A5"/>
    <w:rsid w:val="00846FEA"/>
    <w:rsid w:val="008556DA"/>
    <w:rsid w:val="00856715"/>
    <w:rsid w:val="008604B8"/>
    <w:rsid w:val="00861754"/>
    <w:rsid w:val="00885E1F"/>
    <w:rsid w:val="00893589"/>
    <w:rsid w:val="00893BB7"/>
    <w:rsid w:val="008A06A2"/>
    <w:rsid w:val="008B2C51"/>
    <w:rsid w:val="008B6DB8"/>
    <w:rsid w:val="008D7D15"/>
    <w:rsid w:val="008E15E7"/>
    <w:rsid w:val="008F3DF9"/>
    <w:rsid w:val="008F5557"/>
    <w:rsid w:val="00903056"/>
    <w:rsid w:val="009109B7"/>
    <w:rsid w:val="00912373"/>
    <w:rsid w:val="00916931"/>
    <w:rsid w:val="00933F57"/>
    <w:rsid w:val="0093586F"/>
    <w:rsid w:val="0094577B"/>
    <w:rsid w:val="00950912"/>
    <w:rsid w:val="00950D1B"/>
    <w:rsid w:val="00951321"/>
    <w:rsid w:val="009830E8"/>
    <w:rsid w:val="009867C0"/>
    <w:rsid w:val="00993478"/>
    <w:rsid w:val="00997893"/>
    <w:rsid w:val="009A09F2"/>
    <w:rsid w:val="009A6376"/>
    <w:rsid w:val="009B3496"/>
    <w:rsid w:val="009B4F1E"/>
    <w:rsid w:val="009D1F4D"/>
    <w:rsid w:val="009D210F"/>
    <w:rsid w:val="009D2471"/>
    <w:rsid w:val="009E2523"/>
    <w:rsid w:val="009E7076"/>
    <w:rsid w:val="009F2543"/>
    <w:rsid w:val="00A0257B"/>
    <w:rsid w:val="00A0430A"/>
    <w:rsid w:val="00A04EC2"/>
    <w:rsid w:val="00A07DA1"/>
    <w:rsid w:val="00A13D9D"/>
    <w:rsid w:val="00A175C6"/>
    <w:rsid w:val="00A23B39"/>
    <w:rsid w:val="00A32662"/>
    <w:rsid w:val="00A37690"/>
    <w:rsid w:val="00A40D5D"/>
    <w:rsid w:val="00A42DCA"/>
    <w:rsid w:val="00A63035"/>
    <w:rsid w:val="00A67C73"/>
    <w:rsid w:val="00A71EC5"/>
    <w:rsid w:val="00A8257B"/>
    <w:rsid w:val="00A82B0F"/>
    <w:rsid w:val="00A94419"/>
    <w:rsid w:val="00A97E9D"/>
    <w:rsid w:val="00AA169B"/>
    <w:rsid w:val="00AA2DD5"/>
    <w:rsid w:val="00AA5CA8"/>
    <w:rsid w:val="00AC612B"/>
    <w:rsid w:val="00AD4640"/>
    <w:rsid w:val="00AD62B0"/>
    <w:rsid w:val="00AE4C31"/>
    <w:rsid w:val="00AE6F75"/>
    <w:rsid w:val="00AF5026"/>
    <w:rsid w:val="00AF7E1B"/>
    <w:rsid w:val="00B07448"/>
    <w:rsid w:val="00B1659B"/>
    <w:rsid w:val="00B40247"/>
    <w:rsid w:val="00B4472C"/>
    <w:rsid w:val="00B54E07"/>
    <w:rsid w:val="00B669A9"/>
    <w:rsid w:val="00B67E84"/>
    <w:rsid w:val="00B765A7"/>
    <w:rsid w:val="00B77E0B"/>
    <w:rsid w:val="00B85244"/>
    <w:rsid w:val="00B97C34"/>
    <w:rsid w:val="00BA205C"/>
    <w:rsid w:val="00BA5751"/>
    <w:rsid w:val="00BB0785"/>
    <w:rsid w:val="00BB0AA6"/>
    <w:rsid w:val="00BB2548"/>
    <w:rsid w:val="00BB7397"/>
    <w:rsid w:val="00BC484B"/>
    <w:rsid w:val="00BC7EAF"/>
    <w:rsid w:val="00BD0762"/>
    <w:rsid w:val="00BD55BB"/>
    <w:rsid w:val="00BE7F9F"/>
    <w:rsid w:val="00BF54C1"/>
    <w:rsid w:val="00BF5EF7"/>
    <w:rsid w:val="00C0273F"/>
    <w:rsid w:val="00C07FF4"/>
    <w:rsid w:val="00C102D8"/>
    <w:rsid w:val="00C12213"/>
    <w:rsid w:val="00C131BC"/>
    <w:rsid w:val="00C22FF0"/>
    <w:rsid w:val="00C23030"/>
    <w:rsid w:val="00C24181"/>
    <w:rsid w:val="00C36479"/>
    <w:rsid w:val="00C43727"/>
    <w:rsid w:val="00C503DF"/>
    <w:rsid w:val="00C50AB3"/>
    <w:rsid w:val="00C70E82"/>
    <w:rsid w:val="00C863DC"/>
    <w:rsid w:val="00C94144"/>
    <w:rsid w:val="00CA1239"/>
    <w:rsid w:val="00CA6D73"/>
    <w:rsid w:val="00CB6023"/>
    <w:rsid w:val="00CB6F78"/>
    <w:rsid w:val="00CC0A8C"/>
    <w:rsid w:val="00CC4AF7"/>
    <w:rsid w:val="00CD0975"/>
    <w:rsid w:val="00CD113B"/>
    <w:rsid w:val="00CD371E"/>
    <w:rsid w:val="00CD3FFB"/>
    <w:rsid w:val="00CF1FF9"/>
    <w:rsid w:val="00D063BA"/>
    <w:rsid w:val="00D107BA"/>
    <w:rsid w:val="00D20A7C"/>
    <w:rsid w:val="00D24F7E"/>
    <w:rsid w:val="00D254F9"/>
    <w:rsid w:val="00D2651C"/>
    <w:rsid w:val="00D31C7B"/>
    <w:rsid w:val="00D370ED"/>
    <w:rsid w:val="00D41EC1"/>
    <w:rsid w:val="00D71D9B"/>
    <w:rsid w:val="00D75A8A"/>
    <w:rsid w:val="00D81507"/>
    <w:rsid w:val="00D87090"/>
    <w:rsid w:val="00D90EE7"/>
    <w:rsid w:val="00DC1CE6"/>
    <w:rsid w:val="00DC7099"/>
    <w:rsid w:val="00DD5F68"/>
    <w:rsid w:val="00DF4474"/>
    <w:rsid w:val="00E05A21"/>
    <w:rsid w:val="00E125F0"/>
    <w:rsid w:val="00E3009C"/>
    <w:rsid w:val="00E36498"/>
    <w:rsid w:val="00E515BC"/>
    <w:rsid w:val="00E541ED"/>
    <w:rsid w:val="00E57E64"/>
    <w:rsid w:val="00E74F53"/>
    <w:rsid w:val="00E9288B"/>
    <w:rsid w:val="00EA7792"/>
    <w:rsid w:val="00EB661C"/>
    <w:rsid w:val="00EC6301"/>
    <w:rsid w:val="00EE45D3"/>
    <w:rsid w:val="00EF04CD"/>
    <w:rsid w:val="00EF21A4"/>
    <w:rsid w:val="00EF41F8"/>
    <w:rsid w:val="00F10397"/>
    <w:rsid w:val="00F12877"/>
    <w:rsid w:val="00F22EAB"/>
    <w:rsid w:val="00F27FBF"/>
    <w:rsid w:val="00F40937"/>
    <w:rsid w:val="00F61B56"/>
    <w:rsid w:val="00F6708D"/>
    <w:rsid w:val="00F71EA3"/>
    <w:rsid w:val="00F75269"/>
    <w:rsid w:val="00F810CD"/>
    <w:rsid w:val="00F86DCB"/>
    <w:rsid w:val="00F9782C"/>
    <w:rsid w:val="00FA1DF0"/>
    <w:rsid w:val="00FA77F2"/>
    <w:rsid w:val="00FC510E"/>
    <w:rsid w:val="00FC7705"/>
    <w:rsid w:val="00FD2505"/>
    <w:rsid w:val="00FD2AE0"/>
    <w:rsid w:val="00FD3998"/>
    <w:rsid w:val="00FF078A"/>
    <w:rsid w:val="00FF31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0471234">
      <w:bodyDiv w:val="1"/>
      <w:marLeft w:val="0"/>
      <w:marRight w:val="0"/>
      <w:marTop w:val="0"/>
      <w:marBottom w:val="0"/>
      <w:divBdr>
        <w:top w:val="none" w:sz="0" w:space="0" w:color="auto"/>
        <w:left w:val="none" w:sz="0" w:space="0" w:color="auto"/>
        <w:bottom w:val="none" w:sz="0" w:space="0" w:color="auto"/>
        <w:right w:val="none" w:sz="0" w:space="0" w:color="auto"/>
      </w:divBdr>
    </w:div>
    <w:div w:id="1280146831">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acksea-cbc.net/images/documents/news/2022/220630-Interreg-NEXT-BSB-Programme_SFC.docx" TargetMode="External"/><Relationship Id="rId13" Type="http://schemas.openxmlformats.org/officeDocument/2006/relationships/hyperlink" Target="https://eur-lex.europa.eu/legal-content/EN/TXT/PDF/?uri=CELEX:32018R1046&amp;from=EN" TargetMode="External"/><Relationship Id="rId18" Type="http://schemas.openxmlformats.org/officeDocument/2006/relationships/hyperlink" Target="https://ec.europa.eu/regional_policy/en/policy/cooperation/macro-regional-strategies/adriatic-ionian/" TargetMode="External"/><Relationship Id="rId26" Type="http://schemas.openxmlformats.org/officeDocument/2006/relationships/hyperlink" Target="https://blacksea-cbc.net/images/documents/news/2022/03.Interreg-Next-BSB-_PF-Methodology.docx"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eur-lex.europa.eu/legal-content/EN/TXT/PDF/?uri=CELEX:32021R0947&amp;qid=1625048356498&amp;from=EN" TargetMode="External"/><Relationship Id="rId17" Type="http://schemas.openxmlformats.org/officeDocument/2006/relationships/hyperlink" Target="https://eur-lex.europa.eu/EN/legal-content/summary/european-union-strategy-for-the-danube-region.html" TargetMode="External"/><Relationship Id="rId25" Type="http://schemas.openxmlformats.org/officeDocument/2006/relationships/image" Target="media/image4.tiff"/><Relationship Id="rId2" Type="http://schemas.openxmlformats.org/officeDocument/2006/relationships/numbering" Target="numbering.xml"/><Relationship Id="rId16" Type="http://schemas.openxmlformats.org/officeDocument/2006/relationships/hyperlink" Target="http://www.bsec-organization.org/areas-of-cooperation/bsec-eu-cooperation/common-maritime-agenda" TargetMode="External"/><Relationship Id="rId20" Type="http://schemas.openxmlformats.org/officeDocument/2006/relationships/image" Target="media/image1.tif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PDF/?uri=OJ:L:2021:231:FULL&amp;from=EN" TargetMode="External"/><Relationship Id="rId24"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hyperlink" Target="https://ec.europa.eu/regional_policy/en/information/publications/decisions/2022/multi-annual-strategy-document-on-interreg-next-strategic-programming-2021-2027" TargetMode="External"/><Relationship Id="rId23" Type="http://schemas.openxmlformats.org/officeDocument/2006/relationships/footer" Target="footer1.xml"/><Relationship Id="rId28" Type="http://schemas.openxmlformats.org/officeDocument/2006/relationships/fontTable" Target="fontTable.xml"/><Relationship Id="rId10" Type="http://schemas.openxmlformats.org/officeDocument/2006/relationships/hyperlink" Target="https://eur-lex.europa.eu/legal-content/EN/TXT/PDF/?uri=OJ:L:2021:231:FULL&amp;from=EN" TargetMode="External"/><Relationship Id="rId19" Type="http://schemas.openxmlformats.org/officeDocument/2006/relationships/hyperlink" Target="http://blacksea-cbc.net" TargetMode="External"/><Relationship Id="rId4" Type="http://schemas.openxmlformats.org/officeDocument/2006/relationships/settings" Target="settings.xml"/><Relationship Id="rId9" Type="http://schemas.openxmlformats.org/officeDocument/2006/relationships/hyperlink" Target="https://eur-lex.europa.eu/legal-content/EN/TXT/PDF/?uri=OJ:L:2021:231:FULL&amp;from=EN" TargetMode="External"/><Relationship Id="rId14" Type="http://schemas.openxmlformats.org/officeDocument/2006/relationships/hyperlink" Target="https://eur-lex.europa.eu/legal-content/EN/TXT/PDF/?uri=CELEX:31995R2988&amp;from=EN" TargetMode="External"/><Relationship Id="rId22" Type="http://schemas.openxmlformats.org/officeDocument/2006/relationships/header" Target="header2.xml"/><Relationship Id="rId27" Type="http://schemas.openxmlformats.org/officeDocument/2006/relationships/hyperlink" Target="https://language-tools.ec.europa.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13</Pages>
  <Words>2169</Words>
  <Characters>12366</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29</cp:revision>
  <cp:lastPrinted>2021-11-25T05:22:00Z</cp:lastPrinted>
  <dcterms:created xsi:type="dcterms:W3CDTF">2022-10-14T11:56:00Z</dcterms:created>
  <dcterms:modified xsi:type="dcterms:W3CDTF">2022-12-21T19:58:00Z</dcterms:modified>
</cp:coreProperties>
</file>