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5FFF86B4" w:rsidR="00E67111" w:rsidRDefault="003D0DDD"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C</w:t>
      </w:r>
      <w:r w:rsidR="00E67111">
        <w:rPr>
          <w:rFonts w:ascii="Trebuchet MS" w:hAnsi="Trebuchet MS"/>
          <w:b/>
          <w:szCs w:val="22"/>
          <w:lang w:val="en-GB"/>
        </w:rPr>
        <w:t xml:space="preserve">all of proposals – </w:t>
      </w:r>
      <w:r>
        <w:rPr>
          <w:rFonts w:ascii="Trebuchet MS" w:hAnsi="Trebuchet MS"/>
          <w:b/>
          <w:szCs w:val="22"/>
          <w:lang w:val="en-GB"/>
        </w:rPr>
        <w:t>Small scale</w:t>
      </w:r>
      <w:r w:rsidR="00E67111">
        <w:rPr>
          <w:rFonts w:ascii="Trebuchet MS" w:hAnsi="Trebuchet MS"/>
          <w:b/>
          <w:szCs w:val="22"/>
          <w:lang w:val="en-GB"/>
        </w:rPr>
        <w:t xml:space="preserve"> projects</w:t>
      </w:r>
    </w:p>
    <w:p w14:paraId="7ED536F0" w14:textId="0017FA35" w:rsidR="00E67111" w:rsidRDefault="00E67111" w:rsidP="00EB1AD2">
      <w:pPr>
        <w:pStyle w:val="ListParagraph"/>
        <w:spacing w:before="0" w:after="0"/>
        <w:ind w:left="0"/>
        <w:jc w:val="center"/>
        <w:rPr>
          <w:rFonts w:ascii="Trebuchet MS" w:hAnsi="Trebuchet MS"/>
          <w:b/>
          <w:szCs w:val="22"/>
          <w:lang w:val="en-GB"/>
        </w:rPr>
      </w:pPr>
    </w:p>
    <w:p w14:paraId="3281C3B1" w14:textId="77777777" w:rsidR="009C61A2" w:rsidRDefault="009C61A2"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w:t>
      </w:r>
      <w:proofErr w:type="gramStart"/>
      <w:r w:rsidRPr="007A3CC3">
        <w:rPr>
          <w:rFonts w:ascii="Trebuchet MS" w:hAnsi="Trebuchet MS"/>
          <w:sz w:val="22"/>
          <w:szCs w:val="22"/>
        </w:rPr>
        <w:t>e.g.</w:t>
      </w:r>
      <w:proofErr w:type="gramEnd"/>
      <w:r w:rsidRPr="007A3CC3">
        <w:rPr>
          <w:rFonts w:ascii="Trebuchet MS" w:hAnsi="Trebuchet MS"/>
          <w:sz w:val="22"/>
          <w:szCs w:val="22"/>
        </w:rPr>
        <w:t xml:space="preserve">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lastRenderedPageBreak/>
        <w:t>Further information on EU legislation in the field of State Aid can be obtained from:</w:t>
      </w:r>
    </w:p>
    <w:p w14:paraId="5FD9DBC0" w14:textId="77777777" w:rsidR="005B2D51" w:rsidRPr="007A3CC3" w:rsidRDefault="00593AD7" w:rsidP="005B2D51">
      <w:pPr>
        <w:ind w:left="360"/>
        <w:rPr>
          <w:rFonts w:ascii="Trebuchet MS" w:hAnsi="Trebuchet MS"/>
          <w:sz w:val="22"/>
          <w:szCs w:val="22"/>
        </w:rPr>
      </w:pPr>
      <w:hyperlink r:id="rId8" w:history="1">
        <w:r w:rsidR="005B2D51" w:rsidRPr="007A3CC3">
          <w:rPr>
            <w:rStyle w:val="Hyperlink"/>
            <w:rFonts w:ascii="Trebuchet MS" w:hAnsi="Trebuchet MS"/>
            <w:sz w:val="22"/>
            <w:szCs w:val="22"/>
          </w:rPr>
          <w:t>http://ec.europa.eu/competition/state_aid/overview/index_en.html</w:t>
        </w:r>
      </w:hyperlink>
      <w:r w:rsidR="005B2D51" w:rsidRPr="007A3CC3">
        <w:rPr>
          <w:rFonts w:ascii="Trebuchet MS" w:hAnsi="Trebuchet MS"/>
          <w:sz w:val="22"/>
          <w:szCs w:val="22"/>
        </w:rPr>
        <w:t xml:space="preserve"> </w:t>
      </w:r>
    </w:p>
    <w:p w14:paraId="43D0328F" w14:textId="77777777" w:rsidR="005B2D51" w:rsidRPr="007A3CC3" w:rsidRDefault="00593AD7" w:rsidP="005B2D51">
      <w:pPr>
        <w:ind w:left="360"/>
        <w:rPr>
          <w:rFonts w:ascii="Trebuchet MS" w:eastAsia="Calibri" w:hAnsi="Trebuchet MS"/>
          <w:color w:val="0000FF"/>
          <w:sz w:val="22"/>
          <w:szCs w:val="22"/>
          <w:lang w:eastAsia="en-GB"/>
        </w:rPr>
      </w:pPr>
      <w:hyperlink r:id="rId9" w:history="1">
        <w:r w:rsidR="005B2D51" w:rsidRPr="007A3CC3">
          <w:rPr>
            <w:rStyle w:val="Hyperlink"/>
            <w:rFonts w:ascii="Trebuchet MS" w:eastAsia="Calibri" w:hAnsi="Trebuchet MS"/>
            <w:sz w:val="22"/>
            <w:szCs w:val="22"/>
            <w:lang w:eastAsia="en-GB"/>
          </w:rPr>
          <w:t>http://ec.europa.eu/comm/competition/state_aid/legislation/legislation.html</w:t>
        </w:r>
      </w:hyperlink>
      <w:r w:rsidR="005B2D51" w:rsidRPr="007A3CC3">
        <w:rPr>
          <w:rFonts w:ascii="Trebuchet MS" w:eastAsia="Calibri" w:hAnsi="Trebuchet MS"/>
          <w:color w:val="0000FF"/>
          <w:sz w:val="22"/>
          <w:szCs w:val="22"/>
          <w:lang w:eastAsia="en-GB"/>
        </w:rPr>
        <w:t xml:space="preserve"> </w:t>
      </w:r>
    </w:p>
    <w:p w14:paraId="6332556F" w14:textId="0AB2D902" w:rsidR="005574DB" w:rsidRPr="007A3CC3" w:rsidRDefault="00593AD7" w:rsidP="005B2D51">
      <w:pPr>
        <w:ind w:left="360"/>
        <w:rPr>
          <w:rFonts w:ascii="Trebuchet MS" w:eastAsia="Calibri" w:hAnsi="Trebuchet MS"/>
          <w:color w:val="0000FF"/>
          <w:sz w:val="22"/>
          <w:szCs w:val="22"/>
          <w:lang w:eastAsia="en-GB"/>
        </w:rPr>
      </w:pPr>
      <w:hyperlink r:id="rId10" w:history="1">
        <w:r w:rsidR="005574DB" w:rsidRPr="007A3CC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7F5E54C4" w14:textId="3E14A7B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Bulgaria</w:t>
      </w:r>
    </w:p>
    <w:p w14:paraId="6B8D7F90" w14:textId="77777777" w:rsidR="00B23635" w:rsidRPr="00C87B74" w:rsidRDefault="00B23635" w:rsidP="00B23635">
      <w:pPr>
        <w:rPr>
          <w:rFonts w:ascii="Trebuchet MS" w:eastAsia="Calibri" w:hAnsi="Trebuchet MS"/>
          <w:b/>
          <w:bCs/>
          <w:color w:val="0000FF"/>
          <w:sz w:val="22"/>
          <w:szCs w:val="22"/>
          <w:lang w:val="en-GB" w:eastAsia="en-GB"/>
        </w:rPr>
      </w:pPr>
    </w:p>
    <w:p w14:paraId="008B3117" w14:textId="1E815FC6"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Georgia</w:t>
      </w:r>
    </w:p>
    <w:p w14:paraId="01CF218E"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Association Agreement (AA) between the European Union and Georgia</w:t>
      </w:r>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Greece</w:t>
      </w:r>
    </w:p>
    <w:p w14:paraId="3972B4B4" w14:textId="77777777" w:rsidR="00B23635" w:rsidRPr="00C87B74" w:rsidRDefault="00B23635" w:rsidP="00B23635">
      <w:pPr>
        <w:rPr>
          <w:rFonts w:ascii="Trebuchet MS" w:eastAsia="Calibri" w:hAnsi="Trebuchet MS"/>
          <w:b/>
          <w:bCs/>
          <w:color w:val="0000FF"/>
          <w:sz w:val="22"/>
          <w:szCs w:val="22"/>
          <w:lang w:val="en-GB" w:eastAsia="en-GB"/>
        </w:rPr>
      </w:pPr>
    </w:p>
    <w:p w14:paraId="0BF18C33" w14:textId="737165B5"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Republic of Moldova</w:t>
      </w:r>
    </w:p>
    <w:p w14:paraId="23E0032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Republic of Moldova</w:t>
      </w:r>
    </w:p>
    <w:p w14:paraId="63E4D38A"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https://www.competition.md/tabview.php?l=ro&amp;idc=36&amp;t=/Documente-oficiale/Ajutor-de-Stat/Legi/</w:t>
      </w:r>
    </w:p>
    <w:p w14:paraId="77961042" w14:textId="77777777" w:rsidR="00FC77F5" w:rsidRPr="00C87B74" w:rsidRDefault="00FC77F5" w:rsidP="00B23635">
      <w:pPr>
        <w:rPr>
          <w:rFonts w:ascii="Trebuchet MS" w:eastAsia="Calibri" w:hAnsi="Trebuchet MS"/>
          <w:b/>
          <w:bCs/>
          <w:color w:val="0000FF"/>
          <w:sz w:val="22"/>
          <w:szCs w:val="22"/>
          <w:lang w:val="en-GB" w:eastAsia="en-GB"/>
        </w:rPr>
      </w:pPr>
    </w:p>
    <w:p w14:paraId="1C26235B" w14:textId="77777777"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Romania</w:t>
      </w:r>
    </w:p>
    <w:p w14:paraId="7E2715D9" w14:textId="77777777" w:rsidR="00B23635" w:rsidRPr="00C87B74" w:rsidRDefault="00593AD7" w:rsidP="00B23635">
      <w:pPr>
        <w:rPr>
          <w:rFonts w:ascii="Trebuchet MS" w:eastAsia="Calibri" w:hAnsi="Trebuchet MS"/>
          <w:b/>
          <w:bCs/>
          <w:color w:val="0000FF"/>
          <w:sz w:val="22"/>
          <w:szCs w:val="22"/>
          <w:lang w:val="en-GB" w:eastAsia="en-GB"/>
        </w:rPr>
      </w:pPr>
      <w:hyperlink r:id="rId11" w:history="1">
        <w:r w:rsidR="00B23635" w:rsidRPr="00C87B74">
          <w:rPr>
            <w:rStyle w:val="Hyperlink"/>
            <w:rFonts w:ascii="Trebuchet MS" w:eastAsia="Calibri" w:hAnsi="Trebuchet MS"/>
            <w:sz w:val="22"/>
            <w:szCs w:val="22"/>
            <w:lang w:val="en-GB" w:eastAsia="en-GB"/>
          </w:rPr>
          <w:t>http://www.ajutordestat.ro/</w:t>
        </w:r>
      </w:hyperlink>
      <w:r w:rsidR="00B23635" w:rsidRPr="00C87B74">
        <w:rPr>
          <w:rFonts w:ascii="Trebuchet MS" w:eastAsia="Calibri" w:hAnsi="Trebuchet MS"/>
          <w:color w:val="0000FF"/>
          <w:sz w:val="22"/>
          <w:szCs w:val="22"/>
          <w:lang w:val="en-GB" w:eastAsia="en-GB"/>
        </w:rPr>
        <w:t xml:space="preserve">   </w:t>
      </w:r>
      <w:r w:rsidR="00B23635" w:rsidRPr="00C87B74">
        <w:rPr>
          <w:rFonts w:ascii="Trebuchet MS" w:eastAsia="Calibri" w:hAnsi="Trebuchet MS"/>
          <w:bCs/>
          <w:color w:val="0000FF"/>
          <w:sz w:val="22"/>
          <w:szCs w:val="22"/>
          <w:lang w:val="en-GB" w:eastAsia="en-GB"/>
        </w:rPr>
        <w:t xml:space="preserve">section </w:t>
      </w:r>
      <w:hyperlink r:id="rId12" w:history="1">
        <w:r w:rsidR="00B23635" w:rsidRPr="00C87B74">
          <w:rPr>
            <w:rStyle w:val="Hyperlink"/>
            <w:rFonts w:ascii="Trebuchet MS" w:eastAsia="Calibri" w:hAnsi="Trebuchet MS"/>
            <w:bCs/>
            <w:sz w:val="22"/>
            <w:szCs w:val="22"/>
            <w:lang w:val="en-GB" w:eastAsia="en-GB"/>
          </w:rPr>
          <w:t>State aid legislation</w:t>
        </w:r>
      </w:hyperlink>
      <w:r w:rsidR="00B23635" w:rsidRPr="00C87B74">
        <w:rPr>
          <w:rFonts w:ascii="Trebuchet MS" w:eastAsia="Calibri" w:hAnsi="Trebuchet MS"/>
          <w:b/>
          <w:bCs/>
          <w:color w:val="0000FF"/>
          <w:sz w:val="22"/>
          <w:szCs w:val="22"/>
          <w:lang w:val="en-GB" w:eastAsia="en-GB"/>
        </w:rPr>
        <w:t xml:space="preserve">  </w:t>
      </w:r>
    </w:p>
    <w:p w14:paraId="704C4664" w14:textId="77777777" w:rsidR="00B23635" w:rsidRPr="00C87B74" w:rsidRDefault="00B23635" w:rsidP="00B23635">
      <w:pPr>
        <w:rPr>
          <w:rFonts w:ascii="Trebuchet MS" w:eastAsia="Calibri" w:hAnsi="Trebuchet MS"/>
          <w:b/>
          <w:bCs/>
          <w:color w:val="0000FF"/>
          <w:sz w:val="22"/>
          <w:szCs w:val="22"/>
          <w:lang w:val="en-GB" w:eastAsia="en-GB"/>
        </w:rPr>
      </w:pPr>
    </w:p>
    <w:p w14:paraId="55F1309B" w14:textId="484EEBE9" w:rsidR="00F54A64" w:rsidRPr="00C87B74" w:rsidRDefault="00B23635" w:rsidP="00F54A64">
      <w:pPr>
        <w:rPr>
          <w:rFonts w:ascii="Trebuchet MS" w:eastAsia="Calibri" w:hAnsi="Trebuchet MS"/>
          <w:b/>
          <w:bCs/>
          <w:color w:val="0000FF"/>
          <w:sz w:val="22"/>
          <w:szCs w:val="22"/>
          <w:lang w:val="de-AT" w:eastAsia="en-GB"/>
        </w:rPr>
      </w:pPr>
      <w:r w:rsidRPr="00C87B74">
        <w:rPr>
          <w:rFonts w:ascii="Trebuchet MS" w:eastAsia="Calibri" w:hAnsi="Trebuchet MS"/>
          <w:b/>
          <w:bCs/>
          <w:color w:val="0000FF"/>
          <w:sz w:val="22"/>
          <w:szCs w:val="22"/>
          <w:lang w:val="en-GB" w:eastAsia="en-GB"/>
        </w:rPr>
        <w:t xml:space="preserve">National rules on procedure – </w:t>
      </w:r>
      <w:r w:rsidR="00FB39EB">
        <w:rPr>
          <w:rFonts w:ascii="Trebuchet MS" w:eastAsia="Calibri" w:hAnsi="Trebuchet MS"/>
          <w:b/>
          <w:bCs/>
          <w:color w:val="0000FF"/>
          <w:sz w:val="22"/>
          <w:szCs w:val="22"/>
          <w:lang w:val="en-GB" w:eastAsia="en-GB"/>
        </w:rPr>
        <w:t xml:space="preserve">Republic of </w:t>
      </w:r>
      <w:proofErr w:type="spellStart"/>
      <w:r w:rsidR="00F54A64" w:rsidRPr="00C87B74">
        <w:rPr>
          <w:rFonts w:ascii="Trebuchet MS" w:eastAsia="Calibri" w:hAnsi="Trebuchet MS"/>
          <w:b/>
          <w:bCs/>
          <w:color w:val="0000FF"/>
          <w:sz w:val="22"/>
          <w:szCs w:val="22"/>
          <w:lang w:val="de-AT" w:eastAsia="en-GB"/>
        </w:rPr>
        <w:t>Türkiye</w:t>
      </w:r>
      <w:proofErr w:type="spellEnd"/>
      <w:r w:rsidR="00F54A64" w:rsidRPr="00C87B74">
        <w:rPr>
          <w:rFonts w:ascii="Trebuchet MS" w:eastAsia="Calibri" w:hAnsi="Trebuchet MS"/>
          <w:b/>
          <w:bCs/>
          <w:color w:val="0000FF"/>
          <w:sz w:val="22"/>
          <w:szCs w:val="22"/>
          <w:lang w:val="de-AT" w:eastAsia="en-GB"/>
        </w:rPr>
        <w:t xml:space="preserve"> </w:t>
      </w:r>
    </w:p>
    <w:p w14:paraId="19144F71"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 xml:space="preserve">Decision No 1/95 of the EC- </w:t>
      </w:r>
      <w:proofErr w:type="spellStart"/>
      <w:r w:rsidRPr="00C87B74">
        <w:rPr>
          <w:rFonts w:ascii="Trebuchet MS" w:eastAsia="Calibri" w:hAnsi="Trebuchet MS"/>
          <w:bCs/>
          <w:color w:val="0000FF"/>
          <w:sz w:val="22"/>
          <w:szCs w:val="22"/>
          <w:lang w:val="en-GB" w:eastAsia="en-GB"/>
        </w:rPr>
        <w:t>Türkiye</w:t>
      </w:r>
      <w:proofErr w:type="spellEnd"/>
      <w:r w:rsidRPr="00C87B74">
        <w:rPr>
          <w:rFonts w:ascii="Trebuchet MS" w:eastAsia="Calibri" w:hAnsi="Trebuchet MS"/>
          <w:bCs/>
          <w:color w:val="0000FF"/>
          <w:sz w:val="22"/>
          <w:szCs w:val="22"/>
          <w:lang w:val="en-GB" w:eastAsia="en-GB"/>
        </w:rPr>
        <w:t xml:space="preserve"> Association Council</w:t>
      </w:r>
    </w:p>
    <w:p w14:paraId="3B38687C"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Turkish law on State aid (Law No 6015)</w:t>
      </w:r>
    </w:p>
    <w:p w14:paraId="5EC76060" w14:textId="77777777" w:rsidR="00FC77F5" w:rsidRPr="00C87B74" w:rsidRDefault="00FC77F5" w:rsidP="00F54A64">
      <w:pPr>
        <w:rPr>
          <w:rFonts w:ascii="Trebuchet MS" w:eastAsia="Calibri" w:hAnsi="Trebuchet MS"/>
          <w:b/>
          <w:bCs/>
          <w:color w:val="0000FF"/>
          <w:sz w:val="22"/>
          <w:szCs w:val="22"/>
          <w:lang w:val="de-AT" w:eastAsia="en-GB"/>
        </w:rPr>
      </w:pPr>
    </w:p>
    <w:p w14:paraId="4270B9FC" w14:textId="58943BCD" w:rsidR="00B23635" w:rsidRPr="00C87B74" w:rsidRDefault="00B23635" w:rsidP="00B23635">
      <w:pPr>
        <w:rPr>
          <w:rFonts w:ascii="Trebuchet MS" w:eastAsia="Calibri" w:hAnsi="Trebuchet MS"/>
          <w:b/>
          <w:bCs/>
          <w:color w:val="0000FF"/>
          <w:sz w:val="22"/>
          <w:szCs w:val="22"/>
          <w:lang w:val="en-GB" w:eastAsia="en-GB"/>
        </w:rPr>
      </w:pPr>
      <w:r w:rsidRPr="00C87B74">
        <w:rPr>
          <w:rFonts w:ascii="Trebuchet MS" w:eastAsia="Calibri" w:hAnsi="Trebuchet MS"/>
          <w:b/>
          <w:bCs/>
          <w:color w:val="0000FF"/>
          <w:sz w:val="22"/>
          <w:szCs w:val="22"/>
          <w:lang w:val="en-GB" w:eastAsia="en-GB"/>
        </w:rPr>
        <w:t>National rules on procedure - Ukraine</w:t>
      </w:r>
    </w:p>
    <w:p w14:paraId="61B13A18" w14:textId="77777777" w:rsidR="00FC77F5" w:rsidRPr="00C87B74" w:rsidRDefault="00FC77F5" w:rsidP="00FC77F5">
      <w:pPr>
        <w:numPr>
          <w:ilvl w:val="0"/>
          <w:numId w:val="27"/>
        </w:numPr>
        <w:rPr>
          <w:rFonts w:ascii="Trebuchet MS" w:eastAsia="Calibri" w:hAnsi="Trebuchet MS"/>
          <w:bCs/>
          <w:color w:val="0000FF"/>
          <w:sz w:val="22"/>
          <w:szCs w:val="22"/>
          <w:lang w:val="en-GB" w:eastAsia="en-GB"/>
        </w:rPr>
      </w:pPr>
      <w:r w:rsidRPr="00C87B74">
        <w:rPr>
          <w:rFonts w:ascii="Trebuchet MS" w:eastAsia="Calibri" w:hAnsi="Trebuchet MS"/>
          <w:bCs/>
          <w:color w:val="0000FF"/>
          <w:sz w:val="22"/>
          <w:szCs w:val="22"/>
          <w:lang w:val="en-GB" w:eastAsia="en-GB"/>
        </w:rPr>
        <w:t>The Association Agreement (AA) between the European Union and Ukraine</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lastRenderedPageBreak/>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w:t>
            </w:r>
            <w:proofErr w:type="gramStart"/>
            <w:r w:rsidRPr="007A3CC3">
              <w:rPr>
                <w:rFonts w:ascii="Trebuchet MS" w:hAnsi="Trebuchet MS"/>
                <w:sz w:val="22"/>
                <w:szCs w:val="22"/>
                <w:lang w:val="en-GB"/>
              </w:rPr>
              <w:t>e.g.</w:t>
            </w:r>
            <w:proofErr w:type="gramEnd"/>
            <w:r w:rsidRPr="007A3CC3">
              <w:rPr>
                <w:rFonts w:ascii="Trebuchet MS" w:hAnsi="Trebuchet MS"/>
                <w:sz w:val="22"/>
                <w:szCs w:val="22"/>
                <w:lang w:val="en-GB"/>
              </w:rPr>
              <w:t xml:space="preserve">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w:t>
            </w:r>
            <w:proofErr w:type="gramStart"/>
            <w:r w:rsidRPr="007A3CC3">
              <w:rPr>
                <w:rFonts w:ascii="Trebuchet MS" w:hAnsi="Trebuchet MS"/>
                <w:sz w:val="22"/>
                <w:szCs w:val="22"/>
                <w:lang w:val="en-GB"/>
              </w:rPr>
              <w:t>example</w:t>
            </w:r>
            <w:proofErr w:type="gramEnd"/>
            <w:r w:rsidRPr="007A3CC3">
              <w:rPr>
                <w:rFonts w:ascii="Trebuchet MS" w:hAnsi="Trebuchet MS"/>
                <w:sz w:val="22"/>
                <w:szCs w:val="22"/>
                <w:lang w:val="en-GB"/>
              </w:rPr>
              <w:t xml:space="preserv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47CFDA0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 xml:space="preserve">In order to avoid the economic advantage project </w:t>
            </w:r>
            <w:proofErr w:type="gramStart"/>
            <w:r w:rsidRPr="00C27E80">
              <w:rPr>
                <w:rFonts w:ascii="Trebuchet MS" w:hAnsi="Trebuchet MS"/>
                <w:sz w:val="22"/>
                <w:szCs w:val="22"/>
                <w:u w:val="single"/>
                <w:lang w:val="en-GB"/>
              </w:rPr>
              <w:t>beneficiaries</w:t>
            </w:r>
            <w:proofErr w:type="gramEnd"/>
            <w:r w:rsidR="001C77CE">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w:t>
            </w:r>
            <w:r w:rsidR="001C77CE">
              <w:rPr>
                <w:rFonts w:ascii="Trebuchet MS" w:hAnsi="Trebuchet MS"/>
                <w:sz w:val="22"/>
                <w:szCs w:val="22"/>
                <w:u w:val="single"/>
                <w:lang w:val="en-GB"/>
              </w:rPr>
              <w:t>,</w:t>
            </w:r>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xml:space="preserve">- news media and/or cultural products which, for linguistic and </w:t>
            </w:r>
            <w:r w:rsidRPr="00C12E53">
              <w:rPr>
                <w:rFonts w:ascii="Trebuchet MS" w:hAnsi="Trebuchet MS"/>
                <w:sz w:val="22"/>
                <w:szCs w:val="22"/>
                <w:lang w:val="en-GB"/>
              </w:rPr>
              <w:lastRenderedPageBreak/>
              <w:t>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w:t>
      </w:r>
      <w:proofErr w:type="gramStart"/>
      <w:r w:rsidRPr="006F12EF">
        <w:rPr>
          <w:rFonts w:ascii="Trebuchet MS" w:eastAsia="Calibri" w:hAnsi="Trebuchet MS" w:cs="Tahoma"/>
          <w:color w:val="000000"/>
          <w:szCs w:val="22"/>
        </w:rPr>
        <w:t>e.g.</w:t>
      </w:r>
      <w:proofErr w:type="gramEnd"/>
      <w:r w:rsidRPr="006F12EF">
        <w:rPr>
          <w:rFonts w:ascii="Trebuchet MS" w:eastAsia="Calibri" w:hAnsi="Trebuchet MS" w:cs="Tahoma"/>
          <w:color w:val="000000"/>
          <w:szCs w:val="22"/>
        </w:rPr>
        <w:t xml:space="preserve">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 xml:space="preserve">As a result of the </w:t>
      </w:r>
      <w:proofErr w:type="gramStart"/>
      <w:r w:rsidRPr="006F12EF">
        <w:rPr>
          <w:rFonts w:ascii="Trebuchet MS" w:hAnsi="Trebuchet MS"/>
          <w:szCs w:val="22"/>
          <w:lang w:val="en-GB"/>
        </w:rPr>
        <w:t>assessment</w:t>
      </w:r>
      <w:proofErr w:type="gramEnd"/>
      <w:r w:rsidRPr="006F12EF">
        <w:rPr>
          <w:rFonts w:ascii="Trebuchet MS" w:hAnsi="Trebuchet MS"/>
          <w:szCs w:val="22"/>
          <w:lang w:val="en-GB"/>
        </w:rPr>
        <w:t xml:space="preserve">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w:t>
      </w:r>
      <w:proofErr w:type="spellStart"/>
      <w:r w:rsidR="00864D25"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proofErr w:type="spellEnd"/>
      <w:r w:rsidR="00F36959" w:rsidRPr="006F12EF">
        <w:rPr>
          <w:rFonts w:ascii="Trebuchet MS" w:hAnsi="Trebuchet MS"/>
          <w:szCs w:val="22"/>
          <w:lang w:val="en-GB"/>
        </w:rPr>
        <w:t xml:space="preserve">  ID</w:t>
      </w:r>
      <w:proofErr w:type="gramEnd"/>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w:t>
      </w:r>
      <w:proofErr w:type="spellStart"/>
      <w:r w:rsidR="00F36959" w:rsidRPr="006F12EF">
        <w:rPr>
          <w:rFonts w:ascii="Trebuchet MS" w:hAnsi="Trebuchet MS"/>
          <w:szCs w:val="22"/>
          <w:highlight w:val="lightGray"/>
          <w:lang w:val="en-GB"/>
        </w:rPr>
        <w:t>project</w:t>
      </w:r>
      <w:r w:rsidR="00F36959" w:rsidRPr="006F12EF">
        <w:rPr>
          <w:rFonts w:ascii="Trebuchet MS" w:hAnsi="Trebuchet MS"/>
          <w:szCs w:val="22"/>
          <w:lang w:val="en-GB"/>
        </w:rPr>
        <w:t>_</w:t>
      </w:r>
      <w:proofErr w:type="gramStart"/>
      <w:r w:rsidR="004F607D" w:rsidRPr="006F12EF">
        <w:rPr>
          <w:rFonts w:ascii="Trebuchet MS" w:hAnsi="Trebuchet MS"/>
          <w:szCs w:val="22"/>
          <w:lang w:val="en-GB"/>
        </w:rPr>
        <w:t>Jems</w:t>
      </w:r>
      <w:proofErr w:type="spellEnd"/>
      <w:r w:rsidR="00F36959" w:rsidRPr="006F12EF">
        <w:rPr>
          <w:rFonts w:ascii="Trebuchet MS" w:hAnsi="Trebuchet MS"/>
          <w:szCs w:val="22"/>
          <w:lang w:val="en-GB"/>
        </w:rPr>
        <w:t xml:space="preserve">  ID</w:t>
      </w:r>
      <w:proofErr w:type="gramEnd"/>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4B4C65B8"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 or the score initially awarded for the quality assessment.</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FCB6BDD" w14:textId="77777777" w:rsidR="00AB587D" w:rsidRPr="00C27E80" w:rsidRDefault="00864D25" w:rsidP="009D3310">
            <w:pPr>
              <w:pStyle w:val="ListParagraph"/>
              <w:ind w:left="0"/>
              <w:rPr>
                <w:rFonts w:ascii="Trebuchet MS" w:hAnsi="Trebuchet MS"/>
                <w:szCs w:val="22"/>
                <w:lang w:val="en-GB"/>
              </w:rPr>
            </w:pPr>
            <w:r w:rsidRPr="00C27E80">
              <w:rPr>
                <w:rFonts w:ascii="Trebuchet MS" w:hAnsi="Trebuchet MS"/>
                <w:b/>
                <w:szCs w:val="22"/>
                <w:lang w:val="en-GB"/>
              </w:rPr>
              <w:t>NO</w:t>
            </w:r>
            <w:r w:rsidRPr="00C27E80">
              <w:rPr>
                <w:rFonts w:ascii="Trebuchet MS" w:hAnsi="Trebuchet MS"/>
                <w:szCs w:val="22"/>
                <w:lang w:val="en-GB"/>
              </w:rPr>
              <w:t xml:space="preserve"> </w:t>
            </w:r>
            <w:r w:rsidR="009D3310" w:rsidRPr="00C27E80">
              <w:rPr>
                <w:rFonts w:ascii="Trebuchet MS" w:hAnsi="Trebuchet MS"/>
                <w:szCs w:val="22"/>
                <w:lang w:val="en-GB"/>
              </w:rPr>
              <w:t>(if adjustment affects nature of the proposal or the score initially awarded for the quality assessment)</w:t>
            </w:r>
          </w:p>
          <w:p w14:paraId="050AD66E" w14:textId="704D0EAC" w:rsidR="00864D25" w:rsidRPr="00C27E80" w:rsidRDefault="00864D25" w:rsidP="00AB587D">
            <w:pPr>
              <w:pStyle w:val="ListParagraph"/>
              <w:ind w:left="0"/>
              <w:rPr>
                <w:rFonts w:ascii="Trebuchet MS" w:hAnsi="Trebuchet MS"/>
                <w:szCs w:val="22"/>
                <w:lang w:val="en-GB"/>
              </w:rPr>
            </w:pPr>
            <w:r w:rsidRPr="00C27E80">
              <w:rPr>
                <w:rFonts w:ascii="Trebuchet MS" w:hAnsi="Trebuchet MS"/>
                <w:b/>
                <w:szCs w:val="22"/>
                <w:lang w:val="en-GB"/>
              </w:rPr>
              <w:t>YES</w:t>
            </w:r>
            <w:r w:rsidRPr="00C27E80">
              <w:rPr>
                <w:rFonts w:ascii="Trebuchet MS" w:hAnsi="Trebuchet MS"/>
                <w:szCs w:val="22"/>
                <w:lang w:val="en-GB"/>
              </w:rPr>
              <w:t xml:space="preserve"> (</w:t>
            </w:r>
            <w:r w:rsidR="009D3310" w:rsidRPr="00C27E80">
              <w:rPr>
                <w:rFonts w:ascii="Trebuchet MS" w:hAnsi="Trebuchet MS"/>
                <w:szCs w:val="22"/>
                <w:lang w:val="en-GB"/>
              </w:rPr>
              <w:t>if adjustment does not affect nature of the proposal or the score initially awarded for the quality assessment)</w:t>
            </w: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default" r:id="rId13"/>
      <w:footerReference w:type="default" r:id="rId14"/>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628879"/>
      <w:docPartObj>
        <w:docPartGallery w:val="Page Numbers (Bottom of Page)"/>
        <w:docPartUnique/>
      </w:docPartObj>
    </w:sdtPr>
    <w:sdtEndPr>
      <w:rPr>
        <w:noProof/>
        <w:sz w:val="20"/>
        <w:szCs w:val="20"/>
      </w:rPr>
    </w:sdtEndPr>
    <w:sdtContent>
      <w:p w14:paraId="30C83DBB" w14:textId="77777777" w:rsidR="00196150" w:rsidRPr="009D63B9" w:rsidRDefault="00196150">
        <w:pPr>
          <w:pStyle w:val="Footer"/>
          <w:jc w:val="right"/>
          <w:rPr>
            <w:sz w:val="20"/>
            <w:szCs w:val="20"/>
          </w:rPr>
        </w:pPr>
        <w:r w:rsidRPr="009D63B9">
          <w:rPr>
            <w:sz w:val="20"/>
            <w:szCs w:val="20"/>
          </w:rPr>
          <w:fldChar w:fldCharType="begin"/>
        </w:r>
        <w:r w:rsidRPr="009D63B9">
          <w:rPr>
            <w:sz w:val="20"/>
            <w:szCs w:val="20"/>
          </w:rPr>
          <w:instrText xml:space="preserve"> PAGE   \* MERGEFORMAT </w:instrText>
        </w:r>
        <w:r w:rsidRPr="009D63B9">
          <w:rPr>
            <w:sz w:val="20"/>
            <w:szCs w:val="20"/>
          </w:rPr>
          <w:fldChar w:fldCharType="separate"/>
        </w:r>
        <w:r w:rsidR="00A06E1F">
          <w:rPr>
            <w:noProof/>
            <w:sz w:val="20"/>
            <w:szCs w:val="20"/>
          </w:rPr>
          <w:t>8</w:t>
        </w:r>
        <w:r w:rsidRPr="009D63B9">
          <w:rPr>
            <w:noProof/>
            <w:sz w:val="20"/>
            <w:szCs w:val="20"/>
          </w:rPr>
          <w:fldChar w:fldCharType="end"/>
        </w:r>
      </w:p>
    </w:sdtContent>
  </w:sdt>
  <w:p w14:paraId="0CF4FD76" w14:textId="77777777" w:rsidR="00196150" w:rsidRDefault="0019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055FBFB5" w:rsidR="00196150" w:rsidRPr="000C2B1B" w:rsidRDefault="00723F7A" w:rsidP="000C2B1B">
    <w:pPr>
      <w:keepNext w:val="0"/>
      <w:tabs>
        <w:tab w:val="center" w:pos="4153"/>
        <w:tab w:val="right" w:pos="9356"/>
      </w:tabs>
      <w:rPr>
        <w:rFonts w:ascii="Times New Roman" w:hAnsi="Times New Roman"/>
        <w:snapToGrid w:val="0"/>
        <w:sz w:val="20"/>
        <w:szCs w:val="20"/>
        <w:lang w:val="fr-FR"/>
      </w:rPr>
    </w:pPr>
    <w:r>
      <w:rPr>
        <w:rFonts w:ascii="Times New Roman" w:hAnsi="Times New Roman"/>
        <w:noProof/>
        <w:snapToGrid w:val="0"/>
        <w:sz w:val="20"/>
        <w:szCs w:val="20"/>
        <w:lang w:val="en-GB" w:eastAsia="en-GB"/>
      </w:rPr>
      <w:drawing>
        <wp:inline distT="0" distB="0" distL="0" distR="0" wp14:anchorId="356CC83C" wp14:editId="5C45F584">
          <wp:extent cx="1000760" cy="6553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0760" cy="655320"/>
                  </a:xfrm>
                  <a:prstGeom prst="rect">
                    <a:avLst/>
                  </a:prstGeom>
                  <a:noFill/>
                  <a:ln>
                    <a:noFill/>
                  </a:ln>
                </pic:spPr>
              </pic:pic>
            </a:graphicData>
          </a:graphic>
        </wp:inline>
      </w:drawing>
    </w:r>
    <w:r w:rsidR="00196150" w:rsidRPr="000C2B1B">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p w14:paraId="5120BCAC" w14:textId="77777777" w:rsidR="00196150" w:rsidRPr="000C2B1B" w:rsidRDefault="00196150" w:rsidP="000C2B1B">
    <w:pPr>
      <w:keepNext w:val="0"/>
      <w:tabs>
        <w:tab w:val="center" w:pos="4153"/>
        <w:tab w:val="right" w:pos="8306"/>
      </w:tabs>
      <w:rPr>
        <w:rFonts w:ascii="Trebuchet MS" w:hAnsi="Trebuchet MS"/>
        <w:snapToGrid w:val="0"/>
        <w:sz w:val="14"/>
        <w:szCs w:val="14"/>
      </w:rPr>
    </w:pPr>
    <w:proofErr w:type="spellStart"/>
    <w:r w:rsidRPr="000C2B1B">
      <w:rPr>
        <w:rFonts w:ascii="Trebuchet MS" w:hAnsi="Trebuchet MS"/>
        <w:snapToGrid w:val="0"/>
        <w:sz w:val="14"/>
        <w:szCs w:val="14"/>
      </w:rPr>
      <w:t>Programme</w:t>
    </w:r>
    <w:proofErr w:type="spellEnd"/>
    <w:r w:rsidRPr="000C2B1B">
      <w:rPr>
        <w:rFonts w:ascii="Trebuchet MS" w:hAnsi="Trebuchet MS"/>
        <w:snapToGrid w:val="0"/>
        <w:sz w:val="14"/>
        <w:szCs w:val="14"/>
      </w:rPr>
      <w:t xml:space="preserve"> funded by the</w:t>
    </w:r>
  </w:p>
  <w:p w14:paraId="6FF2E6C7" w14:textId="77777777" w:rsidR="00196150" w:rsidRPr="000C2B1B" w:rsidRDefault="00196150" w:rsidP="000C2B1B">
    <w:pPr>
      <w:keepNext w:val="0"/>
      <w:tabs>
        <w:tab w:val="center" w:pos="4153"/>
        <w:tab w:val="right" w:pos="8306"/>
      </w:tabs>
      <w:rPr>
        <w:rFonts w:ascii="Trebuchet MS" w:hAnsi="Trebuchet MS"/>
        <w:snapToGrid w:val="0"/>
        <w:sz w:val="18"/>
        <w:szCs w:val="18"/>
      </w:rPr>
    </w:pPr>
    <w:r w:rsidRPr="000C2B1B">
      <w:rPr>
        <w:rFonts w:ascii="Trebuchet MS" w:hAnsi="Trebuchet MS"/>
        <w:snapToGrid w:val="0"/>
        <w:sz w:val="14"/>
        <w:szCs w:val="14"/>
      </w:rPr>
      <w:t xml:space="preserve"> </w:t>
    </w:r>
    <w:r w:rsidRPr="000C2B1B">
      <w:rPr>
        <w:rFonts w:ascii="Trebuchet MS" w:hAnsi="Trebuchet MS"/>
        <w:snapToGrid w:val="0"/>
        <w:sz w:val="18"/>
        <w:szCs w:val="18"/>
      </w:rPr>
      <w:t>EUROPEAN UNION</w:t>
    </w:r>
  </w:p>
  <w:p w14:paraId="539653F1" w14:textId="41C330E8" w:rsidR="00196150" w:rsidRDefault="001961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3C7EF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5"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6"/>
  </w:num>
  <w:num w:numId="7">
    <w:abstractNumId w:val="4"/>
  </w:num>
  <w:num w:numId="8">
    <w:abstractNumId w:val="24"/>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5"/>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C77CE"/>
    <w:rsid w:val="001E34D2"/>
    <w:rsid w:val="001E4928"/>
    <w:rsid w:val="00207F3F"/>
    <w:rsid w:val="0022191E"/>
    <w:rsid w:val="002230C0"/>
    <w:rsid w:val="002268D6"/>
    <w:rsid w:val="00241F61"/>
    <w:rsid w:val="002551F1"/>
    <w:rsid w:val="00267D78"/>
    <w:rsid w:val="00276F6A"/>
    <w:rsid w:val="00295F99"/>
    <w:rsid w:val="00296B2E"/>
    <w:rsid w:val="002A0D01"/>
    <w:rsid w:val="002D296F"/>
    <w:rsid w:val="002F49D5"/>
    <w:rsid w:val="0036592E"/>
    <w:rsid w:val="003712CC"/>
    <w:rsid w:val="00371C26"/>
    <w:rsid w:val="00387195"/>
    <w:rsid w:val="003D0DDD"/>
    <w:rsid w:val="003E1BD1"/>
    <w:rsid w:val="003F7592"/>
    <w:rsid w:val="004225D3"/>
    <w:rsid w:val="00442A8C"/>
    <w:rsid w:val="00444313"/>
    <w:rsid w:val="00450581"/>
    <w:rsid w:val="004C735E"/>
    <w:rsid w:val="004F070B"/>
    <w:rsid w:val="004F2FEE"/>
    <w:rsid w:val="004F607D"/>
    <w:rsid w:val="005554E1"/>
    <w:rsid w:val="005574DB"/>
    <w:rsid w:val="00575723"/>
    <w:rsid w:val="0057727E"/>
    <w:rsid w:val="005937DC"/>
    <w:rsid w:val="00593AD7"/>
    <w:rsid w:val="005A38A1"/>
    <w:rsid w:val="005B2D51"/>
    <w:rsid w:val="005D3351"/>
    <w:rsid w:val="005E37D1"/>
    <w:rsid w:val="00604BC8"/>
    <w:rsid w:val="00624EC2"/>
    <w:rsid w:val="0063558C"/>
    <w:rsid w:val="006401B2"/>
    <w:rsid w:val="00647DFA"/>
    <w:rsid w:val="006633F9"/>
    <w:rsid w:val="0067770D"/>
    <w:rsid w:val="0069107C"/>
    <w:rsid w:val="006C3C51"/>
    <w:rsid w:val="006E0E5E"/>
    <w:rsid w:val="006F12EF"/>
    <w:rsid w:val="006F1AA8"/>
    <w:rsid w:val="006F36E7"/>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6083"/>
    <w:rsid w:val="009478A8"/>
    <w:rsid w:val="00954BC0"/>
    <w:rsid w:val="009713A2"/>
    <w:rsid w:val="00980799"/>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106D9"/>
    <w:rsid w:val="00B228E8"/>
    <w:rsid w:val="00B23635"/>
    <w:rsid w:val="00B52F85"/>
    <w:rsid w:val="00B8583F"/>
    <w:rsid w:val="00BA6412"/>
    <w:rsid w:val="00C12E53"/>
    <w:rsid w:val="00C22C37"/>
    <w:rsid w:val="00C27E80"/>
    <w:rsid w:val="00C70D4D"/>
    <w:rsid w:val="00C764D7"/>
    <w:rsid w:val="00C87B74"/>
    <w:rsid w:val="00C90F96"/>
    <w:rsid w:val="00CA0F0B"/>
    <w:rsid w:val="00CE3A4F"/>
    <w:rsid w:val="00CF58BC"/>
    <w:rsid w:val="00CF607C"/>
    <w:rsid w:val="00D006AC"/>
    <w:rsid w:val="00D45D0D"/>
    <w:rsid w:val="00DC18C9"/>
    <w:rsid w:val="00DD45D5"/>
    <w:rsid w:val="00E353ED"/>
    <w:rsid w:val="00E57F19"/>
    <w:rsid w:val="00E67111"/>
    <w:rsid w:val="00EB1AD2"/>
    <w:rsid w:val="00EE5C2D"/>
    <w:rsid w:val="00EE5FC1"/>
    <w:rsid w:val="00EF5241"/>
    <w:rsid w:val="00EF5B74"/>
    <w:rsid w:val="00F035B2"/>
    <w:rsid w:val="00F16E1F"/>
    <w:rsid w:val="00F36959"/>
    <w:rsid w:val="00F521C4"/>
    <w:rsid w:val="00F54A64"/>
    <w:rsid w:val="00F81F9D"/>
    <w:rsid w:val="00FA0F96"/>
    <w:rsid w:val="00FB39EB"/>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B2D51"/>
    <w:pPr>
      <w:keepNext w:val="0"/>
      <w:spacing w:before="120" w:after="120"/>
      <w:ind w:left="720"/>
    </w:pPr>
    <w:rPr>
      <w:rFonts w:ascii="Calibri" w:hAnsi="Calibri"/>
      <w:sz w:val="22"/>
      <w:szCs w:val="20"/>
    </w:rPr>
  </w:style>
  <w:style w:type="character" w:customStyle="1" w:styleId="ListParagraphChar">
    <w:name w:val="List Paragraph Char"/>
    <w:link w:val="ListParagraph"/>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jutordestat.ro/?pag=1&amp;limba=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jutordesta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EN/TXT/PDF/?uri=CELEX:52016XC0719(05)&amp;from=EN"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1583</Words>
  <Characters>9028</Characters>
  <Application>Microsoft Office Word</Application>
  <DocSecurity>0</DocSecurity>
  <Lines>75</Lines>
  <Paragraphs>21</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7</cp:revision>
  <cp:lastPrinted>2022-08-02T12:25:00Z</cp:lastPrinted>
  <dcterms:created xsi:type="dcterms:W3CDTF">2022-12-15T11:36:00Z</dcterms:created>
  <dcterms:modified xsi:type="dcterms:W3CDTF">2022-12-21T20:52:00Z</dcterms:modified>
</cp:coreProperties>
</file>