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27AFA" w14:textId="21608FA2" w:rsidR="00552BE9" w:rsidRDefault="00552BE9" w:rsidP="00316CCC">
      <w:pPr>
        <w:jc w:val="center"/>
        <w:rPr>
          <w:rFonts w:ascii="Trebuchet MS" w:hAnsi="Trebuchet MS" w:cs="Times New Roman"/>
          <w:b/>
          <w:bCs/>
          <w:caps/>
        </w:rPr>
      </w:pPr>
      <w:r>
        <w:rPr>
          <w:rFonts w:ascii="Trebuchet MS" w:hAnsi="Trebuchet MS" w:cs="Times New Roman"/>
          <w:b/>
          <w:bCs/>
        </w:rPr>
        <w:t>Annex</w:t>
      </w:r>
    </w:p>
    <w:p w14:paraId="2A60BBF0" w14:textId="77777777" w:rsidR="00316CCC" w:rsidRPr="00316CCC" w:rsidRDefault="007318C0" w:rsidP="00316CCC">
      <w:pPr>
        <w:jc w:val="center"/>
        <w:rPr>
          <w:rFonts w:ascii="Trebuchet MS" w:hAnsi="Trebuchet MS" w:cs="Times New Roman"/>
          <w:b/>
          <w:bCs/>
          <w:caps/>
        </w:rPr>
      </w:pPr>
      <w:r w:rsidRPr="00316CCC">
        <w:rPr>
          <w:rFonts w:ascii="Trebuchet MS" w:hAnsi="Trebuchet MS" w:cs="Times New Roman"/>
          <w:b/>
          <w:bCs/>
          <w:caps/>
        </w:rPr>
        <w:t>DECLARATION</w:t>
      </w:r>
      <w:r w:rsidR="00316CCC" w:rsidRPr="00316CCC">
        <w:rPr>
          <w:rFonts w:ascii="Trebuchet MS" w:hAnsi="Trebuchet MS" w:cs="Times New Roman"/>
          <w:b/>
          <w:bCs/>
          <w:caps/>
        </w:rPr>
        <w:t xml:space="preserve"> of </w:t>
      </w:r>
      <w:r w:rsidR="0001415E" w:rsidRPr="00316CCC">
        <w:rPr>
          <w:rFonts w:ascii="Trebuchet MS" w:hAnsi="Trebuchet MS" w:cs="Times New Roman"/>
          <w:b/>
          <w:bCs/>
          <w:caps/>
        </w:rPr>
        <w:t xml:space="preserve">consent </w:t>
      </w:r>
    </w:p>
    <w:p w14:paraId="689E8879" w14:textId="0746B09E" w:rsidR="0001415E" w:rsidRPr="00BB0AAB" w:rsidRDefault="0001415E" w:rsidP="00316CCC">
      <w:pPr>
        <w:jc w:val="center"/>
        <w:rPr>
          <w:rFonts w:ascii="Trebuchet MS" w:hAnsi="Trebuchet MS" w:cs="Times New Roman"/>
          <w:b/>
          <w:bCs/>
        </w:rPr>
      </w:pPr>
      <w:r>
        <w:rPr>
          <w:rFonts w:ascii="Trebuchet MS" w:hAnsi="Trebuchet MS" w:cs="Times New Roman"/>
          <w:b/>
          <w:bCs/>
        </w:rPr>
        <w:t xml:space="preserve">for </w:t>
      </w:r>
      <w:r w:rsidR="00316CCC">
        <w:rPr>
          <w:rFonts w:ascii="Trebuchet MS" w:hAnsi="Trebuchet MS" w:cs="Times New Roman"/>
          <w:b/>
          <w:bCs/>
        </w:rPr>
        <w:t>collecting and</w:t>
      </w:r>
      <w:r>
        <w:rPr>
          <w:rFonts w:ascii="Trebuchet MS" w:hAnsi="Trebuchet MS" w:cs="Times New Roman"/>
          <w:b/>
          <w:bCs/>
        </w:rPr>
        <w:t xml:space="preserve"> processing of personal data</w:t>
      </w:r>
    </w:p>
    <w:p w14:paraId="3BD34E4D" w14:textId="77777777" w:rsidR="00997399" w:rsidRPr="00BB0AAB" w:rsidRDefault="00997399" w:rsidP="00997399">
      <w:pPr>
        <w:rPr>
          <w:rFonts w:ascii="Trebuchet MS" w:hAnsi="Trebuchet MS" w:cs="Times New Roman"/>
          <w:lang w:val="en-GB"/>
        </w:rPr>
      </w:pPr>
    </w:p>
    <w:p w14:paraId="5854CD1F" w14:textId="25EA6233" w:rsidR="00BB0AAB" w:rsidRPr="00BB0AAB" w:rsidRDefault="00997399" w:rsidP="003D16DF">
      <w:pPr>
        <w:jc w:val="both"/>
        <w:rPr>
          <w:rFonts w:ascii="Trebuchet MS" w:hAnsi="Trebuchet MS" w:cs="Times New Roman"/>
          <w:b/>
          <w:bCs/>
          <w:lang w:val="en-GB"/>
        </w:rPr>
      </w:pPr>
      <w:r w:rsidRPr="00BB0AAB">
        <w:rPr>
          <w:rFonts w:ascii="Trebuchet MS" w:hAnsi="Trebuchet MS" w:cs="Times New Roman"/>
          <w:b/>
          <w:bCs/>
          <w:lang w:val="en-GB"/>
        </w:rPr>
        <w:t>South East Regional Development Agency</w:t>
      </w:r>
      <w:r w:rsidR="00BB0AAB" w:rsidRPr="00BB0AAB">
        <w:rPr>
          <w:rFonts w:ascii="Trebuchet MS" w:hAnsi="Trebuchet MS" w:cs="Times New Roman"/>
          <w:b/>
          <w:bCs/>
          <w:lang w:val="en-GB"/>
        </w:rPr>
        <w:t xml:space="preserve"> acting as Joint Technical Secretariat for ENI CBC Black Sea Basin Programme 2014-2020 is a processor which processes personal data on behalf of the controller Ministry of Development, Public Works and Administration, acting as Managing Authority for ENI CBC Black Sea Basin Programme 2014-2020.</w:t>
      </w:r>
    </w:p>
    <w:p w14:paraId="6312ACA6" w14:textId="12CFEE53" w:rsidR="00997399" w:rsidRPr="00BB0AAB" w:rsidRDefault="00997399" w:rsidP="003D16DF">
      <w:pPr>
        <w:jc w:val="both"/>
        <w:rPr>
          <w:rFonts w:ascii="Trebuchet MS" w:hAnsi="Trebuchet MS" w:cs="Times New Roman"/>
          <w:lang w:val="en-GB"/>
        </w:rPr>
      </w:pPr>
      <w:r w:rsidRPr="00BB0AAB">
        <w:rPr>
          <w:rFonts w:ascii="Trebuchet MS" w:hAnsi="Trebuchet MS" w:cs="Times New Roman"/>
          <w:lang w:val="en-GB"/>
        </w:rPr>
        <w:t xml:space="preserve">Personal Data collection, processing and storage </w:t>
      </w:r>
      <w:r w:rsidR="00BB0AAB" w:rsidRPr="00BB0AAB">
        <w:rPr>
          <w:rFonts w:ascii="Trebuchet MS" w:hAnsi="Trebuchet MS" w:cs="Times New Roman"/>
          <w:lang w:val="en-GB"/>
        </w:rPr>
        <w:t>are</w:t>
      </w:r>
      <w:r w:rsidRPr="00BB0AAB">
        <w:rPr>
          <w:rFonts w:ascii="Trebuchet MS" w:hAnsi="Trebuchet MS" w:cs="Times New Roman"/>
          <w:lang w:val="en-GB"/>
        </w:rPr>
        <w:t xml:space="preserve"> performed according to the provisions of the Regulation No 679/2016 </w:t>
      </w:r>
      <w:r w:rsidR="004C3059">
        <w:rPr>
          <w:rFonts w:ascii="Trebuchet MS" w:hAnsi="Trebuchet MS" w:cs="Times New Roman"/>
          <w:lang w:val="en-GB"/>
        </w:rPr>
        <w:t>on the protection of natural persons with regard to the processing of personal data</w:t>
      </w:r>
      <w:r w:rsidR="004C3059" w:rsidRPr="00BB0AAB">
        <w:rPr>
          <w:rFonts w:ascii="Trebuchet MS" w:hAnsi="Trebuchet MS" w:cs="Times New Roman"/>
          <w:lang w:val="en-GB"/>
        </w:rPr>
        <w:t xml:space="preserve"> </w:t>
      </w:r>
      <w:r w:rsidRPr="00BB0AAB">
        <w:rPr>
          <w:rFonts w:ascii="Trebuchet MS" w:hAnsi="Trebuchet MS" w:cs="Times New Roman"/>
          <w:lang w:val="en-GB"/>
        </w:rPr>
        <w:t>for the purpose</w:t>
      </w:r>
      <w:r w:rsidR="0001415E">
        <w:rPr>
          <w:rFonts w:ascii="Trebuchet MS" w:hAnsi="Trebuchet MS" w:cs="Times New Roman"/>
          <w:lang w:val="en-GB"/>
        </w:rPr>
        <w:t>s</w:t>
      </w:r>
      <w:r w:rsidRPr="00BB0AAB">
        <w:rPr>
          <w:rFonts w:ascii="Trebuchet MS" w:hAnsi="Trebuchet MS" w:cs="Times New Roman"/>
          <w:lang w:val="en-GB"/>
        </w:rPr>
        <w:t xml:space="preserve"> </w:t>
      </w:r>
      <w:r w:rsidR="0001415E" w:rsidRPr="00BB0AAB">
        <w:rPr>
          <w:rFonts w:ascii="Trebuchet MS" w:hAnsi="Trebuchet MS" w:cs="Times New Roman"/>
          <w:lang w:val="en-GB"/>
        </w:rPr>
        <w:t xml:space="preserve">of the </w:t>
      </w:r>
      <w:r w:rsidR="0001415E">
        <w:rPr>
          <w:rFonts w:ascii="Trebuchet MS" w:hAnsi="Trebuchet MS" w:cs="Times New Roman"/>
          <w:lang w:val="en-GB"/>
        </w:rPr>
        <w:t xml:space="preserve">current recruitment and selection procedure organized in the framework </w:t>
      </w:r>
      <w:r w:rsidRPr="00BB0AAB">
        <w:rPr>
          <w:rFonts w:ascii="Trebuchet MS" w:hAnsi="Trebuchet MS" w:cs="Times New Roman"/>
          <w:lang w:val="en-GB"/>
        </w:rPr>
        <w:t xml:space="preserve">of </w:t>
      </w:r>
      <w:r w:rsidR="00BB0AAB" w:rsidRPr="00BB0AAB">
        <w:rPr>
          <w:rFonts w:ascii="Trebuchet MS" w:hAnsi="Trebuchet MS" w:cs="Times New Roman"/>
          <w:lang w:val="en-GB"/>
        </w:rPr>
        <w:t>programme implementation</w:t>
      </w:r>
      <w:r w:rsidR="0001415E">
        <w:rPr>
          <w:rFonts w:ascii="Trebuchet MS" w:hAnsi="Trebuchet MS" w:cs="Times New Roman"/>
          <w:lang w:val="en-GB"/>
        </w:rPr>
        <w:t>,</w:t>
      </w:r>
      <w:r w:rsidR="00BB0AAB" w:rsidRPr="00BB0AAB">
        <w:rPr>
          <w:rFonts w:ascii="Trebuchet MS" w:hAnsi="Trebuchet MS" w:cs="Times New Roman"/>
          <w:lang w:val="en-GB"/>
        </w:rPr>
        <w:t xml:space="preserve"> </w:t>
      </w:r>
      <w:r w:rsidRPr="00BB0AAB">
        <w:rPr>
          <w:rFonts w:ascii="Trebuchet MS" w:hAnsi="Trebuchet MS" w:cs="Times New Roman"/>
          <w:lang w:val="en-GB"/>
        </w:rPr>
        <w:t xml:space="preserve">by taking all technical and organisational measures necessary in order to ensure the integrity and confidentiality of </w:t>
      </w:r>
      <w:r w:rsidR="0001415E">
        <w:rPr>
          <w:rFonts w:ascii="Trebuchet MS" w:hAnsi="Trebuchet MS" w:cs="Times New Roman"/>
          <w:lang w:val="en-GB"/>
        </w:rPr>
        <w:t xml:space="preserve">your </w:t>
      </w:r>
      <w:r w:rsidRPr="00BB0AAB">
        <w:rPr>
          <w:rFonts w:ascii="Trebuchet MS" w:hAnsi="Trebuchet MS" w:cs="Times New Roman"/>
          <w:lang w:val="en-GB"/>
        </w:rPr>
        <w:t>personal data.</w:t>
      </w:r>
    </w:p>
    <w:p w14:paraId="4730921E" w14:textId="339609A5" w:rsidR="00210FAF" w:rsidRDefault="003D16DF" w:rsidP="00210FAF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P</w:t>
      </w:r>
      <w:r w:rsidRPr="003D16DF">
        <w:rPr>
          <w:rFonts w:ascii="Trebuchet MS" w:hAnsi="Trebuchet MS" w:cs="Times New Roman"/>
        </w:rPr>
        <w:t xml:space="preserve">ersonal data </w:t>
      </w:r>
      <w:r>
        <w:rPr>
          <w:rFonts w:ascii="Trebuchet MS" w:hAnsi="Trebuchet MS" w:cs="Times New Roman"/>
        </w:rPr>
        <w:t>represent the</w:t>
      </w:r>
      <w:r w:rsidRPr="003D16DF">
        <w:rPr>
          <w:rFonts w:ascii="Trebuchet MS" w:hAnsi="Trebuchet MS" w:cs="Times New Roman"/>
        </w:rPr>
        <w:t xml:space="preserve"> information relating to an identified or identifiable natural person</w:t>
      </w:r>
      <w:r w:rsidR="00C851A5">
        <w:rPr>
          <w:rFonts w:ascii="Trebuchet MS" w:hAnsi="Trebuchet MS" w:cs="Times New Roman"/>
        </w:rPr>
        <w:t xml:space="preserve">, as defined </w:t>
      </w:r>
      <w:r w:rsidR="005B41C7">
        <w:rPr>
          <w:rFonts w:ascii="Trebuchet MS" w:hAnsi="Trebuchet MS" w:cs="Times New Roman"/>
        </w:rPr>
        <w:t xml:space="preserve">under </w:t>
      </w:r>
      <w:r w:rsidR="005B41C7">
        <w:rPr>
          <w:rFonts w:ascii="Trebuchet MS" w:hAnsi="Trebuchet MS" w:cs="Times New Roman"/>
          <w:lang w:val="en-GB"/>
        </w:rPr>
        <w:t xml:space="preserve">art. 4(1) </w:t>
      </w:r>
      <w:r w:rsidR="00C851A5" w:rsidRPr="00C851A5">
        <w:rPr>
          <w:rFonts w:ascii="Trebuchet MS" w:hAnsi="Trebuchet MS" w:cs="Times New Roman"/>
        </w:rPr>
        <w:t>of Regulation</w:t>
      </w:r>
      <w:r w:rsidR="00C851A5">
        <w:rPr>
          <w:rFonts w:ascii="Trebuchet MS" w:hAnsi="Trebuchet MS" w:cs="Times New Roman"/>
        </w:rPr>
        <w:t xml:space="preserve"> </w:t>
      </w:r>
      <w:r w:rsidR="00C851A5" w:rsidRPr="00BB0AAB">
        <w:rPr>
          <w:rFonts w:ascii="Trebuchet MS" w:hAnsi="Trebuchet MS" w:cs="Times New Roman"/>
          <w:lang w:val="en-GB"/>
        </w:rPr>
        <w:t>No 679/2016</w:t>
      </w:r>
      <w:r w:rsidR="00C851A5">
        <w:rPr>
          <w:rFonts w:ascii="Trebuchet MS" w:hAnsi="Trebuchet MS" w:cs="Times New Roman"/>
          <w:lang w:val="en-GB"/>
        </w:rPr>
        <w:t>.</w:t>
      </w:r>
      <w:r w:rsidR="00C851A5" w:rsidRPr="00BB0AAB">
        <w:rPr>
          <w:rFonts w:ascii="Trebuchet MS" w:hAnsi="Trebuchet MS" w:cs="Times New Roman"/>
          <w:lang w:val="en-GB"/>
        </w:rPr>
        <w:t xml:space="preserve"> </w:t>
      </w:r>
      <w:r w:rsidR="00210FAF" w:rsidRPr="00210FAF">
        <w:rPr>
          <w:rFonts w:ascii="Trebuchet MS" w:hAnsi="Trebuchet MS" w:cs="Times New Roman"/>
        </w:rPr>
        <w:t>East Regional Development Agency acting as Joint Technical Secretariat processes the following personal data of applicants for</w:t>
      </w:r>
      <w:r w:rsidR="00210FAF">
        <w:rPr>
          <w:rFonts w:ascii="Trebuchet MS" w:hAnsi="Trebuchet MS" w:cs="Times New Roman"/>
        </w:rPr>
        <w:t xml:space="preserve"> </w:t>
      </w:r>
      <w:r w:rsidR="00210FAF" w:rsidRPr="00210FAF">
        <w:rPr>
          <w:rFonts w:ascii="Trebuchet MS" w:hAnsi="Trebuchet MS" w:cs="Times New Roman"/>
        </w:rPr>
        <w:t>employment: name and surname, date of birth, address of permanent residence,</w:t>
      </w:r>
      <w:r w:rsidR="004C3059">
        <w:rPr>
          <w:rFonts w:ascii="Trebuchet MS" w:hAnsi="Trebuchet MS" w:cs="Times New Roman"/>
        </w:rPr>
        <w:t xml:space="preserve"> </w:t>
      </w:r>
      <w:r w:rsidR="00210FAF" w:rsidRPr="00210FAF">
        <w:rPr>
          <w:rFonts w:ascii="Trebuchet MS" w:hAnsi="Trebuchet MS" w:cs="Times New Roman"/>
        </w:rPr>
        <w:t>telephone number,</w:t>
      </w:r>
      <w:r w:rsidR="00210FAF">
        <w:rPr>
          <w:rFonts w:ascii="Trebuchet MS" w:hAnsi="Trebuchet MS" w:cs="Times New Roman"/>
        </w:rPr>
        <w:t xml:space="preserve"> </w:t>
      </w:r>
      <w:r w:rsidR="00210FAF" w:rsidRPr="00210FAF">
        <w:rPr>
          <w:rFonts w:ascii="Trebuchet MS" w:hAnsi="Trebuchet MS" w:cs="Times New Roman"/>
        </w:rPr>
        <w:t>email address, education and qualifications</w:t>
      </w:r>
      <w:r w:rsidR="00210FAF">
        <w:rPr>
          <w:rFonts w:ascii="Trebuchet MS" w:hAnsi="Trebuchet MS" w:cs="Times New Roman"/>
        </w:rPr>
        <w:t>.</w:t>
      </w:r>
    </w:p>
    <w:p w14:paraId="5E7637F1" w14:textId="1999D220" w:rsidR="00997399" w:rsidRDefault="00BB0AAB" w:rsidP="003D16DF">
      <w:pPr>
        <w:jc w:val="both"/>
        <w:rPr>
          <w:rFonts w:ascii="Trebuchet MS" w:hAnsi="Trebuchet MS" w:cs="Times New Roman"/>
          <w:lang w:val="en-GB"/>
        </w:rPr>
      </w:pPr>
      <w:r w:rsidRPr="00BB0AAB">
        <w:rPr>
          <w:rFonts w:ascii="Trebuchet MS" w:hAnsi="Trebuchet MS" w:cs="Times New Roman"/>
          <w:lang w:val="en-GB"/>
        </w:rPr>
        <w:t>The</w:t>
      </w:r>
      <w:r w:rsidR="00997399" w:rsidRPr="00BB0AAB">
        <w:rPr>
          <w:rFonts w:ascii="Trebuchet MS" w:hAnsi="Trebuchet MS" w:cs="Times New Roman"/>
          <w:lang w:val="en-GB"/>
        </w:rPr>
        <w:t xml:space="preserve"> personal data </w:t>
      </w:r>
      <w:r w:rsidR="001325D1">
        <w:rPr>
          <w:rFonts w:ascii="Trebuchet MS" w:hAnsi="Trebuchet MS" w:cs="Times New Roman"/>
          <w:lang w:val="en-GB"/>
        </w:rPr>
        <w:t>are</w:t>
      </w:r>
      <w:r w:rsidR="00997399" w:rsidRPr="00BB0AAB">
        <w:rPr>
          <w:rFonts w:ascii="Trebuchet MS" w:hAnsi="Trebuchet MS" w:cs="Times New Roman"/>
          <w:lang w:val="en-GB"/>
        </w:rPr>
        <w:t xml:space="preserve"> processed solely for the purposes of the </w:t>
      </w:r>
      <w:r w:rsidR="0001415E">
        <w:rPr>
          <w:rFonts w:ascii="Trebuchet MS" w:hAnsi="Trebuchet MS" w:cs="Times New Roman"/>
          <w:lang w:val="en-GB"/>
        </w:rPr>
        <w:t xml:space="preserve">current recruitment and selection procedure organized in the framework of </w:t>
      </w:r>
      <w:r w:rsidR="00997399" w:rsidRPr="00BB0AAB">
        <w:rPr>
          <w:rFonts w:ascii="Trebuchet MS" w:hAnsi="Trebuchet MS" w:cs="Times New Roman"/>
          <w:lang w:val="en-GB"/>
        </w:rPr>
        <w:t xml:space="preserve">performance, management and monitoring of </w:t>
      </w:r>
      <w:r w:rsidRPr="00BB0AAB">
        <w:rPr>
          <w:rFonts w:ascii="Trebuchet MS" w:hAnsi="Trebuchet MS" w:cs="Times New Roman"/>
          <w:lang w:val="en-GB"/>
        </w:rPr>
        <w:t>programme</w:t>
      </w:r>
      <w:r w:rsidR="00997399" w:rsidRPr="00BB0AAB">
        <w:rPr>
          <w:rFonts w:ascii="Trebuchet MS" w:hAnsi="Trebuchet MS" w:cs="Times New Roman"/>
          <w:lang w:val="en-GB"/>
        </w:rPr>
        <w:t xml:space="preserve"> by the M</w:t>
      </w:r>
      <w:r w:rsidRPr="00BB0AAB">
        <w:rPr>
          <w:rFonts w:ascii="Trebuchet MS" w:hAnsi="Trebuchet MS" w:cs="Times New Roman"/>
          <w:lang w:val="en-GB"/>
        </w:rPr>
        <w:t>anaging Authority/Joint Technical Secretariat</w:t>
      </w:r>
      <w:r w:rsidR="00997399" w:rsidRPr="00BB0AAB">
        <w:rPr>
          <w:rFonts w:ascii="Trebuchet MS" w:hAnsi="Trebuchet MS" w:cs="Times New Roman"/>
          <w:lang w:val="en-GB"/>
        </w:rPr>
        <w:t xml:space="preserve"> and may also be passed to the bodies in charge with monitoring or inspection tasks according to Article 33 of the Commission Implementing Regulation (EU) No 897/2014 of 18 August 2014 laying down specific provisions for the implementation of cross-border cooperation programmes financed under Regulation (EU) No 232/2014 of the European Parliament and the Council establishing a European Neighbourhood Instrument or any bodies/entities authorised by the M</w:t>
      </w:r>
      <w:r w:rsidR="003D16DF">
        <w:rPr>
          <w:rFonts w:ascii="Trebuchet MS" w:hAnsi="Trebuchet MS" w:cs="Times New Roman"/>
          <w:lang w:val="en-GB"/>
        </w:rPr>
        <w:t xml:space="preserve">anaging </w:t>
      </w:r>
      <w:r w:rsidR="00997399" w:rsidRPr="00BB0AAB">
        <w:rPr>
          <w:rFonts w:ascii="Trebuchet MS" w:hAnsi="Trebuchet MS" w:cs="Times New Roman"/>
          <w:lang w:val="en-GB"/>
        </w:rPr>
        <w:t>A</w:t>
      </w:r>
      <w:r w:rsidR="003D16DF">
        <w:rPr>
          <w:rFonts w:ascii="Trebuchet MS" w:hAnsi="Trebuchet MS" w:cs="Times New Roman"/>
          <w:lang w:val="en-GB"/>
        </w:rPr>
        <w:t>uthority</w:t>
      </w:r>
      <w:r w:rsidR="00997399" w:rsidRPr="00BB0AAB">
        <w:rPr>
          <w:rFonts w:ascii="Trebuchet MS" w:hAnsi="Trebuchet MS" w:cs="Times New Roman"/>
          <w:lang w:val="en-GB"/>
        </w:rPr>
        <w:t>.</w:t>
      </w:r>
      <w:r w:rsidR="00511F59">
        <w:rPr>
          <w:rFonts w:ascii="Trebuchet MS" w:hAnsi="Trebuchet MS" w:cs="Times New Roman"/>
          <w:lang w:val="en-GB"/>
        </w:rPr>
        <w:t xml:space="preserve"> </w:t>
      </w:r>
      <w:r w:rsidR="00511F59" w:rsidRPr="00722AFA">
        <w:rPr>
          <w:rFonts w:ascii="Trebuchet MS" w:hAnsi="Trebuchet MS"/>
        </w:rPr>
        <w:t>Your personal data will not be disclosed to any other parties without your prior approval.</w:t>
      </w:r>
      <w:r w:rsidR="00511F59">
        <w:rPr>
          <w:rFonts w:ascii="Trebuchet MS" w:hAnsi="Trebuchet MS"/>
        </w:rPr>
        <w:t xml:space="preserve"> </w:t>
      </w:r>
      <w:r w:rsidR="00511F59" w:rsidRPr="00722AFA">
        <w:rPr>
          <w:rFonts w:ascii="Trebuchet MS" w:hAnsi="Trebuchet MS"/>
        </w:rPr>
        <w:t xml:space="preserve">Data is not passed outside the EU or European Economic Area, except </w:t>
      </w:r>
      <w:r w:rsidR="00511F59">
        <w:rPr>
          <w:rFonts w:ascii="Trebuchet MS" w:hAnsi="Trebuchet MS"/>
        </w:rPr>
        <w:t>if necessary in</w:t>
      </w:r>
      <w:r w:rsidR="00511F59" w:rsidRPr="00722AFA">
        <w:rPr>
          <w:rFonts w:ascii="Trebuchet MS" w:hAnsi="Trebuchet MS"/>
        </w:rPr>
        <w:t xml:space="preserve"> the non-EU countries part of the Black Sea Basin Programme (Moldova, Ukraine, Armenia, Georgia, Turkey)</w:t>
      </w:r>
      <w:r w:rsidR="00511F59">
        <w:rPr>
          <w:rFonts w:ascii="Trebuchet MS" w:hAnsi="Trebuchet MS"/>
        </w:rPr>
        <w:t>, and only for the purposes stated above</w:t>
      </w:r>
      <w:r w:rsidR="00511F59" w:rsidRPr="00722AFA">
        <w:rPr>
          <w:rFonts w:ascii="Trebuchet MS" w:hAnsi="Trebuchet MS"/>
        </w:rPr>
        <w:t>.</w:t>
      </w:r>
    </w:p>
    <w:p w14:paraId="7A35248D" w14:textId="77777777" w:rsidR="00316CCC" w:rsidRDefault="005B41C7" w:rsidP="00316CCC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The personal data collected </w:t>
      </w:r>
      <w:r w:rsidR="00316CCC">
        <w:rPr>
          <w:rFonts w:ascii="Trebuchet MS" w:hAnsi="Trebuchet MS" w:cs="Times New Roman"/>
        </w:rPr>
        <w:t xml:space="preserve">and processed </w:t>
      </w:r>
      <w:r w:rsidRPr="00BB0AAB">
        <w:rPr>
          <w:rFonts w:ascii="Trebuchet MS" w:hAnsi="Trebuchet MS" w:cs="Times New Roman"/>
          <w:lang w:val="en-GB"/>
        </w:rPr>
        <w:t xml:space="preserve">for the purposes of the </w:t>
      </w:r>
      <w:r>
        <w:rPr>
          <w:rFonts w:ascii="Trebuchet MS" w:hAnsi="Trebuchet MS" w:cs="Times New Roman"/>
          <w:lang w:val="en-GB"/>
        </w:rPr>
        <w:t xml:space="preserve">current recruitment and selection procedure will be stored in our database solely for as long as necessary pursuant to the legislation in force and the internal procedures.  </w:t>
      </w:r>
      <w:r>
        <w:rPr>
          <w:rFonts w:ascii="Trebuchet MS" w:hAnsi="Trebuchet MS" w:cs="Times New Roman"/>
        </w:rPr>
        <w:t xml:space="preserve"> </w:t>
      </w:r>
    </w:p>
    <w:p w14:paraId="55BE2242" w14:textId="23637870" w:rsidR="00316CCC" w:rsidRDefault="00316CCC" w:rsidP="00316CCC">
      <w:pPr>
        <w:jc w:val="both"/>
        <w:rPr>
          <w:rFonts w:ascii="Trebuchet MS" w:hAnsi="Trebuchet MS" w:cs="Times New Roman"/>
        </w:rPr>
      </w:pPr>
      <w:r w:rsidRPr="00E34E4D">
        <w:rPr>
          <w:rFonts w:ascii="Trebuchet MS" w:hAnsi="Trebuchet MS" w:cs="Times New Roman"/>
        </w:rPr>
        <w:t>Under Article 7(3), data subjects have the right to withdraw consent at any time.</w:t>
      </w:r>
      <w:r>
        <w:rPr>
          <w:rFonts w:ascii="Trebuchet MS" w:hAnsi="Trebuchet MS" w:cs="Times New Roman"/>
        </w:rPr>
        <w:t xml:space="preserve"> </w:t>
      </w:r>
      <w:r w:rsidR="000A781E">
        <w:rPr>
          <w:rFonts w:ascii="Trebuchet MS" w:hAnsi="Trebuchet MS" w:cs="Times New Roman"/>
        </w:rPr>
        <w:t>Moreover</w:t>
      </w:r>
      <w:r>
        <w:rPr>
          <w:rFonts w:ascii="Trebuchet MS" w:hAnsi="Trebuchet MS" w:cs="Times New Roman"/>
        </w:rPr>
        <w:t xml:space="preserve">, under </w:t>
      </w:r>
      <w:r w:rsidRPr="00722AFA">
        <w:rPr>
          <w:rFonts w:ascii="Trebuchet MS" w:hAnsi="Trebuchet MS"/>
        </w:rPr>
        <w:t>certain conditions provided by Regulation (EU) 2016/679, you have the possibility to exercise the following rights</w:t>
      </w:r>
      <w:r>
        <w:rPr>
          <w:rFonts w:ascii="Trebuchet MS" w:hAnsi="Trebuchet MS"/>
        </w:rPr>
        <w:t xml:space="preserve">: right of access, right to rectification, right to erasure (“right to be forgotten”), right to restriction of processing, right to data portability and the right to object. </w:t>
      </w:r>
      <w:r w:rsidRPr="00722AFA">
        <w:rPr>
          <w:rFonts w:ascii="Trebuchet MS" w:hAnsi="Trebuchet MS"/>
        </w:rPr>
        <w:t xml:space="preserve">The rights regarding the processing of personal data may be exercised by sending a </w:t>
      </w:r>
      <w:r>
        <w:rPr>
          <w:rFonts w:ascii="Trebuchet MS" w:hAnsi="Trebuchet MS" w:cs="Times New Roman"/>
        </w:rPr>
        <w:t xml:space="preserve">request by email at: </w:t>
      </w:r>
      <w:hyperlink r:id="rId8" w:history="1">
        <w:r w:rsidRPr="005D1896">
          <w:rPr>
            <w:rStyle w:val="Hyperlink"/>
            <w:rFonts w:ascii="Trebuchet MS" w:hAnsi="Trebuchet MS" w:cs="Times New Roman"/>
          </w:rPr>
          <w:t>office@bsb.adrse.ro</w:t>
        </w:r>
      </w:hyperlink>
      <w:r>
        <w:rPr>
          <w:rFonts w:ascii="Trebuchet MS" w:hAnsi="Trebuchet MS" w:cs="Times New Roman"/>
        </w:rPr>
        <w:t>.</w:t>
      </w:r>
    </w:p>
    <w:p w14:paraId="65B8C5E9" w14:textId="547E15DE" w:rsidR="00316CCC" w:rsidRDefault="00316CCC" w:rsidP="00316CCC">
      <w:pPr>
        <w:jc w:val="both"/>
        <w:rPr>
          <w:rFonts w:ascii="Trebuchet MS" w:hAnsi="Trebuchet MS"/>
        </w:rPr>
      </w:pPr>
      <w:r w:rsidRPr="00722AFA">
        <w:rPr>
          <w:rFonts w:ascii="Trebuchet MS" w:hAnsi="Trebuchet MS"/>
        </w:rPr>
        <w:lastRenderedPageBreak/>
        <w:t xml:space="preserve">In addition, for any information related to the </w:t>
      </w:r>
      <w:r w:rsidR="009C54F5">
        <w:rPr>
          <w:rFonts w:ascii="Trebuchet MS" w:hAnsi="Trebuchet MS"/>
        </w:rPr>
        <w:t xml:space="preserve">current </w:t>
      </w:r>
      <w:r w:rsidRPr="00722AFA">
        <w:rPr>
          <w:rFonts w:ascii="Trebuchet MS" w:hAnsi="Trebuchet MS"/>
        </w:rPr>
        <w:t xml:space="preserve">processing of personal data, the Data Protection Officer (DPO) </w:t>
      </w:r>
      <w:r>
        <w:rPr>
          <w:rFonts w:ascii="Trebuchet MS" w:hAnsi="Trebuchet MS"/>
        </w:rPr>
        <w:t xml:space="preserve">within </w:t>
      </w:r>
      <w:r w:rsidR="009C54F5" w:rsidRPr="009C54F5">
        <w:rPr>
          <w:rFonts w:ascii="Trebuchet MS" w:hAnsi="Trebuchet MS"/>
        </w:rPr>
        <w:t>South East Regional Development Agency</w:t>
      </w:r>
      <w:r w:rsidRPr="00722AFA">
        <w:rPr>
          <w:rFonts w:ascii="Trebuchet MS" w:hAnsi="Trebuchet MS"/>
        </w:rPr>
        <w:t xml:space="preserve"> may be addressed at the email</w:t>
      </w:r>
      <w:r w:rsidR="009C54F5">
        <w:rPr>
          <w:rFonts w:ascii="Trebuchet MS" w:hAnsi="Trebuchet MS"/>
        </w:rPr>
        <w:t>:</w:t>
      </w:r>
      <w:r w:rsidRPr="00722AFA">
        <w:rPr>
          <w:rFonts w:ascii="Trebuchet MS" w:hAnsi="Trebuchet MS"/>
        </w:rPr>
        <w:t xml:space="preserve"> </w:t>
      </w:r>
      <w:hyperlink r:id="rId9" w:history="1"/>
      <w:hyperlink r:id="rId10" w:history="1">
        <w:r w:rsidR="003213D4" w:rsidRPr="00116771">
          <w:rPr>
            <w:rStyle w:val="Hyperlink"/>
          </w:rPr>
          <w:t>adrse@adrse.ro</w:t>
        </w:r>
      </w:hyperlink>
      <w:r w:rsidR="003213D4">
        <w:t xml:space="preserve"> </w:t>
      </w:r>
      <w:r w:rsidRPr="00722AFA">
        <w:rPr>
          <w:rFonts w:ascii="Trebuchet MS" w:hAnsi="Trebuchet MS"/>
        </w:rPr>
        <w:t xml:space="preserve">or at </w:t>
      </w:r>
      <w:r w:rsidR="009C54F5">
        <w:rPr>
          <w:rFonts w:ascii="Trebuchet MS" w:hAnsi="Trebuchet MS"/>
        </w:rPr>
        <w:t>the institution’s</w:t>
      </w:r>
      <w:r w:rsidRPr="00722AFA">
        <w:rPr>
          <w:rFonts w:ascii="Trebuchet MS" w:hAnsi="Trebuchet MS"/>
        </w:rPr>
        <w:t xml:space="preserve"> headquarters</w:t>
      </w:r>
      <w:r w:rsidR="003213D4">
        <w:rPr>
          <w:rFonts w:ascii="Trebuchet MS" w:hAnsi="Trebuchet MS"/>
        </w:rPr>
        <w:t xml:space="preserve"> Anghel Saligny Street, no. 24, Braila, Romania.</w:t>
      </w:r>
    </w:p>
    <w:p w14:paraId="1ADD981B" w14:textId="0FE870AF" w:rsidR="00316CCC" w:rsidRPr="00722AFA" w:rsidRDefault="00316CCC" w:rsidP="00316CCC">
      <w:pPr>
        <w:jc w:val="both"/>
        <w:rPr>
          <w:rFonts w:ascii="Trebuchet MS" w:hAnsi="Trebuchet MS"/>
        </w:rPr>
      </w:pPr>
      <w:r w:rsidRPr="00722AFA">
        <w:rPr>
          <w:rFonts w:ascii="Trebuchet MS" w:hAnsi="Trebuchet MS"/>
        </w:rPr>
        <w:t xml:space="preserve">In the event of a problem regarding the processing of personal data, in case you are not satisfied with the reply </w:t>
      </w:r>
      <w:r w:rsidR="009C54F5">
        <w:rPr>
          <w:rFonts w:ascii="Trebuchet MS" w:hAnsi="Trebuchet MS"/>
        </w:rPr>
        <w:t>from</w:t>
      </w:r>
      <w:r w:rsidRPr="00722AFA">
        <w:rPr>
          <w:rFonts w:ascii="Trebuchet MS" w:hAnsi="Trebuchet MS"/>
        </w:rPr>
        <w:t xml:space="preserve"> our Data Protection Officer (DPO), at any time you can lodge a complaint with the Romanian National Supervisory Authority for Personal Data Processing at the e-mail </w:t>
      </w:r>
      <w:hyperlink r:id="rId11" w:history="1">
        <w:r w:rsidRPr="00722AFA">
          <w:rPr>
            <w:rFonts w:ascii="Trebuchet MS" w:hAnsi="Trebuchet MS"/>
          </w:rPr>
          <w:t>dpo@dataprotection.ro</w:t>
        </w:r>
      </w:hyperlink>
      <w:r w:rsidRPr="00722AFA">
        <w:rPr>
          <w:rFonts w:ascii="Trebuchet MS" w:hAnsi="Trebuchet MS"/>
        </w:rPr>
        <w:t xml:space="preserve"> or directly at its headquarters in Blv. G-ral. Gheorghe Magheru, no.28-30, sector 1, Bucharest 010336, Romania.</w:t>
      </w:r>
    </w:p>
    <w:p w14:paraId="52F6EB96" w14:textId="77777777" w:rsidR="00316CCC" w:rsidRDefault="00316CCC" w:rsidP="00316CCC">
      <w:pPr>
        <w:jc w:val="both"/>
        <w:rPr>
          <w:rFonts w:ascii="Trebuchet MS" w:hAnsi="Trebuchet MS" w:cs="Times New Roman"/>
        </w:rPr>
      </w:pPr>
      <w:bookmarkStart w:id="0" w:name="_GoBack"/>
      <w:bookmarkEnd w:id="0"/>
    </w:p>
    <w:p w14:paraId="22D759B6" w14:textId="64CFCB04" w:rsidR="007318C0" w:rsidRDefault="007318C0" w:rsidP="003D16DF">
      <w:pPr>
        <w:jc w:val="both"/>
        <w:rPr>
          <w:rFonts w:ascii="Trebuchet MS" w:hAnsi="Trebuchet MS" w:cs="Times New Roman"/>
          <w:b/>
          <w:bCs/>
          <w:lang w:val="en-GB"/>
        </w:rPr>
      </w:pPr>
      <w:r w:rsidRPr="00BB0AAB">
        <w:rPr>
          <w:rFonts w:ascii="Trebuchet MS" w:hAnsi="Trebuchet MS" w:cs="Times New Roman"/>
          <w:b/>
          <w:bCs/>
          <w:lang w:val="en-GB"/>
        </w:rPr>
        <w:t>I, the undersigned, ……</w:t>
      </w:r>
      <w:r w:rsidR="003D16DF">
        <w:rPr>
          <w:rFonts w:ascii="Trebuchet MS" w:hAnsi="Trebuchet MS" w:cs="Times New Roman"/>
          <w:b/>
          <w:bCs/>
          <w:lang w:val="en-GB"/>
        </w:rPr>
        <w:t>…………………………………</w:t>
      </w:r>
      <w:r w:rsidRPr="00BB0AAB">
        <w:rPr>
          <w:rFonts w:ascii="Trebuchet MS" w:hAnsi="Trebuchet MS" w:cs="Times New Roman"/>
          <w:b/>
          <w:bCs/>
          <w:lang w:val="en-GB"/>
        </w:rPr>
        <w:t xml:space="preserve">….. </w:t>
      </w:r>
      <w:r w:rsidR="00997399" w:rsidRPr="00BB0AAB">
        <w:rPr>
          <w:rFonts w:ascii="Trebuchet MS" w:hAnsi="Trebuchet MS" w:cs="Times New Roman"/>
          <w:b/>
          <w:bCs/>
          <w:lang w:val="en-GB"/>
        </w:rPr>
        <w:t xml:space="preserve">hereby declare that by submitting my application for the job vacancy in the Joint Technical Secretariat for ENI CBC Black Sea Basin Programme 2014-2020, I </w:t>
      </w:r>
      <w:r w:rsidR="005B41C7">
        <w:rPr>
          <w:rFonts w:ascii="Trebuchet MS" w:hAnsi="Trebuchet MS" w:cs="Times New Roman"/>
          <w:b/>
          <w:bCs/>
          <w:lang w:val="en-GB"/>
        </w:rPr>
        <w:t xml:space="preserve">give my </w:t>
      </w:r>
      <w:r w:rsidR="00614955">
        <w:rPr>
          <w:rFonts w:ascii="Trebuchet MS" w:hAnsi="Trebuchet MS" w:cs="Times New Roman"/>
          <w:b/>
          <w:bCs/>
          <w:lang w:val="en-GB"/>
        </w:rPr>
        <w:t xml:space="preserve">consent to </w:t>
      </w:r>
      <w:r w:rsidR="00614955" w:rsidRPr="00614955">
        <w:rPr>
          <w:rFonts w:ascii="Trebuchet MS" w:hAnsi="Trebuchet MS" w:cs="Times New Roman"/>
          <w:b/>
          <w:bCs/>
          <w:lang w:val="en-GB"/>
        </w:rPr>
        <w:t xml:space="preserve">have </w:t>
      </w:r>
      <w:r w:rsidR="00614955">
        <w:rPr>
          <w:rFonts w:ascii="Trebuchet MS" w:hAnsi="Trebuchet MS" w:cs="Times New Roman"/>
          <w:b/>
          <w:bCs/>
          <w:lang w:val="en-GB"/>
        </w:rPr>
        <w:t>my personal</w:t>
      </w:r>
      <w:r w:rsidR="00614955" w:rsidRPr="00614955">
        <w:rPr>
          <w:rFonts w:ascii="Trebuchet MS" w:hAnsi="Trebuchet MS" w:cs="Times New Roman"/>
          <w:b/>
          <w:bCs/>
          <w:lang w:val="en-GB"/>
        </w:rPr>
        <w:t xml:space="preserve"> data collected and processed</w:t>
      </w:r>
      <w:r w:rsidR="00997399" w:rsidRPr="00BB0AAB">
        <w:rPr>
          <w:rFonts w:ascii="Trebuchet MS" w:hAnsi="Trebuchet MS" w:cs="Times New Roman"/>
          <w:b/>
          <w:bCs/>
          <w:lang w:val="en-GB"/>
        </w:rPr>
        <w:t xml:space="preserve"> </w:t>
      </w:r>
      <w:r w:rsidR="00614955">
        <w:rPr>
          <w:rFonts w:ascii="Trebuchet MS" w:hAnsi="Trebuchet MS" w:cs="Times New Roman"/>
          <w:b/>
          <w:bCs/>
          <w:lang w:val="en-GB"/>
        </w:rPr>
        <w:t xml:space="preserve">by </w:t>
      </w:r>
      <w:r w:rsidR="00997399" w:rsidRPr="00BB0AAB">
        <w:rPr>
          <w:rFonts w:ascii="Trebuchet MS" w:hAnsi="Trebuchet MS" w:cs="Times New Roman"/>
          <w:b/>
          <w:bCs/>
          <w:lang w:val="en-GB"/>
        </w:rPr>
        <w:t>South East Regional Development Agency.</w:t>
      </w:r>
    </w:p>
    <w:p w14:paraId="27F788B1" w14:textId="66750E04" w:rsidR="00D95AF4" w:rsidRDefault="00D95AF4" w:rsidP="003D16DF">
      <w:pPr>
        <w:jc w:val="both"/>
        <w:rPr>
          <w:rFonts w:ascii="Trebuchet MS" w:hAnsi="Trebuchet MS" w:cs="Times New Roman"/>
          <w:b/>
          <w:bCs/>
          <w:lang w:val="en-GB"/>
        </w:rPr>
      </w:pPr>
      <w:r>
        <w:rPr>
          <w:rFonts w:ascii="Trebuchet MS" w:hAnsi="Trebuchet MS" w:cs="Times New Roman"/>
          <w:b/>
          <w:bCs/>
          <w:lang w:val="en-GB"/>
        </w:rPr>
        <w:t xml:space="preserve">Further, </w:t>
      </w:r>
      <w:r w:rsidR="005B41C7">
        <w:rPr>
          <w:rFonts w:ascii="Trebuchet MS" w:hAnsi="Trebuchet MS" w:cs="Times New Roman"/>
          <w:b/>
          <w:bCs/>
          <w:lang w:val="en-GB"/>
        </w:rPr>
        <w:t xml:space="preserve">in the event I </w:t>
      </w:r>
      <w:r w:rsidR="00316CCC">
        <w:rPr>
          <w:rFonts w:ascii="Trebuchet MS" w:hAnsi="Trebuchet MS" w:cs="Times New Roman"/>
          <w:b/>
          <w:bCs/>
          <w:lang w:val="en-GB"/>
        </w:rPr>
        <w:t>participate</w:t>
      </w:r>
      <w:r>
        <w:rPr>
          <w:rFonts w:ascii="Trebuchet MS" w:hAnsi="Trebuchet MS" w:cs="Times New Roman"/>
          <w:b/>
          <w:bCs/>
          <w:lang w:val="en-GB"/>
        </w:rPr>
        <w:t xml:space="preserve"> to the online interview, </w:t>
      </w:r>
      <w:r w:rsidRPr="00D95AF4">
        <w:rPr>
          <w:rFonts w:ascii="Trebuchet MS" w:hAnsi="Trebuchet MS" w:cs="Times New Roman"/>
          <w:b/>
          <w:bCs/>
          <w:lang w:val="en-GB"/>
        </w:rPr>
        <w:t>I hereby give my consent</w:t>
      </w:r>
      <w:r>
        <w:rPr>
          <w:rFonts w:ascii="Trebuchet MS" w:hAnsi="Trebuchet MS" w:cs="Times New Roman"/>
          <w:b/>
          <w:bCs/>
          <w:lang w:val="en-GB"/>
        </w:rPr>
        <w:t xml:space="preserve"> </w:t>
      </w:r>
      <w:r w:rsidRPr="00D95AF4">
        <w:rPr>
          <w:rFonts w:ascii="Trebuchet MS" w:hAnsi="Trebuchet MS" w:cs="Times New Roman"/>
          <w:b/>
          <w:bCs/>
          <w:lang w:val="en-GB"/>
        </w:rPr>
        <w:t>for audio and video recording</w:t>
      </w:r>
      <w:r>
        <w:rPr>
          <w:rFonts w:ascii="Trebuchet MS" w:hAnsi="Trebuchet MS" w:cs="Times New Roman"/>
          <w:b/>
          <w:bCs/>
          <w:lang w:val="en-GB"/>
        </w:rPr>
        <w:t>.</w:t>
      </w:r>
    </w:p>
    <w:p w14:paraId="7C223A59" w14:textId="7109FABF" w:rsidR="00E34E4D" w:rsidRPr="00BB0AAB" w:rsidRDefault="00E34E4D" w:rsidP="003D16DF">
      <w:pPr>
        <w:jc w:val="both"/>
        <w:rPr>
          <w:rFonts w:ascii="Trebuchet MS" w:hAnsi="Trebuchet MS" w:cs="Times New Roman"/>
          <w:b/>
          <w:bCs/>
          <w:lang w:val="en-GB"/>
        </w:rPr>
      </w:pPr>
    </w:p>
    <w:p w14:paraId="63EEE29B" w14:textId="35A8DB2D" w:rsidR="00997399" w:rsidRPr="001325D1" w:rsidRDefault="00BB0AAB" w:rsidP="003D16DF">
      <w:pPr>
        <w:jc w:val="both"/>
        <w:rPr>
          <w:rFonts w:ascii="Trebuchet MS" w:hAnsi="Trebuchet MS" w:cs="Times New Roman"/>
          <w:b/>
          <w:bCs/>
        </w:rPr>
      </w:pPr>
      <w:r w:rsidRPr="001325D1">
        <w:rPr>
          <w:rFonts w:ascii="Trebuchet MS" w:hAnsi="Trebuchet MS" w:cs="Times New Roman"/>
          <w:b/>
          <w:bCs/>
        </w:rPr>
        <w:t>Date                                                                                                           Name and Signature</w:t>
      </w:r>
      <w:r w:rsidR="003D16DF" w:rsidRPr="001325D1">
        <w:rPr>
          <w:rStyle w:val="FootnoteReference"/>
          <w:rFonts w:ascii="Trebuchet MS" w:hAnsi="Trebuchet MS" w:cs="Times New Roman"/>
          <w:b/>
          <w:bCs/>
        </w:rPr>
        <w:footnoteReference w:id="1"/>
      </w:r>
    </w:p>
    <w:sectPr w:rsidR="00997399" w:rsidRPr="001325D1" w:rsidSect="007A1D6C">
      <w:pgSz w:w="12240" w:h="15840" w:code="1"/>
      <w:pgMar w:top="1559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BE19" w14:textId="77777777" w:rsidR="00E13CE0" w:rsidRDefault="00E13CE0" w:rsidP="003D16DF">
      <w:pPr>
        <w:spacing w:after="0" w:line="240" w:lineRule="auto"/>
      </w:pPr>
      <w:r>
        <w:separator/>
      </w:r>
    </w:p>
  </w:endnote>
  <w:endnote w:type="continuationSeparator" w:id="0">
    <w:p w14:paraId="315A6CF2" w14:textId="77777777" w:rsidR="00E13CE0" w:rsidRDefault="00E13CE0" w:rsidP="003D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F1D80" w14:textId="77777777" w:rsidR="00E13CE0" w:rsidRDefault="00E13CE0" w:rsidP="003D16DF">
      <w:pPr>
        <w:spacing w:after="0" w:line="240" w:lineRule="auto"/>
      </w:pPr>
      <w:r>
        <w:separator/>
      </w:r>
    </w:p>
  </w:footnote>
  <w:footnote w:type="continuationSeparator" w:id="0">
    <w:p w14:paraId="2DE0E479" w14:textId="77777777" w:rsidR="00E13CE0" w:rsidRDefault="00E13CE0" w:rsidP="003D16DF">
      <w:pPr>
        <w:spacing w:after="0" w:line="240" w:lineRule="auto"/>
      </w:pPr>
      <w:r>
        <w:continuationSeparator/>
      </w:r>
    </w:p>
  </w:footnote>
  <w:footnote w:id="1">
    <w:p w14:paraId="0F7F0A36" w14:textId="1CC4C58B" w:rsidR="003D16DF" w:rsidRPr="001325D1" w:rsidRDefault="003D16DF">
      <w:pPr>
        <w:pStyle w:val="FootnoteText"/>
        <w:rPr>
          <w:rFonts w:ascii="Trebuchet MS" w:hAnsi="Trebuchet MS"/>
          <w:sz w:val="18"/>
          <w:szCs w:val="18"/>
        </w:rPr>
      </w:pPr>
      <w:r w:rsidRPr="001325D1">
        <w:rPr>
          <w:rStyle w:val="FootnoteReference"/>
          <w:rFonts w:ascii="Trebuchet MS" w:hAnsi="Trebuchet MS"/>
          <w:sz w:val="18"/>
          <w:szCs w:val="18"/>
        </w:rPr>
        <w:footnoteRef/>
      </w:r>
      <w:r w:rsidRPr="001325D1">
        <w:rPr>
          <w:rFonts w:ascii="Trebuchet MS" w:hAnsi="Trebuchet MS"/>
          <w:sz w:val="18"/>
          <w:szCs w:val="18"/>
        </w:rPr>
        <w:t xml:space="preserve"> Electronic signature </w:t>
      </w:r>
      <w:r w:rsidR="00614955" w:rsidRPr="001325D1">
        <w:rPr>
          <w:rFonts w:ascii="Trebuchet MS" w:hAnsi="Trebuchet MS"/>
          <w:sz w:val="18"/>
          <w:szCs w:val="18"/>
        </w:rPr>
        <w:t>is also accepted</w:t>
      </w:r>
      <w:r w:rsidRPr="001325D1">
        <w:rPr>
          <w:rFonts w:ascii="Trebuchet MS" w:hAnsi="Trebuchet MS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6BD0"/>
    <w:multiLevelType w:val="hybridMultilevel"/>
    <w:tmpl w:val="9586A772"/>
    <w:lvl w:ilvl="0" w:tplc="6DD85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545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C6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8E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2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44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C7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C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25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C0"/>
    <w:rsid w:val="0001415E"/>
    <w:rsid w:val="000A781E"/>
    <w:rsid w:val="00131B71"/>
    <w:rsid w:val="001325D1"/>
    <w:rsid w:val="00210FAF"/>
    <w:rsid w:val="003025EE"/>
    <w:rsid w:val="00316CCC"/>
    <w:rsid w:val="003213D4"/>
    <w:rsid w:val="00384347"/>
    <w:rsid w:val="00396782"/>
    <w:rsid w:val="003D16DF"/>
    <w:rsid w:val="004C147F"/>
    <w:rsid w:val="004C3059"/>
    <w:rsid w:val="004E6BB3"/>
    <w:rsid w:val="00511F59"/>
    <w:rsid w:val="00552BE9"/>
    <w:rsid w:val="005B41C7"/>
    <w:rsid w:val="00614955"/>
    <w:rsid w:val="007318C0"/>
    <w:rsid w:val="007A1D6C"/>
    <w:rsid w:val="007F4C6E"/>
    <w:rsid w:val="0083047C"/>
    <w:rsid w:val="00851E26"/>
    <w:rsid w:val="008A38A9"/>
    <w:rsid w:val="008A6CE4"/>
    <w:rsid w:val="008B75B9"/>
    <w:rsid w:val="00997399"/>
    <w:rsid w:val="009C54F5"/>
    <w:rsid w:val="00B71387"/>
    <w:rsid w:val="00B81EBA"/>
    <w:rsid w:val="00BB0AAB"/>
    <w:rsid w:val="00C851A5"/>
    <w:rsid w:val="00D95AF4"/>
    <w:rsid w:val="00DA0C77"/>
    <w:rsid w:val="00E128D1"/>
    <w:rsid w:val="00E13CE0"/>
    <w:rsid w:val="00E3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EC4C2"/>
  <w15:docId w15:val="{5E9DBF9D-8D77-4F85-A0E1-38D897A1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D16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16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16D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25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25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sb.adrse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dataprotection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rse@adrs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apersonale@mdrap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31B4-4359-4874-83C7-61B90C9A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3860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Jesica</dc:creator>
  <cp:keywords/>
  <dc:description/>
  <cp:lastModifiedBy>Raluca Ciudin</cp:lastModifiedBy>
  <cp:revision>2</cp:revision>
  <dcterms:created xsi:type="dcterms:W3CDTF">2022-05-24T12:33:00Z</dcterms:created>
  <dcterms:modified xsi:type="dcterms:W3CDTF">2022-05-24T12:33:00Z</dcterms:modified>
</cp:coreProperties>
</file>