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3E02B" w14:textId="445F6CDF" w:rsidR="00EE10C3" w:rsidRPr="00246407" w:rsidRDefault="00EE10C3" w:rsidP="00EE10C3">
      <w:pPr>
        <w:spacing w:before="120" w:after="0"/>
        <w:jc w:val="center"/>
        <w:rPr>
          <w:b/>
          <w:i/>
          <w:color w:val="1F497D"/>
          <w:lang w:val="en-GB"/>
        </w:rPr>
      </w:pPr>
      <w:r w:rsidRPr="00246407">
        <w:rPr>
          <w:b/>
          <w:i/>
          <w:color w:val="1F497D"/>
          <w:lang w:val="en-GB"/>
        </w:rPr>
        <w:t xml:space="preserve">Strategic Environmental Assessment (SEA) process for the </w:t>
      </w:r>
      <w:r w:rsidR="00A86C99">
        <w:rPr>
          <w:b/>
          <w:i/>
          <w:color w:val="1F497D"/>
          <w:lang w:val="en-GB"/>
        </w:rPr>
        <w:t xml:space="preserve">                                                                          Joint Operational Programme </w:t>
      </w:r>
      <w:r w:rsidRPr="00246407">
        <w:rPr>
          <w:b/>
          <w:i/>
          <w:color w:val="1F497D"/>
          <w:lang w:val="en-GB"/>
        </w:rPr>
        <w:t>Black Sea Basin 2014-2020</w:t>
      </w:r>
    </w:p>
    <w:p w14:paraId="4854B3F1" w14:textId="77777777" w:rsidR="00CA6D3A" w:rsidRPr="00246407" w:rsidRDefault="00CA6D3A" w:rsidP="00CA6D3A">
      <w:pPr>
        <w:spacing w:after="0"/>
        <w:jc w:val="center"/>
        <w:rPr>
          <w:b/>
          <w:color w:val="1F497D"/>
          <w:lang w:val="en-GB"/>
        </w:rPr>
      </w:pPr>
    </w:p>
    <w:p w14:paraId="31659C85" w14:textId="34D0263C" w:rsidR="00EE10C3" w:rsidRPr="00246407" w:rsidRDefault="00191B18" w:rsidP="00CA6D3A">
      <w:pPr>
        <w:spacing w:after="0"/>
        <w:jc w:val="center"/>
        <w:rPr>
          <w:b/>
          <w:color w:val="1F497D"/>
          <w:lang w:val="en-GB"/>
        </w:rPr>
      </w:pPr>
      <w:r w:rsidRPr="00246407">
        <w:rPr>
          <w:b/>
          <w:color w:val="1F497D"/>
          <w:lang w:val="en-GB"/>
        </w:rPr>
        <w:t xml:space="preserve">Report on fulfilment of regulatory requirements laid down in </w:t>
      </w:r>
      <w:r w:rsidR="00A86C99">
        <w:rPr>
          <w:b/>
          <w:color w:val="1F497D"/>
          <w:lang w:val="en-GB"/>
        </w:rPr>
        <w:t xml:space="preserve">                                                           </w:t>
      </w:r>
      <w:r w:rsidRPr="00246407">
        <w:rPr>
          <w:b/>
          <w:color w:val="1F497D"/>
          <w:lang w:val="en-GB"/>
        </w:rPr>
        <w:t>Directive 2001/42/EC of the European Parliament and of the Council</w:t>
      </w:r>
    </w:p>
    <w:p w14:paraId="79303025" w14:textId="77777777" w:rsidR="00616601" w:rsidRPr="00246407" w:rsidRDefault="00616601" w:rsidP="00616601">
      <w:pPr>
        <w:spacing w:before="120" w:after="0"/>
        <w:rPr>
          <w:color w:val="1F497D"/>
          <w:lang w:val="en-GB"/>
        </w:rPr>
      </w:pPr>
    </w:p>
    <w:p w14:paraId="2327220B" w14:textId="5D632885" w:rsidR="00616601" w:rsidRPr="00246407" w:rsidRDefault="00616601" w:rsidP="00616601">
      <w:pPr>
        <w:spacing w:before="120" w:after="0"/>
        <w:rPr>
          <w:b/>
          <w:i/>
          <w:color w:val="1F497D"/>
          <w:lang w:val="en-GB"/>
        </w:rPr>
      </w:pPr>
      <w:r w:rsidRPr="00246407">
        <w:rPr>
          <w:b/>
          <w:i/>
          <w:color w:val="1F497D"/>
          <w:lang w:val="en-GB"/>
        </w:rPr>
        <w:t xml:space="preserve">Decision of the Screening Committee </w:t>
      </w:r>
      <w:r w:rsidR="0037713A">
        <w:rPr>
          <w:b/>
          <w:i/>
          <w:color w:val="1F497D"/>
          <w:lang w:val="en-GB"/>
        </w:rPr>
        <w:t xml:space="preserve">on Romanian eligible area - </w:t>
      </w:r>
      <w:r w:rsidRPr="00246407">
        <w:rPr>
          <w:b/>
          <w:i/>
          <w:color w:val="1F497D"/>
          <w:lang w:val="en-GB"/>
        </w:rPr>
        <w:t>15 December 2015</w:t>
      </w:r>
    </w:p>
    <w:p w14:paraId="60350BE9" w14:textId="1472F03C" w:rsidR="00CD2275" w:rsidRPr="00246407" w:rsidRDefault="00616601" w:rsidP="00616601">
      <w:pPr>
        <w:spacing w:before="120" w:after="0"/>
        <w:rPr>
          <w:b/>
          <w:i/>
          <w:color w:val="1F497D"/>
          <w:lang w:val="en-GB"/>
        </w:rPr>
      </w:pPr>
      <w:r w:rsidRPr="00246407">
        <w:rPr>
          <w:b/>
          <w:i/>
          <w:color w:val="1F497D"/>
          <w:lang w:val="en-GB"/>
        </w:rPr>
        <w:t>English t</w:t>
      </w:r>
      <w:r w:rsidR="00CD2275" w:rsidRPr="00246407">
        <w:rPr>
          <w:b/>
          <w:i/>
          <w:color w:val="1F497D"/>
          <w:lang w:val="en-GB"/>
        </w:rPr>
        <w:t xml:space="preserve">ranslation for the relevant paragraphs of the </w:t>
      </w:r>
      <w:r w:rsidR="00191F52">
        <w:rPr>
          <w:b/>
          <w:i/>
          <w:color w:val="1F497D"/>
          <w:lang w:val="en-GB"/>
        </w:rPr>
        <w:t>final</w:t>
      </w:r>
      <w:r w:rsidR="00191F52" w:rsidRPr="00246407">
        <w:rPr>
          <w:b/>
          <w:i/>
          <w:color w:val="1F497D"/>
          <w:lang w:val="en-GB"/>
        </w:rPr>
        <w:t xml:space="preserve"> </w:t>
      </w:r>
      <w:r w:rsidR="00CD2275" w:rsidRPr="00246407">
        <w:rPr>
          <w:b/>
          <w:i/>
          <w:color w:val="1F497D"/>
          <w:lang w:val="en-GB"/>
        </w:rPr>
        <w:t>decision:</w:t>
      </w:r>
    </w:p>
    <w:p w14:paraId="7E3E9F19" w14:textId="0BDEFDD9" w:rsidR="00CD2275" w:rsidRPr="00246407" w:rsidRDefault="00CD2275" w:rsidP="00191F52">
      <w:pPr>
        <w:spacing w:before="120" w:after="0"/>
        <w:jc w:val="both"/>
        <w:rPr>
          <w:iCs/>
          <w:color w:val="1F497D"/>
          <w:lang w:val="en-GB"/>
        </w:rPr>
      </w:pPr>
      <w:r w:rsidRPr="00246407">
        <w:rPr>
          <w:iCs/>
          <w:color w:val="1F497D"/>
          <w:lang w:val="en-GB"/>
        </w:rPr>
        <w:t xml:space="preserve">A screening process has been undertaken for the </w:t>
      </w:r>
      <w:r w:rsidR="00AC3938">
        <w:rPr>
          <w:iCs/>
          <w:color w:val="1F497D"/>
          <w:lang w:val="en-GB"/>
        </w:rPr>
        <w:t>Joint Operational Programme</w:t>
      </w:r>
      <w:r w:rsidRPr="00246407">
        <w:rPr>
          <w:iCs/>
          <w:color w:val="1F497D"/>
          <w:lang w:val="en-GB"/>
        </w:rPr>
        <w:t xml:space="preserve"> Black Sea Basin 2014-2020 (Programme), according with the provisions of the Directive 2001/42/EC on the assessment of the effects of certain plans and programmes on the environment (SEA Directive).</w:t>
      </w:r>
    </w:p>
    <w:p w14:paraId="436A6E5B" w14:textId="77777777" w:rsidR="00CD2275" w:rsidRPr="00246407" w:rsidRDefault="00CD2275" w:rsidP="00191F52">
      <w:pPr>
        <w:spacing w:before="120" w:after="0"/>
        <w:jc w:val="both"/>
        <w:rPr>
          <w:iCs/>
          <w:color w:val="1F497D"/>
          <w:lang w:val="en-GB"/>
        </w:rPr>
      </w:pPr>
      <w:r w:rsidRPr="00246407">
        <w:rPr>
          <w:iCs/>
          <w:color w:val="1F497D"/>
          <w:lang w:val="en-GB"/>
        </w:rPr>
        <w:t>In this respect, the start of the screening procedure was p</w:t>
      </w:r>
      <w:bookmarkStart w:id="0" w:name="_GoBack"/>
      <w:bookmarkEnd w:id="0"/>
      <w:r w:rsidRPr="00246407">
        <w:rPr>
          <w:iCs/>
          <w:color w:val="1F497D"/>
          <w:lang w:val="en-GB"/>
        </w:rPr>
        <w:t>ublished in mass-media, and the Programme’s strategy was published for public consultation on the websites of the Ministry of Environment, Water and Forests and of the Ministry of Regional Development and Public Administration.</w:t>
      </w:r>
    </w:p>
    <w:p w14:paraId="65185EAA" w14:textId="77777777" w:rsidR="00CD2275" w:rsidRPr="00246407" w:rsidRDefault="00CD2275" w:rsidP="00191F52">
      <w:pPr>
        <w:spacing w:before="120" w:after="0"/>
        <w:jc w:val="both"/>
        <w:rPr>
          <w:iCs/>
          <w:color w:val="1F497D"/>
          <w:lang w:val="en-GB"/>
        </w:rPr>
      </w:pPr>
      <w:r w:rsidRPr="00246407">
        <w:rPr>
          <w:iCs/>
          <w:color w:val="1F497D"/>
          <w:lang w:val="en-GB"/>
        </w:rPr>
        <w:t>No comments or proposals have been received from the public regarding the mentioned strategy of the Programme.</w:t>
      </w:r>
    </w:p>
    <w:p w14:paraId="72F49624" w14:textId="77777777" w:rsidR="00CD2275" w:rsidRPr="00246407" w:rsidRDefault="00CD2275" w:rsidP="00191F52">
      <w:pPr>
        <w:spacing w:before="120" w:after="0"/>
        <w:jc w:val="both"/>
        <w:rPr>
          <w:iCs/>
          <w:color w:val="1F497D"/>
          <w:lang w:val="en-GB"/>
        </w:rPr>
      </w:pPr>
      <w:r w:rsidRPr="00246407">
        <w:rPr>
          <w:iCs/>
          <w:color w:val="1F497D"/>
          <w:lang w:val="en-GB"/>
        </w:rPr>
        <w:t>Consultation of the public health authority, of other authorities likely to be concerned by the environmental effects of implementing the Programme and of the Managing Authority was carried on during the meeting held on 15</w:t>
      </w:r>
      <w:r w:rsidRPr="00246407">
        <w:rPr>
          <w:iCs/>
          <w:color w:val="1F497D"/>
          <w:vertAlign w:val="superscript"/>
          <w:lang w:val="en-GB"/>
        </w:rPr>
        <w:t>th</w:t>
      </w:r>
      <w:r w:rsidRPr="00246407">
        <w:rPr>
          <w:iCs/>
          <w:color w:val="1F497D"/>
          <w:lang w:val="en-GB"/>
        </w:rPr>
        <w:t xml:space="preserve"> of December 2014, according with the provisions of art.3, par.(6) of the SEA Directive.</w:t>
      </w:r>
    </w:p>
    <w:p w14:paraId="2C30E2FB" w14:textId="77777777" w:rsidR="00CD2275" w:rsidRPr="00246407" w:rsidRDefault="00CD2275" w:rsidP="00191F52">
      <w:pPr>
        <w:spacing w:before="120" w:after="0"/>
        <w:jc w:val="both"/>
        <w:rPr>
          <w:iCs/>
          <w:color w:val="1F497D"/>
          <w:lang w:val="en-GB"/>
        </w:rPr>
      </w:pPr>
      <w:r w:rsidRPr="00246407">
        <w:rPr>
          <w:iCs/>
          <w:color w:val="1F497D"/>
          <w:lang w:val="en-GB"/>
        </w:rPr>
        <w:t>The priorities and indicative activities of the programme have been analysed based on the provisions of art.3 par</w:t>
      </w:r>
      <w:proofErr w:type="gramStart"/>
      <w:r w:rsidRPr="00246407">
        <w:rPr>
          <w:iCs/>
          <w:color w:val="1F497D"/>
          <w:lang w:val="en-GB"/>
        </w:rPr>
        <w:t>.(</w:t>
      </w:r>
      <w:proofErr w:type="gramEnd"/>
      <w:r w:rsidRPr="00246407">
        <w:rPr>
          <w:iCs/>
          <w:color w:val="1F497D"/>
          <w:lang w:val="en-GB"/>
        </w:rPr>
        <w:t xml:space="preserve">5) of the SEA Directive, and no projects related to the indicative activities have been identified as likely to have significant effects on the environment and found in annexes I and II of the Directive 2011/92/EU of the European Parliament and of the Council on the assessment of the effects of certain public and private projects on the environment. </w:t>
      </w:r>
    </w:p>
    <w:p w14:paraId="6A80936B" w14:textId="68E42C26" w:rsidR="00CD2275" w:rsidRPr="00246407" w:rsidRDefault="00CD2275" w:rsidP="00191F52">
      <w:pPr>
        <w:spacing w:before="120" w:after="0"/>
        <w:jc w:val="both"/>
        <w:rPr>
          <w:iCs/>
          <w:color w:val="1F497D"/>
          <w:lang w:val="en-GB"/>
        </w:rPr>
      </w:pPr>
      <w:proofErr w:type="gramStart"/>
      <w:r w:rsidRPr="00246407">
        <w:rPr>
          <w:iCs/>
          <w:color w:val="1F497D"/>
          <w:lang w:val="en-GB"/>
        </w:rPr>
        <w:t>As a consequence, according with the provisions of art.</w:t>
      </w:r>
      <w:proofErr w:type="gramEnd"/>
      <w:r w:rsidRPr="00246407">
        <w:rPr>
          <w:iCs/>
          <w:color w:val="1F497D"/>
          <w:lang w:val="en-GB"/>
        </w:rPr>
        <w:t xml:space="preserve"> 3 par</w:t>
      </w:r>
      <w:proofErr w:type="gramStart"/>
      <w:r w:rsidRPr="00246407">
        <w:rPr>
          <w:iCs/>
          <w:color w:val="1F497D"/>
          <w:lang w:val="en-GB"/>
        </w:rPr>
        <w:t>.(</w:t>
      </w:r>
      <w:proofErr w:type="gramEnd"/>
      <w:r w:rsidRPr="00246407">
        <w:rPr>
          <w:iCs/>
          <w:color w:val="1F497D"/>
          <w:lang w:val="en-GB"/>
        </w:rPr>
        <w:t xml:space="preserve">7) of the SEA Directive, the Ministry of Environment, Water and Forests </w:t>
      </w:r>
      <w:r w:rsidRPr="00246407">
        <w:rPr>
          <w:b/>
          <w:bCs/>
          <w:iCs/>
          <w:color w:val="1F497D"/>
          <w:lang w:val="en-GB"/>
        </w:rPr>
        <w:t>decides that environmental assessment is not required</w:t>
      </w:r>
      <w:r w:rsidRPr="00246407">
        <w:rPr>
          <w:iCs/>
          <w:color w:val="1F497D"/>
          <w:lang w:val="en-GB"/>
        </w:rPr>
        <w:t xml:space="preserve"> pursuant to art.5 of the SEA Directive </w:t>
      </w:r>
      <w:r w:rsidRPr="00246407">
        <w:rPr>
          <w:b/>
          <w:bCs/>
          <w:iCs/>
          <w:color w:val="1F497D"/>
          <w:lang w:val="en-GB"/>
        </w:rPr>
        <w:t xml:space="preserve">for the </w:t>
      </w:r>
      <w:r w:rsidR="00AC3938">
        <w:rPr>
          <w:b/>
          <w:bCs/>
          <w:iCs/>
          <w:color w:val="1F497D"/>
          <w:lang w:val="en-GB"/>
        </w:rPr>
        <w:t>Joint Operational Programme</w:t>
      </w:r>
      <w:r w:rsidRPr="00246407">
        <w:rPr>
          <w:b/>
          <w:bCs/>
          <w:iCs/>
          <w:color w:val="1F497D"/>
          <w:lang w:val="en-GB"/>
        </w:rPr>
        <w:t xml:space="preserve"> Black Sea Basin 2014-2020</w:t>
      </w:r>
      <w:r w:rsidRPr="00246407">
        <w:rPr>
          <w:iCs/>
          <w:color w:val="1F497D"/>
          <w:lang w:val="en-GB"/>
        </w:rPr>
        <w:t>.</w:t>
      </w:r>
    </w:p>
    <w:p w14:paraId="69899DCF" w14:textId="543777E6" w:rsidR="00191F52" w:rsidRPr="00191F52" w:rsidRDefault="00CD2275" w:rsidP="00191F52">
      <w:pPr>
        <w:spacing w:before="120" w:after="0"/>
        <w:jc w:val="both"/>
        <w:rPr>
          <w:iCs/>
          <w:color w:val="1F497D"/>
          <w:lang w:val="en-GB"/>
        </w:rPr>
      </w:pPr>
      <w:r w:rsidRPr="00246407">
        <w:rPr>
          <w:iCs/>
          <w:color w:val="1F497D"/>
          <w:lang w:val="en-GB"/>
        </w:rPr>
        <w:t>The public ha</w:t>
      </w:r>
      <w:r w:rsidR="00191F52">
        <w:rPr>
          <w:iCs/>
          <w:color w:val="1F497D"/>
          <w:lang w:val="en-GB"/>
        </w:rPr>
        <w:t>d</w:t>
      </w:r>
      <w:r w:rsidRPr="00246407">
        <w:rPr>
          <w:iCs/>
          <w:color w:val="1F497D"/>
          <w:lang w:val="en-GB"/>
        </w:rPr>
        <w:t xml:space="preserve"> the possibility to send comments regarding the </w:t>
      </w:r>
      <w:r w:rsidR="00191F52">
        <w:rPr>
          <w:iCs/>
          <w:color w:val="1F497D"/>
          <w:lang w:val="en-GB"/>
        </w:rPr>
        <w:t>draft</w:t>
      </w:r>
      <w:r w:rsidR="00191F52" w:rsidRPr="00246407">
        <w:rPr>
          <w:iCs/>
          <w:color w:val="1F497D"/>
          <w:lang w:val="en-GB"/>
        </w:rPr>
        <w:t xml:space="preserve"> </w:t>
      </w:r>
      <w:r w:rsidRPr="00246407">
        <w:rPr>
          <w:iCs/>
          <w:color w:val="1F497D"/>
          <w:lang w:val="en-GB"/>
        </w:rPr>
        <w:t>decision until 15 of January 2015.</w:t>
      </w:r>
      <w:r w:rsidR="00191F52">
        <w:rPr>
          <w:iCs/>
          <w:color w:val="1F497D"/>
          <w:lang w:val="en-GB"/>
        </w:rPr>
        <w:t xml:space="preserve"> </w:t>
      </w:r>
      <w:r w:rsidR="00191F52" w:rsidRPr="00191F52">
        <w:rPr>
          <w:iCs/>
          <w:color w:val="1F497D"/>
          <w:lang w:val="en-GB"/>
        </w:rPr>
        <w:t>There were no comments received from the public on the draft decision.</w:t>
      </w:r>
    </w:p>
    <w:p w14:paraId="6D526F11" w14:textId="147EAF95" w:rsidR="00CA6D3A" w:rsidRPr="00246407" w:rsidRDefault="00191F52" w:rsidP="00191F52">
      <w:pPr>
        <w:spacing w:before="120" w:after="0"/>
        <w:jc w:val="both"/>
        <w:rPr>
          <w:b/>
          <w:color w:val="1F497D"/>
          <w:lang w:val="en-GB"/>
        </w:rPr>
      </w:pPr>
      <w:r w:rsidRPr="00191F52">
        <w:rPr>
          <w:iCs/>
          <w:color w:val="1F497D"/>
          <w:lang w:val="en-GB"/>
        </w:rPr>
        <w:t>The final decision was issued</w:t>
      </w:r>
      <w:r>
        <w:rPr>
          <w:iCs/>
          <w:color w:val="1F497D"/>
          <w:lang w:val="en-GB"/>
        </w:rPr>
        <w:t xml:space="preserve"> by the </w:t>
      </w:r>
      <w:proofErr w:type="spellStart"/>
      <w:r>
        <w:rPr>
          <w:iCs/>
          <w:color w:val="1F497D"/>
          <w:lang w:val="en-GB"/>
        </w:rPr>
        <w:t>MoE</w:t>
      </w:r>
      <w:proofErr w:type="spellEnd"/>
      <w:r>
        <w:rPr>
          <w:iCs/>
          <w:color w:val="1F497D"/>
          <w:lang w:val="en-GB"/>
        </w:rPr>
        <w:t xml:space="preserve"> on 27 January 2015 and</w:t>
      </w:r>
      <w:r w:rsidRPr="00191F52">
        <w:rPr>
          <w:iCs/>
          <w:color w:val="1F497D"/>
          <w:lang w:val="en-GB"/>
        </w:rPr>
        <w:t xml:space="preserve"> is published on the </w:t>
      </w:r>
      <w:proofErr w:type="spellStart"/>
      <w:r w:rsidRPr="00191F52">
        <w:rPr>
          <w:iCs/>
          <w:color w:val="1F497D"/>
          <w:lang w:val="en-GB"/>
        </w:rPr>
        <w:t>MoE</w:t>
      </w:r>
      <w:proofErr w:type="spellEnd"/>
      <w:r w:rsidRPr="00191F52">
        <w:rPr>
          <w:iCs/>
          <w:color w:val="1F497D"/>
          <w:lang w:val="en-GB"/>
        </w:rPr>
        <w:t xml:space="preserve"> and MDRAP websites together with the </w:t>
      </w:r>
      <w:r w:rsidR="00B85391" w:rsidRPr="00B85391">
        <w:rPr>
          <w:i/>
          <w:iCs/>
          <w:color w:val="1F497D"/>
          <w:lang w:val="en-GB"/>
        </w:rPr>
        <w:t xml:space="preserve">Note on the screening conclusions in the participating countries and the reasons for not requiring an environmental assessment for the </w:t>
      </w:r>
      <w:r w:rsidR="00AC3938">
        <w:rPr>
          <w:i/>
          <w:iCs/>
          <w:color w:val="1F497D"/>
          <w:lang w:val="en-GB"/>
        </w:rPr>
        <w:t xml:space="preserve">Joint Operational Programme </w:t>
      </w:r>
      <w:r w:rsidR="00B85391" w:rsidRPr="00B85391">
        <w:rPr>
          <w:i/>
          <w:iCs/>
          <w:color w:val="1F497D"/>
          <w:lang w:val="en-GB"/>
        </w:rPr>
        <w:t>Black Sea Basin 2014-2020</w:t>
      </w:r>
      <w:r w:rsidRPr="00191F52">
        <w:rPr>
          <w:iCs/>
          <w:color w:val="1F497D"/>
          <w:lang w:val="en-GB"/>
        </w:rPr>
        <w:t>.</w:t>
      </w:r>
    </w:p>
    <w:sectPr w:rsidR="00CA6D3A" w:rsidRPr="00246407">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A791CC" w14:textId="77777777" w:rsidR="00F82F6D" w:rsidRDefault="00F82F6D" w:rsidP="00F1099A">
      <w:pPr>
        <w:spacing w:after="0" w:line="240" w:lineRule="auto"/>
      </w:pPr>
      <w:r>
        <w:separator/>
      </w:r>
    </w:p>
  </w:endnote>
  <w:endnote w:type="continuationSeparator" w:id="0">
    <w:p w14:paraId="2750E798" w14:textId="77777777" w:rsidR="00F82F6D" w:rsidRDefault="00F82F6D" w:rsidP="00F10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wis721 Lt BT">
    <w:altName w:val="Trebuchet MS"/>
    <w:charset w:val="00"/>
    <w:family w:val="swiss"/>
    <w:pitch w:val="variable"/>
    <w:sig w:usb0="00000001" w:usb1="00000000" w:usb2="00000000" w:usb3="00000000" w:csb0="0000001B"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B0F2C" w14:textId="6AC13BF0" w:rsidR="0055553A" w:rsidRDefault="00465DFF" w:rsidP="00960859">
    <w:pPr>
      <w:pStyle w:val="Footer"/>
      <w:pBdr>
        <w:top w:val="single" w:sz="12" w:space="1" w:color="548DD4" w:themeColor="text2" w:themeTint="99"/>
      </w:pBdr>
    </w:pPr>
    <w:r w:rsidRPr="00FF37B6">
      <w:rPr>
        <w:noProof/>
        <w:lang w:val="en-GB" w:eastAsia="en-GB"/>
      </w:rPr>
      <mc:AlternateContent>
        <mc:Choice Requires="wps">
          <w:drawing>
            <wp:anchor distT="0" distB="0" distL="114300" distR="114300" simplePos="0" relativeHeight="251660288" behindDoc="0" locked="0" layoutInCell="1" allowOverlap="1" wp14:anchorId="38369987" wp14:editId="12255D67">
              <wp:simplePos x="0" y="0"/>
              <wp:positionH relativeFrom="column">
                <wp:posOffset>1348740</wp:posOffset>
              </wp:positionH>
              <wp:positionV relativeFrom="paragraph">
                <wp:posOffset>267335</wp:posOffset>
              </wp:positionV>
              <wp:extent cx="3479800" cy="448945"/>
              <wp:effectExtent l="0" t="0" r="635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800" cy="448945"/>
                      </a:xfrm>
                      <a:prstGeom prst="rect">
                        <a:avLst/>
                      </a:prstGeom>
                      <a:solidFill>
                        <a:srgbClr val="FFFFFF"/>
                      </a:solidFill>
                      <a:ln w="9525">
                        <a:noFill/>
                        <a:miter lim="800000"/>
                        <a:headEnd/>
                        <a:tailEnd/>
                      </a:ln>
                    </wps:spPr>
                    <wps:txbx>
                      <w:txbxContent>
                        <w:p w14:paraId="5A7A8767" w14:textId="49435721" w:rsidR="0055553A" w:rsidRDefault="0055553A" w:rsidP="0096085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6.2pt;margin-top:21.05pt;width:274pt;height:3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" stroked="f">
              <v:textbox>
                <w:txbxContent>
                  <w:p w14:paraId="5A7A8767" w14:textId="49435721" w:rsidR="0055553A" w:rsidRDefault="0055553A" w:rsidP="00960859">
                    <w:pPr>
                      <w:jc w:val="cente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12C84" w14:textId="77777777" w:rsidR="00F82F6D" w:rsidRDefault="00F82F6D" w:rsidP="00F1099A">
      <w:pPr>
        <w:spacing w:after="0" w:line="240" w:lineRule="auto"/>
      </w:pPr>
      <w:r>
        <w:separator/>
      </w:r>
    </w:p>
  </w:footnote>
  <w:footnote w:type="continuationSeparator" w:id="0">
    <w:p w14:paraId="4AE8138D" w14:textId="77777777" w:rsidR="00F82F6D" w:rsidRDefault="00F82F6D" w:rsidP="00F109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54964" w14:textId="49013C34" w:rsidR="0055553A" w:rsidRDefault="0055553A" w:rsidP="00F1099A">
    <w:pPr>
      <w:spacing w:after="0"/>
      <w:rPr>
        <w:noProof/>
      </w:rPr>
    </w:pPr>
    <w:r>
      <w:rPr>
        <w:noProof/>
        <w:lang w:val="en-GB" w:eastAsia="en-GB"/>
      </w:rPr>
      <w:drawing>
        <wp:inline distT="0" distB="0" distL="0" distR="0" wp14:anchorId="175D66C9" wp14:editId="38835585">
          <wp:extent cx="1089660" cy="732834"/>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732834"/>
                  </a:xfrm>
                  <a:prstGeom prst="rect">
                    <a:avLst/>
                  </a:prstGeom>
                  <a:noFill/>
                  <a:ln>
                    <a:noFill/>
                  </a:ln>
                </pic:spPr>
              </pic:pic>
            </a:graphicData>
          </a:graphic>
        </wp:inline>
      </w:drawing>
    </w:r>
    <w:r>
      <w:rPr>
        <w:noProof/>
      </w:rPr>
      <w:t xml:space="preserve">                                                                                                    </w:t>
    </w:r>
    <w:r w:rsidR="00465DFF">
      <w:rPr>
        <w:noProof/>
      </w:rPr>
      <w:t xml:space="preserve">             </w:t>
    </w:r>
    <w:r>
      <w:rPr>
        <w:noProof/>
      </w:rPr>
      <w:t xml:space="preserve"> </w:t>
    </w:r>
    <w:r>
      <w:rPr>
        <w:noProof/>
        <w:lang w:val="en-GB" w:eastAsia="en-GB"/>
      </w:rPr>
      <w:drawing>
        <wp:inline distT="0" distB="0" distL="0" distR="0" wp14:anchorId="3B26FDB0" wp14:editId="11252B27">
          <wp:extent cx="1051560" cy="734825"/>
          <wp:effectExtent l="0" t="0" r="0" b="825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1560" cy="734825"/>
                  </a:xfrm>
                  <a:prstGeom prst="rect">
                    <a:avLst/>
                  </a:prstGeom>
                  <a:noFill/>
                  <a:ln>
                    <a:noFill/>
                  </a:ln>
                </pic:spPr>
              </pic:pic>
            </a:graphicData>
          </a:graphic>
        </wp:inline>
      </w:drawing>
    </w:r>
  </w:p>
  <w:p w14:paraId="3E4A11D2" w14:textId="35FEB314" w:rsidR="0055553A" w:rsidRPr="00F41D6A" w:rsidRDefault="0055553A" w:rsidP="00F1099A">
    <w:pPr>
      <w:spacing w:after="0" w:line="240" w:lineRule="auto"/>
      <w:rPr>
        <w:rFonts w:ascii="Trebuchet MS" w:hAnsi="Trebuchet MS"/>
        <w:sz w:val="14"/>
        <w:szCs w:val="14"/>
      </w:rPr>
    </w:pPr>
    <w:proofErr w:type="spellStart"/>
    <w:r w:rsidRPr="00F41D6A">
      <w:rPr>
        <w:rFonts w:ascii="Trebuchet MS" w:hAnsi="Trebuchet MS"/>
        <w:sz w:val="14"/>
        <w:szCs w:val="14"/>
      </w:rPr>
      <w:t>Programme</w:t>
    </w:r>
    <w:proofErr w:type="spellEnd"/>
    <w:r w:rsidRPr="00F41D6A">
      <w:rPr>
        <w:rFonts w:ascii="Trebuchet MS" w:hAnsi="Trebuchet MS"/>
        <w:sz w:val="14"/>
        <w:szCs w:val="14"/>
      </w:rPr>
      <w:t xml:space="preserve"> funded by the</w:t>
    </w:r>
  </w:p>
  <w:p w14:paraId="0313F589" w14:textId="13DE0F64" w:rsidR="0055553A" w:rsidRDefault="00465DFF" w:rsidP="00465DFF">
    <w:pPr>
      <w:spacing w:after="0" w:line="240" w:lineRule="auto"/>
      <w:rPr>
        <w:rFonts w:ascii="Trebuchet MS" w:hAnsi="Trebuchet MS"/>
        <w:sz w:val="14"/>
        <w:szCs w:val="14"/>
      </w:rPr>
    </w:pPr>
    <w:r>
      <w:rPr>
        <w:rFonts w:ascii="Trebuchet MS" w:hAnsi="Trebuchet MS"/>
        <w:sz w:val="14"/>
        <w:szCs w:val="14"/>
      </w:rPr>
      <w:t xml:space="preserve">     </w:t>
    </w:r>
    <w:r w:rsidR="0055553A" w:rsidRPr="00F41D6A">
      <w:rPr>
        <w:rFonts w:ascii="Trebuchet MS" w:hAnsi="Trebuchet MS"/>
        <w:sz w:val="14"/>
        <w:szCs w:val="14"/>
      </w:rPr>
      <w:t>EUROPEAN UNION</w:t>
    </w:r>
  </w:p>
  <w:p w14:paraId="695D1E88" w14:textId="77777777" w:rsidR="00CF75FD" w:rsidRPr="00465DFF" w:rsidRDefault="00CF75FD" w:rsidP="00465DFF">
    <w:pPr>
      <w:spacing w:after="0" w:line="240" w:lineRule="auto"/>
      <w:rPr>
        <w:rFonts w:ascii="Trebuchet MS" w:hAnsi="Trebuchet M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5AEF"/>
    <w:multiLevelType w:val="hybridMultilevel"/>
    <w:tmpl w:val="A88C984A"/>
    <w:lvl w:ilvl="0" w:tplc="ACB2D716">
      <w:start w:val="1"/>
      <w:numFmt w:val="bullet"/>
      <w:lvlText w:val="˗"/>
      <w:lvlJc w:val="left"/>
      <w:pPr>
        <w:ind w:left="720" w:hanging="360"/>
      </w:pPr>
      <w:rPr>
        <w:rFonts w:ascii="Times New Roman"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AD5536"/>
    <w:multiLevelType w:val="hybridMultilevel"/>
    <w:tmpl w:val="64F4625E"/>
    <w:lvl w:ilvl="0" w:tplc="260E6348">
      <w:start w:val="1"/>
      <w:numFmt w:val="bullet"/>
      <w:lvlText w:val=""/>
      <w:lvlJc w:val="left"/>
      <w:pPr>
        <w:ind w:left="1080" w:hanging="360"/>
      </w:pPr>
      <w:rPr>
        <w:rFonts w:ascii="Wingdings 2" w:hAnsi="Wingdings 2" w:hint="default"/>
        <w:b w:val="0"/>
        <w:color w:val="808080" w:themeColor="background1" w:themeShade="8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0CA53ED"/>
    <w:multiLevelType w:val="hybridMultilevel"/>
    <w:tmpl w:val="300C8E9A"/>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3">
    <w:nsid w:val="12963AE4"/>
    <w:multiLevelType w:val="hybridMultilevel"/>
    <w:tmpl w:val="F13ABCCE"/>
    <w:lvl w:ilvl="0" w:tplc="260E6348">
      <w:start w:val="1"/>
      <w:numFmt w:val="bullet"/>
      <w:lvlText w:val=""/>
      <w:lvlJc w:val="left"/>
      <w:pPr>
        <w:ind w:left="360" w:hanging="360"/>
      </w:pPr>
      <w:rPr>
        <w:rFonts w:ascii="Wingdings 2" w:hAnsi="Wingdings 2"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5824A20"/>
    <w:multiLevelType w:val="hybridMultilevel"/>
    <w:tmpl w:val="E31C30AC"/>
    <w:lvl w:ilvl="0" w:tplc="ACB2D716">
      <w:start w:val="1"/>
      <w:numFmt w:val="bullet"/>
      <w:lvlText w:val="˗"/>
      <w:lvlJc w:val="left"/>
      <w:pPr>
        <w:ind w:left="720" w:hanging="360"/>
      </w:pPr>
      <w:rPr>
        <w:rFonts w:ascii="Times New Roman" w:hAnsi="Times New Roman" w:cs="Times New Roman" w:hint="default"/>
        <w:b w: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A15F4F"/>
    <w:multiLevelType w:val="hybridMultilevel"/>
    <w:tmpl w:val="2C481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141346"/>
    <w:multiLevelType w:val="hybridMultilevel"/>
    <w:tmpl w:val="300C8E9A"/>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7">
    <w:nsid w:val="20E65FE7"/>
    <w:multiLevelType w:val="hybridMultilevel"/>
    <w:tmpl w:val="B33CB87E"/>
    <w:lvl w:ilvl="0" w:tplc="ACB2D716">
      <w:start w:val="1"/>
      <w:numFmt w:val="bullet"/>
      <w:lvlText w:val="˗"/>
      <w:lvlJc w:val="left"/>
      <w:pPr>
        <w:ind w:left="772" w:hanging="360"/>
      </w:pPr>
      <w:rPr>
        <w:rFonts w:ascii="Times New Roman" w:hAnsi="Times New Roman" w:cs="Times New Roman" w:hint="default"/>
        <w:b w:val="0"/>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8">
    <w:nsid w:val="2440749E"/>
    <w:multiLevelType w:val="hybridMultilevel"/>
    <w:tmpl w:val="35E026C4"/>
    <w:lvl w:ilvl="0" w:tplc="4EDCB864">
      <w:start w:val="1"/>
      <w:numFmt w:val="bullet"/>
      <w:lvlText w:val="-"/>
      <w:lvlJc w:val="left"/>
      <w:pPr>
        <w:ind w:left="1080" w:hanging="360"/>
      </w:pPr>
      <w:rPr>
        <w:rFonts w:ascii="Courier New" w:hAnsi="Courier New" w:hint="default"/>
        <w:b w:val="0"/>
        <w:color w:val="808080" w:themeColor="background1" w:themeShade="8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27BE4D94"/>
    <w:multiLevelType w:val="hybridMultilevel"/>
    <w:tmpl w:val="54ACA2DA"/>
    <w:lvl w:ilvl="0" w:tplc="ACB2D716">
      <w:start w:val="1"/>
      <w:numFmt w:val="bullet"/>
      <w:lvlText w:val="˗"/>
      <w:lvlJc w:val="left"/>
      <w:pPr>
        <w:ind w:left="720" w:hanging="360"/>
      </w:pPr>
      <w:rPr>
        <w:rFonts w:ascii="Times New Roman"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A6D5FD3"/>
    <w:multiLevelType w:val="hybridMultilevel"/>
    <w:tmpl w:val="D6B8F0A4"/>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F3A0104"/>
    <w:multiLevelType w:val="hybridMultilevel"/>
    <w:tmpl w:val="44D033A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38543F2E"/>
    <w:multiLevelType w:val="hybridMultilevel"/>
    <w:tmpl w:val="FF14491E"/>
    <w:lvl w:ilvl="0" w:tplc="260E6348">
      <w:start w:val="1"/>
      <w:numFmt w:val="bullet"/>
      <w:lvlText w:val=""/>
      <w:lvlJc w:val="left"/>
      <w:pPr>
        <w:ind w:left="360" w:hanging="360"/>
      </w:pPr>
      <w:rPr>
        <w:rFonts w:ascii="Wingdings 2" w:hAnsi="Wingdings 2"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F863E18"/>
    <w:multiLevelType w:val="hybridMultilevel"/>
    <w:tmpl w:val="8C8448D4"/>
    <w:lvl w:ilvl="0" w:tplc="9B48B9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0357059"/>
    <w:multiLevelType w:val="hybridMultilevel"/>
    <w:tmpl w:val="809E9BD6"/>
    <w:lvl w:ilvl="0" w:tplc="2A3207B8">
      <w:start w:val="1"/>
      <w:numFmt w:val="bullet"/>
      <w:lvlText w:val=""/>
      <w:lvlJc w:val="left"/>
      <w:pPr>
        <w:ind w:left="720" w:hanging="360"/>
      </w:pPr>
      <w:rPr>
        <w:rFonts w:ascii="Symbol" w:eastAsia="Times New Roman"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3D92348"/>
    <w:multiLevelType w:val="hybridMultilevel"/>
    <w:tmpl w:val="5F662488"/>
    <w:lvl w:ilvl="0" w:tplc="ACB2D716">
      <w:start w:val="1"/>
      <w:numFmt w:val="bullet"/>
      <w:lvlText w:val="˗"/>
      <w:lvlJc w:val="left"/>
      <w:pPr>
        <w:ind w:left="720" w:hanging="360"/>
      </w:pPr>
      <w:rPr>
        <w:rFonts w:ascii="Times New Roman"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F93617"/>
    <w:multiLevelType w:val="hybridMultilevel"/>
    <w:tmpl w:val="82986F6A"/>
    <w:lvl w:ilvl="0" w:tplc="D4F2021C">
      <w:start w:val="1"/>
      <w:numFmt w:val="bullet"/>
      <w:lvlText w:val=""/>
      <w:lvlJc w:val="left"/>
      <w:pPr>
        <w:tabs>
          <w:tab w:val="num" w:pos="720"/>
        </w:tabs>
        <w:ind w:left="720" w:hanging="360"/>
      </w:pPr>
      <w:rPr>
        <w:rFonts w:ascii="Wingdings 2" w:hAnsi="Wingdings 2" w:hint="default"/>
      </w:rPr>
    </w:lvl>
    <w:lvl w:ilvl="1" w:tplc="3904C590" w:tentative="1">
      <w:start w:val="1"/>
      <w:numFmt w:val="bullet"/>
      <w:lvlText w:val=""/>
      <w:lvlJc w:val="left"/>
      <w:pPr>
        <w:tabs>
          <w:tab w:val="num" w:pos="1440"/>
        </w:tabs>
        <w:ind w:left="1440" w:hanging="360"/>
      </w:pPr>
      <w:rPr>
        <w:rFonts w:ascii="Wingdings 2" w:hAnsi="Wingdings 2" w:hint="default"/>
      </w:rPr>
    </w:lvl>
    <w:lvl w:ilvl="2" w:tplc="971A3E20" w:tentative="1">
      <w:start w:val="1"/>
      <w:numFmt w:val="bullet"/>
      <w:lvlText w:val=""/>
      <w:lvlJc w:val="left"/>
      <w:pPr>
        <w:tabs>
          <w:tab w:val="num" w:pos="2160"/>
        </w:tabs>
        <w:ind w:left="2160" w:hanging="360"/>
      </w:pPr>
      <w:rPr>
        <w:rFonts w:ascii="Wingdings 2" w:hAnsi="Wingdings 2" w:hint="default"/>
      </w:rPr>
    </w:lvl>
    <w:lvl w:ilvl="3" w:tplc="AB1843FA" w:tentative="1">
      <w:start w:val="1"/>
      <w:numFmt w:val="bullet"/>
      <w:lvlText w:val=""/>
      <w:lvlJc w:val="left"/>
      <w:pPr>
        <w:tabs>
          <w:tab w:val="num" w:pos="2880"/>
        </w:tabs>
        <w:ind w:left="2880" w:hanging="360"/>
      </w:pPr>
      <w:rPr>
        <w:rFonts w:ascii="Wingdings 2" w:hAnsi="Wingdings 2" w:hint="default"/>
      </w:rPr>
    </w:lvl>
    <w:lvl w:ilvl="4" w:tplc="57D63538" w:tentative="1">
      <w:start w:val="1"/>
      <w:numFmt w:val="bullet"/>
      <w:lvlText w:val=""/>
      <w:lvlJc w:val="left"/>
      <w:pPr>
        <w:tabs>
          <w:tab w:val="num" w:pos="3600"/>
        </w:tabs>
        <w:ind w:left="3600" w:hanging="360"/>
      </w:pPr>
      <w:rPr>
        <w:rFonts w:ascii="Wingdings 2" w:hAnsi="Wingdings 2" w:hint="default"/>
      </w:rPr>
    </w:lvl>
    <w:lvl w:ilvl="5" w:tplc="0906667E" w:tentative="1">
      <w:start w:val="1"/>
      <w:numFmt w:val="bullet"/>
      <w:lvlText w:val=""/>
      <w:lvlJc w:val="left"/>
      <w:pPr>
        <w:tabs>
          <w:tab w:val="num" w:pos="4320"/>
        </w:tabs>
        <w:ind w:left="4320" w:hanging="360"/>
      </w:pPr>
      <w:rPr>
        <w:rFonts w:ascii="Wingdings 2" w:hAnsi="Wingdings 2" w:hint="default"/>
      </w:rPr>
    </w:lvl>
    <w:lvl w:ilvl="6" w:tplc="4F387916" w:tentative="1">
      <w:start w:val="1"/>
      <w:numFmt w:val="bullet"/>
      <w:lvlText w:val=""/>
      <w:lvlJc w:val="left"/>
      <w:pPr>
        <w:tabs>
          <w:tab w:val="num" w:pos="5040"/>
        </w:tabs>
        <w:ind w:left="5040" w:hanging="360"/>
      </w:pPr>
      <w:rPr>
        <w:rFonts w:ascii="Wingdings 2" w:hAnsi="Wingdings 2" w:hint="default"/>
      </w:rPr>
    </w:lvl>
    <w:lvl w:ilvl="7" w:tplc="BD32D068" w:tentative="1">
      <w:start w:val="1"/>
      <w:numFmt w:val="bullet"/>
      <w:lvlText w:val=""/>
      <w:lvlJc w:val="left"/>
      <w:pPr>
        <w:tabs>
          <w:tab w:val="num" w:pos="5760"/>
        </w:tabs>
        <w:ind w:left="5760" w:hanging="360"/>
      </w:pPr>
      <w:rPr>
        <w:rFonts w:ascii="Wingdings 2" w:hAnsi="Wingdings 2" w:hint="default"/>
      </w:rPr>
    </w:lvl>
    <w:lvl w:ilvl="8" w:tplc="DBBC6F6C" w:tentative="1">
      <w:start w:val="1"/>
      <w:numFmt w:val="bullet"/>
      <w:lvlText w:val=""/>
      <w:lvlJc w:val="left"/>
      <w:pPr>
        <w:tabs>
          <w:tab w:val="num" w:pos="6480"/>
        </w:tabs>
        <w:ind w:left="6480" w:hanging="360"/>
      </w:pPr>
      <w:rPr>
        <w:rFonts w:ascii="Wingdings 2" w:hAnsi="Wingdings 2" w:hint="default"/>
      </w:rPr>
    </w:lvl>
  </w:abstractNum>
  <w:abstractNum w:abstractNumId="17">
    <w:nsid w:val="4A196BD1"/>
    <w:multiLevelType w:val="hybridMultilevel"/>
    <w:tmpl w:val="15B07EBA"/>
    <w:lvl w:ilvl="0" w:tplc="ACB2D716">
      <w:start w:val="1"/>
      <w:numFmt w:val="bullet"/>
      <w:lvlText w:val="˗"/>
      <w:lvlJc w:val="left"/>
      <w:pPr>
        <w:ind w:left="720" w:hanging="360"/>
      </w:pPr>
      <w:rPr>
        <w:rFonts w:ascii="Times New Roman"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B966FAD"/>
    <w:multiLevelType w:val="hybridMultilevel"/>
    <w:tmpl w:val="45485DB6"/>
    <w:lvl w:ilvl="0" w:tplc="260E6348">
      <w:start w:val="1"/>
      <w:numFmt w:val="bullet"/>
      <w:lvlText w:val=""/>
      <w:lvlJc w:val="left"/>
      <w:pPr>
        <w:ind w:left="720" w:hanging="360"/>
      </w:pPr>
      <w:rPr>
        <w:rFonts w:ascii="Wingdings 2" w:hAnsi="Wingdings 2" w:hint="default"/>
        <w:b w:val="0"/>
        <w:color w:val="808080" w:themeColor="background1" w:themeShade="80"/>
      </w:rPr>
    </w:lvl>
    <w:lvl w:ilvl="1" w:tplc="AFFAB68E">
      <w:numFmt w:val="bullet"/>
      <w:lvlText w:val="•"/>
      <w:lvlJc w:val="left"/>
      <w:pPr>
        <w:ind w:left="1800" w:hanging="72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396632D"/>
    <w:multiLevelType w:val="hybridMultilevel"/>
    <w:tmpl w:val="E49CE6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559E63BB"/>
    <w:multiLevelType w:val="hybridMultilevel"/>
    <w:tmpl w:val="BE6CC540"/>
    <w:lvl w:ilvl="0" w:tplc="ACB2D716">
      <w:start w:val="1"/>
      <w:numFmt w:val="bullet"/>
      <w:lvlText w:val="˗"/>
      <w:lvlJc w:val="left"/>
      <w:pPr>
        <w:ind w:left="720" w:hanging="360"/>
      </w:pPr>
      <w:rPr>
        <w:rFonts w:ascii="Times New Roman" w:hAnsi="Times New Roman" w:cs="Times New Roman" w:hint="default"/>
        <w:b w:val="0"/>
      </w:rPr>
    </w:lvl>
    <w:lvl w:ilvl="1" w:tplc="AFFAB68E">
      <w:numFmt w:val="bullet"/>
      <w:lvlText w:val="•"/>
      <w:lvlJc w:val="left"/>
      <w:pPr>
        <w:ind w:left="1800" w:hanging="72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6D157FF"/>
    <w:multiLevelType w:val="hybridMultilevel"/>
    <w:tmpl w:val="300C8E9A"/>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2">
    <w:nsid w:val="5F4E7E21"/>
    <w:multiLevelType w:val="hybridMultilevel"/>
    <w:tmpl w:val="27402F60"/>
    <w:lvl w:ilvl="0" w:tplc="260E6348">
      <w:start w:val="1"/>
      <w:numFmt w:val="bullet"/>
      <w:lvlText w:val=""/>
      <w:lvlJc w:val="left"/>
      <w:pPr>
        <w:ind w:left="720" w:hanging="360"/>
      </w:pPr>
      <w:rPr>
        <w:rFonts w:ascii="Wingdings 2" w:hAnsi="Wingdings 2" w:hint="default"/>
        <w:b w:val="0"/>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8CF184C"/>
    <w:multiLevelType w:val="hybridMultilevel"/>
    <w:tmpl w:val="8C8448D4"/>
    <w:lvl w:ilvl="0" w:tplc="9B48B9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C392850"/>
    <w:multiLevelType w:val="hybridMultilevel"/>
    <w:tmpl w:val="6A9A0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B06343"/>
    <w:multiLevelType w:val="hybridMultilevel"/>
    <w:tmpl w:val="79A8856E"/>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72B05A8"/>
    <w:multiLevelType w:val="hybridMultilevel"/>
    <w:tmpl w:val="62A60144"/>
    <w:lvl w:ilvl="0" w:tplc="FEA22B82">
      <w:start w:val="1"/>
      <w:numFmt w:val="bullet"/>
      <w:lvlText w:val=""/>
      <w:lvlJc w:val="left"/>
      <w:pPr>
        <w:tabs>
          <w:tab w:val="num" w:pos="720"/>
        </w:tabs>
        <w:ind w:left="720" w:hanging="360"/>
      </w:pPr>
      <w:rPr>
        <w:rFonts w:ascii="Wingdings 2" w:hAnsi="Wingdings 2" w:hint="default"/>
      </w:rPr>
    </w:lvl>
    <w:lvl w:ilvl="1" w:tplc="8B18AB12" w:tentative="1">
      <w:start w:val="1"/>
      <w:numFmt w:val="bullet"/>
      <w:lvlText w:val=""/>
      <w:lvlJc w:val="left"/>
      <w:pPr>
        <w:tabs>
          <w:tab w:val="num" w:pos="1440"/>
        </w:tabs>
        <w:ind w:left="1440" w:hanging="360"/>
      </w:pPr>
      <w:rPr>
        <w:rFonts w:ascii="Wingdings 2" w:hAnsi="Wingdings 2" w:hint="default"/>
      </w:rPr>
    </w:lvl>
    <w:lvl w:ilvl="2" w:tplc="6D8ADA7A" w:tentative="1">
      <w:start w:val="1"/>
      <w:numFmt w:val="bullet"/>
      <w:lvlText w:val=""/>
      <w:lvlJc w:val="left"/>
      <w:pPr>
        <w:tabs>
          <w:tab w:val="num" w:pos="2160"/>
        </w:tabs>
        <w:ind w:left="2160" w:hanging="360"/>
      </w:pPr>
      <w:rPr>
        <w:rFonts w:ascii="Wingdings 2" w:hAnsi="Wingdings 2" w:hint="default"/>
      </w:rPr>
    </w:lvl>
    <w:lvl w:ilvl="3" w:tplc="F244C410" w:tentative="1">
      <w:start w:val="1"/>
      <w:numFmt w:val="bullet"/>
      <w:lvlText w:val=""/>
      <w:lvlJc w:val="left"/>
      <w:pPr>
        <w:tabs>
          <w:tab w:val="num" w:pos="2880"/>
        </w:tabs>
        <w:ind w:left="2880" w:hanging="360"/>
      </w:pPr>
      <w:rPr>
        <w:rFonts w:ascii="Wingdings 2" w:hAnsi="Wingdings 2" w:hint="default"/>
      </w:rPr>
    </w:lvl>
    <w:lvl w:ilvl="4" w:tplc="4942EDAC" w:tentative="1">
      <w:start w:val="1"/>
      <w:numFmt w:val="bullet"/>
      <w:lvlText w:val=""/>
      <w:lvlJc w:val="left"/>
      <w:pPr>
        <w:tabs>
          <w:tab w:val="num" w:pos="3600"/>
        </w:tabs>
        <w:ind w:left="3600" w:hanging="360"/>
      </w:pPr>
      <w:rPr>
        <w:rFonts w:ascii="Wingdings 2" w:hAnsi="Wingdings 2" w:hint="default"/>
      </w:rPr>
    </w:lvl>
    <w:lvl w:ilvl="5" w:tplc="5D5AE42A" w:tentative="1">
      <w:start w:val="1"/>
      <w:numFmt w:val="bullet"/>
      <w:lvlText w:val=""/>
      <w:lvlJc w:val="left"/>
      <w:pPr>
        <w:tabs>
          <w:tab w:val="num" w:pos="4320"/>
        </w:tabs>
        <w:ind w:left="4320" w:hanging="360"/>
      </w:pPr>
      <w:rPr>
        <w:rFonts w:ascii="Wingdings 2" w:hAnsi="Wingdings 2" w:hint="default"/>
      </w:rPr>
    </w:lvl>
    <w:lvl w:ilvl="6" w:tplc="B6F698B4" w:tentative="1">
      <w:start w:val="1"/>
      <w:numFmt w:val="bullet"/>
      <w:lvlText w:val=""/>
      <w:lvlJc w:val="left"/>
      <w:pPr>
        <w:tabs>
          <w:tab w:val="num" w:pos="5040"/>
        </w:tabs>
        <w:ind w:left="5040" w:hanging="360"/>
      </w:pPr>
      <w:rPr>
        <w:rFonts w:ascii="Wingdings 2" w:hAnsi="Wingdings 2" w:hint="default"/>
      </w:rPr>
    </w:lvl>
    <w:lvl w:ilvl="7" w:tplc="DEE6D048" w:tentative="1">
      <w:start w:val="1"/>
      <w:numFmt w:val="bullet"/>
      <w:lvlText w:val=""/>
      <w:lvlJc w:val="left"/>
      <w:pPr>
        <w:tabs>
          <w:tab w:val="num" w:pos="5760"/>
        </w:tabs>
        <w:ind w:left="5760" w:hanging="360"/>
      </w:pPr>
      <w:rPr>
        <w:rFonts w:ascii="Wingdings 2" w:hAnsi="Wingdings 2" w:hint="default"/>
      </w:rPr>
    </w:lvl>
    <w:lvl w:ilvl="8" w:tplc="F5AAFDEC" w:tentative="1">
      <w:start w:val="1"/>
      <w:numFmt w:val="bullet"/>
      <w:lvlText w:val=""/>
      <w:lvlJc w:val="left"/>
      <w:pPr>
        <w:tabs>
          <w:tab w:val="num" w:pos="6480"/>
        </w:tabs>
        <w:ind w:left="6480" w:hanging="360"/>
      </w:pPr>
      <w:rPr>
        <w:rFonts w:ascii="Wingdings 2" w:hAnsi="Wingdings 2" w:hint="default"/>
      </w:rPr>
    </w:lvl>
  </w:abstractNum>
  <w:abstractNum w:abstractNumId="27">
    <w:nsid w:val="7A880FC3"/>
    <w:multiLevelType w:val="hybridMultilevel"/>
    <w:tmpl w:val="C71AED80"/>
    <w:lvl w:ilvl="0" w:tplc="478C4B92">
      <w:start w:val="1"/>
      <w:numFmt w:val="bullet"/>
      <w:pStyle w:val="Bullets"/>
      <w:lvlText w:val=""/>
      <w:lvlJc w:val="left"/>
      <w:pPr>
        <w:ind w:left="720" w:hanging="360"/>
      </w:pPr>
      <w:rPr>
        <w:rFonts w:ascii="Symbol" w:hAnsi="Symbol" w:hint="default"/>
        <w:color w:val="99999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BC633E3"/>
    <w:multiLevelType w:val="hybridMultilevel"/>
    <w:tmpl w:val="803CF7FA"/>
    <w:lvl w:ilvl="0" w:tplc="260E6348">
      <w:start w:val="1"/>
      <w:numFmt w:val="bullet"/>
      <w:lvlText w:val=""/>
      <w:lvlJc w:val="left"/>
      <w:pPr>
        <w:ind w:left="720" w:hanging="360"/>
      </w:pPr>
      <w:rPr>
        <w:rFonts w:ascii="Wingdings 2" w:hAnsi="Wingdings 2" w:hint="default"/>
        <w:color w:val="808080" w:themeColor="background1" w:themeShade="8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9">
    <w:nsid w:val="7F4D02F6"/>
    <w:multiLevelType w:val="hybridMultilevel"/>
    <w:tmpl w:val="93CC97D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28"/>
  </w:num>
  <w:num w:numId="9">
    <w:abstractNumId w:val="19"/>
  </w:num>
  <w:num w:numId="10">
    <w:abstractNumId w:val="11"/>
  </w:num>
  <w:num w:numId="11">
    <w:abstractNumId w:val="2"/>
  </w:num>
  <w:num w:numId="12">
    <w:abstractNumId w:val="27"/>
  </w:num>
  <w:num w:numId="13">
    <w:abstractNumId w:val="20"/>
  </w:num>
  <w:num w:numId="14">
    <w:abstractNumId w:val="0"/>
  </w:num>
  <w:num w:numId="15">
    <w:abstractNumId w:val="15"/>
  </w:num>
  <w:num w:numId="16">
    <w:abstractNumId w:val="9"/>
  </w:num>
  <w:num w:numId="17">
    <w:abstractNumId w:val="4"/>
  </w:num>
  <w:num w:numId="18">
    <w:abstractNumId w:val="17"/>
  </w:num>
  <w:num w:numId="19">
    <w:abstractNumId w:val="7"/>
  </w:num>
  <w:num w:numId="20">
    <w:abstractNumId w:val="16"/>
  </w:num>
  <w:num w:numId="21">
    <w:abstractNumId w:val="26"/>
  </w:num>
  <w:num w:numId="22">
    <w:abstractNumId w:val="13"/>
  </w:num>
  <w:num w:numId="23">
    <w:abstractNumId w:val="23"/>
  </w:num>
  <w:num w:numId="24">
    <w:abstractNumId w:val="18"/>
  </w:num>
  <w:num w:numId="25">
    <w:abstractNumId w:val="1"/>
  </w:num>
  <w:num w:numId="26">
    <w:abstractNumId w:val="25"/>
  </w:num>
  <w:num w:numId="27">
    <w:abstractNumId w:val="8"/>
  </w:num>
  <w:num w:numId="28">
    <w:abstractNumId w:val="10"/>
  </w:num>
  <w:num w:numId="29">
    <w:abstractNumId w:val="22"/>
  </w:num>
  <w:num w:numId="30">
    <w:abstractNumId w:val="3"/>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D6A"/>
    <w:rsid w:val="00003030"/>
    <w:rsid w:val="00004B28"/>
    <w:rsid w:val="00033430"/>
    <w:rsid w:val="000354DF"/>
    <w:rsid w:val="0004676F"/>
    <w:rsid w:val="0004687E"/>
    <w:rsid w:val="00060D7E"/>
    <w:rsid w:val="00091CE9"/>
    <w:rsid w:val="000B27E3"/>
    <w:rsid w:val="000C4C68"/>
    <w:rsid w:val="000D395F"/>
    <w:rsid w:val="00103E67"/>
    <w:rsid w:val="00112F25"/>
    <w:rsid w:val="001160A5"/>
    <w:rsid w:val="00116641"/>
    <w:rsid w:val="0014449E"/>
    <w:rsid w:val="00155E24"/>
    <w:rsid w:val="001570F2"/>
    <w:rsid w:val="00165A2B"/>
    <w:rsid w:val="00191B18"/>
    <w:rsid w:val="00191F52"/>
    <w:rsid w:val="001A1844"/>
    <w:rsid w:val="001B3024"/>
    <w:rsid w:val="001B3079"/>
    <w:rsid w:val="001E7E78"/>
    <w:rsid w:val="002053B7"/>
    <w:rsid w:val="00220BAE"/>
    <w:rsid w:val="00220C16"/>
    <w:rsid w:val="002239FE"/>
    <w:rsid w:val="00246407"/>
    <w:rsid w:val="00262C41"/>
    <w:rsid w:val="00296B8C"/>
    <w:rsid w:val="002A3E18"/>
    <w:rsid w:val="002B3E19"/>
    <w:rsid w:val="002D33F2"/>
    <w:rsid w:val="003647FF"/>
    <w:rsid w:val="00371EC2"/>
    <w:rsid w:val="0037713A"/>
    <w:rsid w:val="003C1A73"/>
    <w:rsid w:val="003C4EB3"/>
    <w:rsid w:val="003C61AF"/>
    <w:rsid w:val="004001F8"/>
    <w:rsid w:val="004049C4"/>
    <w:rsid w:val="004112AB"/>
    <w:rsid w:val="0046247F"/>
    <w:rsid w:val="00462B23"/>
    <w:rsid w:val="00465DFF"/>
    <w:rsid w:val="00475A6F"/>
    <w:rsid w:val="00482095"/>
    <w:rsid w:val="00483ACD"/>
    <w:rsid w:val="004A7029"/>
    <w:rsid w:val="004C0FD0"/>
    <w:rsid w:val="004C2691"/>
    <w:rsid w:val="004D127A"/>
    <w:rsid w:val="004F30B7"/>
    <w:rsid w:val="004F343B"/>
    <w:rsid w:val="004F5E9E"/>
    <w:rsid w:val="004F77F8"/>
    <w:rsid w:val="00520685"/>
    <w:rsid w:val="005343A4"/>
    <w:rsid w:val="00540CAC"/>
    <w:rsid w:val="00543165"/>
    <w:rsid w:val="0055553A"/>
    <w:rsid w:val="0057410D"/>
    <w:rsid w:val="005871FE"/>
    <w:rsid w:val="005A4B3C"/>
    <w:rsid w:val="005E4B43"/>
    <w:rsid w:val="005F4972"/>
    <w:rsid w:val="005F71C8"/>
    <w:rsid w:val="00612906"/>
    <w:rsid w:val="0061314E"/>
    <w:rsid w:val="00613731"/>
    <w:rsid w:val="00614A77"/>
    <w:rsid w:val="00616601"/>
    <w:rsid w:val="00666FA7"/>
    <w:rsid w:val="0067302B"/>
    <w:rsid w:val="0069116B"/>
    <w:rsid w:val="00695650"/>
    <w:rsid w:val="006B09B4"/>
    <w:rsid w:val="006B2085"/>
    <w:rsid w:val="006C4BAC"/>
    <w:rsid w:val="006F55A4"/>
    <w:rsid w:val="00707661"/>
    <w:rsid w:val="00743791"/>
    <w:rsid w:val="00783B87"/>
    <w:rsid w:val="00784C56"/>
    <w:rsid w:val="007933C0"/>
    <w:rsid w:val="00797F13"/>
    <w:rsid w:val="007A55C3"/>
    <w:rsid w:val="007B76D3"/>
    <w:rsid w:val="007E5659"/>
    <w:rsid w:val="00800B13"/>
    <w:rsid w:val="00826B15"/>
    <w:rsid w:val="008C3BE9"/>
    <w:rsid w:val="008D638B"/>
    <w:rsid w:val="008E2D34"/>
    <w:rsid w:val="008E306F"/>
    <w:rsid w:val="008E711B"/>
    <w:rsid w:val="009109A7"/>
    <w:rsid w:val="00931212"/>
    <w:rsid w:val="00952750"/>
    <w:rsid w:val="00960859"/>
    <w:rsid w:val="009837A4"/>
    <w:rsid w:val="0098508A"/>
    <w:rsid w:val="00986D6D"/>
    <w:rsid w:val="00997721"/>
    <w:rsid w:val="00A04676"/>
    <w:rsid w:val="00A25C13"/>
    <w:rsid w:val="00A27B9A"/>
    <w:rsid w:val="00A4464B"/>
    <w:rsid w:val="00A519E4"/>
    <w:rsid w:val="00A54942"/>
    <w:rsid w:val="00A61244"/>
    <w:rsid w:val="00A86C99"/>
    <w:rsid w:val="00A921C4"/>
    <w:rsid w:val="00A92259"/>
    <w:rsid w:val="00AB209D"/>
    <w:rsid w:val="00AB7F29"/>
    <w:rsid w:val="00AC3938"/>
    <w:rsid w:val="00AD5AE0"/>
    <w:rsid w:val="00AF33A4"/>
    <w:rsid w:val="00B05DA9"/>
    <w:rsid w:val="00B077B6"/>
    <w:rsid w:val="00B23E2B"/>
    <w:rsid w:val="00B25024"/>
    <w:rsid w:val="00B419C6"/>
    <w:rsid w:val="00B43331"/>
    <w:rsid w:val="00B437DE"/>
    <w:rsid w:val="00B512BC"/>
    <w:rsid w:val="00B734A3"/>
    <w:rsid w:val="00B85391"/>
    <w:rsid w:val="00B920D6"/>
    <w:rsid w:val="00BF4E20"/>
    <w:rsid w:val="00BF5203"/>
    <w:rsid w:val="00C41888"/>
    <w:rsid w:val="00C706E0"/>
    <w:rsid w:val="00C92433"/>
    <w:rsid w:val="00CA6054"/>
    <w:rsid w:val="00CA6D3A"/>
    <w:rsid w:val="00CD2275"/>
    <w:rsid w:val="00CE4453"/>
    <w:rsid w:val="00CF75FD"/>
    <w:rsid w:val="00D05BE2"/>
    <w:rsid w:val="00D5179F"/>
    <w:rsid w:val="00D732E8"/>
    <w:rsid w:val="00D777C6"/>
    <w:rsid w:val="00D87597"/>
    <w:rsid w:val="00D979F4"/>
    <w:rsid w:val="00DA0402"/>
    <w:rsid w:val="00DA4DCE"/>
    <w:rsid w:val="00DA6301"/>
    <w:rsid w:val="00DE1975"/>
    <w:rsid w:val="00DE2BD9"/>
    <w:rsid w:val="00DE7FD8"/>
    <w:rsid w:val="00DF04E4"/>
    <w:rsid w:val="00DF4137"/>
    <w:rsid w:val="00E20E93"/>
    <w:rsid w:val="00E31386"/>
    <w:rsid w:val="00E33F04"/>
    <w:rsid w:val="00E4740A"/>
    <w:rsid w:val="00E86434"/>
    <w:rsid w:val="00E97D0D"/>
    <w:rsid w:val="00EA1E68"/>
    <w:rsid w:val="00EA49DA"/>
    <w:rsid w:val="00EB0FCB"/>
    <w:rsid w:val="00EB4822"/>
    <w:rsid w:val="00EC4A66"/>
    <w:rsid w:val="00EC67E7"/>
    <w:rsid w:val="00EE10C3"/>
    <w:rsid w:val="00EE1E1F"/>
    <w:rsid w:val="00F1099A"/>
    <w:rsid w:val="00F41D6A"/>
    <w:rsid w:val="00F459D2"/>
    <w:rsid w:val="00F523CF"/>
    <w:rsid w:val="00F60FE5"/>
    <w:rsid w:val="00F6116D"/>
    <w:rsid w:val="00F653AA"/>
    <w:rsid w:val="00F77859"/>
    <w:rsid w:val="00F82F6D"/>
    <w:rsid w:val="00F84CBB"/>
    <w:rsid w:val="00F90CDC"/>
    <w:rsid w:val="00FA48CD"/>
    <w:rsid w:val="00FA563F"/>
    <w:rsid w:val="00FA7A47"/>
    <w:rsid w:val="00FB620B"/>
    <w:rsid w:val="00FC5391"/>
    <w:rsid w:val="00FD2C59"/>
    <w:rsid w:val="00FE7AC2"/>
    <w:rsid w:val="00FF3137"/>
    <w:rsid w:val="00FF3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479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1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D6A"/>
    <w:rPr>
      <w:rFonts w:ascii="Tahoma" w:hAnsi="Tahoma" w:cs="Tahoma"/>
      <w:sz w:val="16"/>
      <w:szCs w:val="16"/>
    </w:rPr>
  </w:style>
  <w:style w:type="paragraph" w:customStyle="1" w:styleId="Default">
    <w:name w:val="Default"/>
    <w:rsid w:val="00F41D6A"/>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B437DE"/>
    <w:rPr>
      <w:sz w:val="16"/>
      <w:szCs w:val="16"/>
    </w:rPr>
  </w:style>
  <w:style w:type="paragraph" w:styleId="CommentText">
    <w:name w:val="annotation text"/>
    <w:basedOn w:val="Normal"/>
    <w:link w:val="CommentTextChar"/>
    <w:uiPriority w:val="99"/>
    <w:semiHidden/>
    <w:unhideWhenUsed/>
    <w:rsid w:val="00B437DE"/>
    <w:pPr>
      <w:spacing w:line="240" w:lineRule="auto"/>
    </w:pPr>
    <w:rPr>
      <w:sz w:val="20"/>
      <w:szCs w:val="20"/>
    </w:rPr>
  </w:style>
  <w:style w:type="character" w:customStyle="1" w:styleId="CommentTextChar">
    <w:name w:val="Comment Text Char"/>
    <w:basedOn w:val="DefaultParagraphFont"/>
    <w:link w:val="CommentText"/>
    <w:uiPriority w:val="99"/>
    <w:semiHidden/>
    <w:rsid w:val="00B437DE"/>
    <w:rPr>
      <w:sz w:val="20"/>
      <w:szCs w:val="20"/>
    </w:rPr>
  </w:style>
  <w:style w:type="paragraph" w:styleId="CommentSubject">
    <w:name w:val="annotation subject"/>
    <w:basedOn w:val="CommentText"/>
    <w:next w:val="CommentText"/>
    <w:link w:val="CommentSubjectChar"/>
    <w:uiPriority w:val="99"/>
    <w:semiHidden/>
    <w:unhideWhenUsed/>
    <w:rsid w:val="00B437DE"/>
    <w:rPr>
      <w:b/>
      <w:bCs/>
    </w:rPr>
  </w:style>
  <w:style w:type="character" w:customStyle="1" w:styleId="CommentSubjectChar">
    <w:name w:val="Comment Subject Char"/>
    <w:basedOn w:val="CommentTextChar"/>
    <w:link w:val="CommentSubject"/>
    <w:uiPriority w:val="99"/>
    <w:semiHidden/>
    <w:rsid w:val="00B437DE"/>
    <w:rPr>
      <w:b/>
      <w:bCs/>
      <w:sz w:val="20"/>
      <w:szCs w:val="20"/>
    </w:rPr>
  </w:style>
  <w:style w:type="paragraph" w:styleId="Revision">
    <w:name w:val="Revision"/>
    <w:hidden/>
    <w:uiPriority w:val="99"/>
    <w:semiHidden/>
    <w:rsid w:val="00B437DE"/>
    <w:pPr>
      <w:spacing w:after="0" w:line="240" w:lineRule="auto"/>
    </w:pPr>
  </w:style>
  <w:style w:type="paragraph" w:styleId="ListParagraph">
    <w:name w:val="List Paragraph"/>
    <w:basedOn w:val="Normal"/>
    <w:uiPriority w:val="34"/>
    <w:qFormat/>
    <w:rsid w:val="002D33F2"/>
    <w:pPr>
      <w:ind w:left="720"/>
      <w:contextualSpacing/>
    </w:pPr>
  </w:style>
  <w:style w:type="paragraph" w:styleId="Header">
    <w:name w:val="header"/>
    <w:basedOn w:val="Normal"/>
    <w:link w:val="HeaderChar"/>
    <w:uiPriority w:val="99"/>
    <w:unhideWhenUsed/>
    <w:rsid w:val="00F109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1099A"/>
  </w:style>
  <w:style w:type="paragraph" w:styleId="Footer">
    <w:name w:val="footer"/>
    <w:basedOn w:val="Normal"/>
    <w:link w:val="FooterChar"/>
    <w:uiPriority w:val="99"/>
    <w:unhideWhenUsed/>
    <w:rsid w:val="00F109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099A"/>
  </w:style>
  <w:style w:type="paragraph" w:styleId="NormalWeb">
    <w:name w:val="Normal (Web)"/>
    <w:basedOn w:val="Normal"/>
    <w:uiPriority w:val="99"/>
    <w:semiHidden/>
    <w:unhideWhenUsed/>
    <w:rsid w:val="00960859"/>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paragraph" w:customStyle="1" w:styleId="Bullets">
    <w:name w:val="Bullets"/>
    <w:basedOn w:val="Normal"/>
    <w:uiPriority w:val="99"/>
    <w:rsid w:val="001160A5"/>
    <w:pPr>
      <w:numPr>
        <w:numId w:val="12"/>
      </w:numPr>
      <w:suppressAutoHyphens/>
      <w:spacing w:before="200" w:after="0" w:line="312" w:lineRule="auto"/>
      <w:jc w:val="both"/>
    </w:pPr>
    <w:rPr>
      <w:rFonts w:ascii="Swis721 Lt BT" w:eastAsia="Times New Roman" w:hAnsi="Swis721 Lt BT" w:cs="Times New Roman"/>
      <w:sz w:val="20"/>
      <w:szCs w:val="20"/>
      <w:lang w:val="en-GB"/>
    </w:rPr>
  </w:style>
  <w:style w:type="paragraph" w:styleId="FootnoteText">
    <w:name w:val="footnote text"/>
    <w:basedOn w:val="Normal"/>
    <w:link w:val="FootnoteTextChar"/>
    <w:uiPriority w:val="99"/>
    <w:semiHidden/>
    <w:unhideWhenUsed/>
    <w:rsid w:val="006C4B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4BAC"/>
    <w:rPr>
      <w:sz w:val="20"/>
      <w:szCs w:val="20"/>
    </w:rPr>
  </w:style>
  <w:style w:type="character" w:styleId="FootnoteReference">
    <w:name w:val="footnote reference"/>
    <w:basedOn w:val="DefaultParagraphFont"/>
    <w:uiPriority w:val="99"/>
    <w:semiHidden/>
    <w:unhideWhenUsed/>
    <w:rsid w:val="006C4B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1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D6A"/>
    <w:rPr>
      <w:rFonts w:ascii="Tahoma" w:hAnsi="Tahoma" w:cs="Tahoma"/>
      <w:sz w:val="16"/>
      <w:szCs w:val="16"/>
    </w:rPr>
  </w:style>
  <w:style w:type="paragraph" w:customStyle="1" w:styleId="Default">
    <w:name w:val="Default"/>
    <w:rsid w:val="00F41D6A"/>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B437DE"/>
    <w:rPr>
      <w:sz w:val="16"/>
      <w:szCs w:val="16"/>
    </w:rPr>
  </w:style>
  <w:style w:type="paragraph" w:styleId="CommentText">
    <w:name w:val="annotation text"/>
    <w:basedOn w:val="Normal"/>
    <w:link w:val="CommentTextChar"/>
    <w:uiPriority w:val="99"/>
    <w:semiHidden/>
    <w:unhideWhenUsed/>
    <w:rsid w:val="00B437DE"/>
    <w:pPr>
      <w:spacing w:line="240" w:lineRule="auto"/>
    </w:pPr>
    <w:rPr>
      <w:sz w:val="20"/>
      <w:szCs w:val="20"/>
    </w:rPr>
  </w:style>
  <w:style w:type="character" w:customStyle="1" w:styleId="CommentTextChar">
    <w:name w:val="Comment Text Char"/>
    <w:basedOn w:val="DefaultParagraphFont"/>
    <w:link w:val="CommentText"/>
    <w:uiPriority w:val="99"/>
    <w:semiHidden/>
    <w:rsid w:val="00B437DE"/>
    <w:rPr>
      <w:sz w:val="20"/>
      <w:szCs w:val="20"/>
    </w:rPr>
  </w:style>
  <w:style w:type="paragraph" w:styleId="CommentSubject">
    <w:name w:val="annotation subject"/>
    <w:basedOn w:val="CommentText"/>
    <w:next w:val="CommentText"/>
    <w:link w:val="CommentSubjectChar"/>
    <w:uiPriority w:val="99"/>
    <w:semiHidden/>
    <w:unhideWhenUsed/>
    <w:rsid w:val="00B437DE"/>
    <w:rPr>
      <w:b/>
      <w:bCs/>
    </w:rPr>
  </w:style>
  <w:style w:type="character" w:customStyle="1" w:styleId="CommentSubjectChar">
    <w:name w:val="Comment Subject Char"/>
    <w:basedOn w:val="CommentTextChar"/>
    <w:link w:val="CommentSubject"/>
    <w:uiPriority w:val="99"/>
    <w:semiHidden/>
    <w:rsid w:val="00B437DE"/>
    <w:rPr>
      <w:b/>
      <w:bCs/>
      <w:sz w:val="20"/>
      <w:szCs w:val="20"/>
    </w:rPr>
  </w:style>
  <w:style w:type="paragraph" w:styleId="Revision">
    <w:name w:val="Revision"/>
    <w:hidden/>
    <w:uiPriority w:val="99"/>
    <w:semiHidden/>
    <w:rsid w:val="00B437DE"/>
    <w:pPr>
      <w:spacing w:after="0" w:line="240" w:lineRule="auto"/>
    </w:pPr>
  </w:style>
  <w:style w:type="paragraph" w:styleId="ListParagraph">
    <w:name w:val="List Paragraph"/>
    <w:basedOn w:val="Normal"/>
    <w:uiPriority w:val="34"/>
    <w:qFormat/>
    <w:rsid w:val="002D33F2"/>
    <w:pPr>
      <w:ind w:left="720"/>
      <w:contextualSpacing/>
    </w:pPr>
  </w:style>
  <w:style w:type="paragraph" w:styleId="Header">
    <w:name w:val="header"/>
    <w:basedOn w:val="Normal"/>
    <w:link w:val="HeaderChar"/>
    <w:uiPriority w:val="99"/>
    <w:unhideWhenUsed/>
    <w:rsid w:val="00F109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1099A"/>
  </w:style>
  <w:style w:type="paragraph" w:styleId="Footer">
    <w:name w:val="footer"/>
    <w:basedOn w:val="Normal"/>
    <w:link w:val="FooterChar"/>
    <w:uiPriority w:val="99"/>
    <w:unhideWhenUsed/>
    <w:rsid w:val="00F109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099A"/>
  </w:style>
  <w:style w:type="paragraph" w:styleId="NormalWeb">
    <w:name w:val="Normal (Web)"/>
    <w:basedOn w:val="Normal"/>
    <w:uiPriority w:val="99"/>
    <w:semiHidden/>
    <w:unhideWhenUsed/>
    <w:rsid w:val="00960859"/>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paragraph" w:customStyle="1" w:styleId="Bullets">
    <w:name w:val="Bullets"/>
    <w:basedOn w:val="Normal"/>
    <w:uiPriority w:val="99"/>
    <w:rsid w:val="001160A5"/>
    <w:pPr>
      <w:numPr>
        <w:numId w:val="12"/>
      </w:numPr>
      <w:suppressAutoHyphens/>
      <w:spacing w:before="200" w:after="0" w:line="312" w:lineRule="auto"/>
      <w:jc w:val="both"/>
    </w:pPr>
    <w:rPr>
      <w:rFonts w:ascii="Swis721 Lt BT" w:eastAsia="Times New Roman" w:hAnsi="Swis721 Lt BT" w:cs="Times New Roman"/>
      <w:sz w:val="20"/>
      <w:szCs w:val="20"/>
      <w:lang w:val="en-GB"/>
    </w:rPr>
  </w:style>
  <w:style w:type="paragraph" w:styleId="FootnoteText">
    <w:name w:val="footnote text"/>
    <w:basedOn w:val="Normal"/>
    <w:link w:val="FootnoteTextChar"/>
    <w:uiPriority w:val="99"/>
    <w:semiHidden/>
    <w:unhideWhenUsed/>
    <w:rsid w:val="006C4B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4BAC"/>
    <w:rPr>
      <w:sz w:val="20"/>
      <w:szCs w:val="20"/>
    </w:rPr>
  </w:style>
  <w:style w:type="character" w:styleId="FootnoteReference">
    <w:name w:val="footnote reference"/>
    <w:basedOn w:val="DefaultParagraphFont"/>
    <w:uiPriority w:val="99"/>
    <w:semiHidden/>
    <w:unhideWhenUsed/>
    <w:rsid w:val="006C4B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797281">
      <w:bodyDiv w:val="1"/>
      <w:marLeft w:val="0"/>
      <w:marRight w:val="0"/>
      <w:marTop w:val="0"/>
      <w:marBottom w:val="0"/>
      <w:divBdr>
        <w:top w:val="none" w:sz="0" w:space="0" w:color="auto"/>
        <w:left w:val="none" w:sz="0" w:space="0" w:color="auto"/>
        <w:bottom w:val="none" w:sz="0" w:space="0" w:color="auto"/>
        <w:right w:val="none" w:sz="0" w:space="0" w:color="auto"/>
      </w:divBdr>
    </w:div>
    <w:div w:id="910113866">
      <w:bodyDiv w:val="1"/>
      <w:marLeft w:val="0"/>
      <w:marRight w:val="0"/>
      <w:marTop w:val="0"/>
      <w:marBottom w:val="0"/>
      <w:divBdr>
        <w:top w:val="none" w:sz="0" w:space="0" w:color="auto"/>
        <w:left w:val="none" w:sz="0" w:space="0" w:color="auto"/>
        <w:bottom w:val="none" w:sz="0" w:space="0" w:color="auto"/>
        <w:right w:val="none" w:sz="0" w:space="0" w:color="auto"/>
      </w:divBdr>
    </w:div>
    <w:div w:id="1012151742">
      <w:bodyDiv w:val="1"/>
      <w:marLeft w:val="0"/>
      <w:marRight w:val="0"/>
      <w:marTop w:val="0"/>
      <w:marBottom w:val="0"/>
      <w:divBdr>
        <w:top w:val="none" w:sz="0" w:space="0" w:color="auto"/>
        <w:left w:val="none" w:sz="0" w:space="0" w:color="auto"/>
        <w:bottom w:val="none" w:sz="0" w:space="0" w:color="auto"/>
        <w:right w:val="none" w:sz="0" w:space="0" w:color="auto"/>
      </w:divBdr>
    </w:div>
    <w:div w:id="1027367233">
      <w:bodyDiv w:val="1"/>
      <w:marLeft w:val="0"/>
      <w:marRight w:val="0"/>
      <w:marTop w:val="0"/>
      <w:marBottom w:val="0"/>
      <w:divBdr>
        <w:top w:val="none" w:sz="0" w:space="0" w:color="auto"/>
        <w:left w:val="none" w:sz="0" w:space="0" w:color="auto"/>
        <w:bottom w:val="none" w:sz="0" w:space="0" w:color="auto"/>
        <w:right w:val="none" w:sz="0" w:space="0" w:color="auto"/>
      </w:divBdr>
    </w:div>
    <w:div w:id="1052655002">
      <w:bodyDiv w:val="1"/>
      <w:marLeft w:val="0"/>
      <w:marRight w:val="0"/>
      <w:marTop w:val="0"/>
      <w:marBottom w:val="0"/>
      <w:divBdr>
        <w:top w:val="none" w:sz="0" w:space="0" w:color="auto"/>
        <w:left w:val="none" w:sz="0" w:space="0" w:color="auto"/>
        <w:bottom w:val="none" w:sz="0" w:space="0" w:color="auto"/>
        <w:right w:val="none" w:sz="0" w:space="0" w:color="auto"/>
      </w:divBdr>
    </w:div>
    <w:div w:id="1078402040">
      <w:bodyDiv w:val="1"/>
      <w:marLeft w:val="0"/>
      <w:marRight w:val="0"/>
      <w:marTop w:val="0"/>
      <w:marBottom w:val="0"/>
      <w:divBdr>
        <w:top w:val="none" w:sz="0" w:space="0" w:color="auto"/>
        <w:left w:val="none" w:sz="0" w:space="0" w:color="auto"/>
        <w:bottom w:val="none" w:sz="0" w:space="0" w:color="auto"/>
        <w:right w:val="none" w:sz="0" w:space="0" w:color="auto"/>
      </w:divBdr>
    </w:div>
    <w:div w:id="1431464463">
      <w:bodyDiv w:val="1"/>
      <w:marLeft w:val="0"/>
      <w:marRight w:val="0"/>
      <w:marTop w:val="0"/>
      <w:marBottom w:val="0"/>
      <w:divBdr>
        <w:top w:val="none" w:sz="0" w:space="0" w:color="auto"/>
        <w:left w:val="none" w:sz="0" w:space="0" w:color="auto"/>
        <w:bottom w:val="none" w:sz="0" w:space="0" w:color="auto"/>
        <w:right w:val="none" w:sz="0" w:space="0" w:color="auto"/>
      </w:divBdr>
    </w:div>
    <w:div w:id="1739938691">
      <w:bodyDiv w:val="1"/>
      <w:marLeft w:val="0"/>
      <w:marRight w:val="0"/>
      <w:marTop w:val="0"/>
      <w:marBottom w:val="0"/>
      <w:divBdr>
        <w:top w:val="none" w:sz="0" w:space="0" w:color="auto"/>
        <w:left w:val="none" w:sz="0" w:space="0" w:color="auto"/>
        <w:bottom w:val="none" w:sz="0" w:space="0" w:color="auto"/>
        <w:right w:val="none" w:sz="0" w:space="0" w:color="auto"/>
      </w:divBdr>
    </w:div>
    <w:div w:id="1876506961">
      <w:bodyDiv w:val="1"/>
      <w:marLeft w:val="0"/>
      <w:marRight w:val="0"/>
      <w:marTop w:val="0"/>
      <w:marBottom w:val="0"/>
      <w:divBdr>
        <w:top w:val="none" w:sz="0" w:space="0" w:color="auto"/>
        <w:left w:val="none" w:sz="0" w:space="0" w:color="auto"/>
        <w:bottom w:val="none" w:sz="0" w:space="0" w:color="auto"/>
        <w:right w:val="none" w:sz="0" w:space="0" w:color="auto"/>
      </w:divBdr>
    </w:div>
    <w:div w:id="1911117853">
      <w:bodyDiv w:val="1"/>
      <w:marLeft w:val="0"/>
      <w:marRight w:val="0"/>
      <w:marTop w:val="0"/>
      <w:marBottom w:val="0"/>
      <w:divBdr>
        <w:top w:val="none" w:sz="0" w:space="0" w:color="auto"/>
        <w:left w:val="none" w:sz="0" w:space="0" w:color="auto"/>
        <w:bottom w:val="none" w:sz="0" w:space="0" w:color="auto"/>
        <w:right w:val="none" w:sz="0" w:space="0" w:color="auto"/>
      </w:divBdr>
      <w:divsChild>
        <w:div w:id="1239511066">
          <w:marLeft w:val="418"/>
          <w:marRight w:val="0"/>
          <w:marTop w:val="240"/>
          <w:marBottom w:val="0"/>
          <w:divBdr>
            <w:top w:val="none" w:sz="0" w:space="0" w:color="auto"/>
            <w:left w:val="none" w:sz="0" w:space="0" w:color="auto"/>
            <w:bottom w:val="none" w:sz="0" w:space="0" w:color="auto"/>
            <w:right w:val="none" w:sz="0" w:space="0" w:color="auto"/>
          </w:divBdr>
        </w:div>
        <w:div w:id="1869292883">
          <w:marLeft w:val="418"/>
          <w:marRight w:val="0"/>
          <w:marTop w:val="240"/>
          <w:marBottom w:val="0"/>
          <w:divBdr>
            <w:top w:val="none" w:sz="0" w:space="0" w:color="auto"/>
            <w:left w:val="none" w:sz="0" w:space="0" w:color="auto"/>
            <w:bottom w:val="none" w:sz="0" w:space="0" w:color="auto"/>
            <w:right w:val="none" w:sz="0" w:space="0" w:color="auto"/>
          </w:divBdr>
        </w:div>
        <w:div w:id="1250382496">
          <w:marLeft w:val="418"/>
          <w:marRight w:val="0"/>
          <w:marTop w:val="240"/>
          <w:marBottom w:val="0"/>
          <w:divBdr>
            <w:top w:val="none" w:sz="0" w:space="0" w:color="auto"/>
            <w:left w:val="none" w:sz="0" w:space="0" w:color="auto"/>
            <w:bottom w:val="none" w:sz="0" w:space="0" w:color="auto"/>
            <w:right w:val="none" w:sz="0" w:space="0" w:color="auto"/>
          </w:divBdr>
        </w:div>
      </w:divsChild>
    </w:div>
    <w:div w:id="195824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C6C8B-3F65-46E2-BB5A-5A0F248B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Gavrila</dc:creator>
  <cp:lastModifiedBy>Dana Onofrei</cp:lastModifiedBy>
  <cp:revision>15</cp:revision>
  <dcterms:created xsi:type="dcterms:W3CDTF">2015-01-27T17:45:00Z</dcterms:created>
  <dcterms:modified xsi:type="dcterms:W3CDTF">2015-06-30T09:07:00Z</dcterms:modified>
</cp:coreProperties>
</file>