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2D0E1" w14:textId="77777777" w:rsidR="00CC5E97" w:rsidRPr="00F576CD" w:rsidRDefault="00CC5E97" w:rsidP="00CC5E9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F576CD">
        <w:rPr>
          <w:rFonts w:ascii="Century Gothic" w:hAnsi="Century Gothic"/>
          <w:b/>
          <w:sz w:val="22"/>
          <w:szCs w:val="22"/>
        </w:rPr>
        <w:t xml:space="preserve">Nominated environmental expert at national level for contributing to the SEA for the Black Sea Basin Programme </w:t>
      </w:r>
    </w:p>
    <w:tbl>
      <w:tblPr>
        <w:tblStyle w:val="LightShading-Accent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245"/>
        <w:gridCol w:w="3118"/>
        <w:gridCol w:w="2268"/>
      </w:tblGrid>
      <w:tr w:rsidR="00CC5E97" w:rsidRPr="00F576CD" w14:paraId="1C1E35E9" w14:textId="77777777" w:rsidTr="002353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4FB40DA5" w14:textId="77777777" w:rsidR="00CC5E97" w:rsidRPr="00F576CD" w:rsidRDefault="00CC5E97" w:rsidP="0023534F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Country</w:t>
            </w:r>
          </w:p>
        </w:tc>
        <w:tc>
          <w:tcPr>
            <w:tcW w:w="2835" w:type="dxa"/>
            <w:vAlign w:val="center"/>
          </w:tcPr>
          <w:p w14:paraId="497C5ED7" w14:textId="77777777" w:rsidR="00CC5E97" w:rsidRPr="00F576CD" w:rsidRDefault="00CC5E97" w:rsidP="0023534F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Name of Environment Ministry/Authority</w:t>
            </w:r>
          </w:p>
        </w:tc>
        <w:tc>
          <w:tcPr>
            <w:tcW w:w="5245" w:type="dxa"/>
            <w:vAlign w:val="center"/>
          </w:tcPr>
          <w:p w14:paraId="434F2729" w14:textId="77777777" w:rsidR="00CC5E97" w:rsidRPr="00F576CD" w:rsidRDefault="00CC5E97" w:rsidP="0023534F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Name and position of contact person</w:t>
            </w:r>
          </w:p>
        </w:tc>
        <w:tc>
          <w:tcPr>
            <w:tcW w:w="3118" w:type="dxa"/>
            <w:vAlign w:val="center"/>
          </w:tcPr>
          <w:p w14:paraId="4E9E2D8E" w14:textId="77777777" w:rsidR="00CC5E97" w:rsidRPr="00F576CD" w:rsidRDefault="00CC5E97" w:rsidP="0023534F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email</w:t>
            </w:r>
          </w:p>
        </w:tc>
        <w:tc>
          <w:tcPr>
            <w:tcW w:w="2268" w:type="dxa"/>
            <w:vAlign w:val="center"/>
          </w:tcPr>
          <w:p w14:paraId="25467C60" w14:textId="77777777" w:rsidR="00CC5E97" w:rsidRPr="00F576CD" w:rsidRDefault="00CC5E97" w:rsidP="0023534F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Telephone</w:t>
            </w:r>
          </w:p>
        </w:tc>
      </w:tr>
      <w:tr w:rsidR="00CC5E97" w:rsidRPr="00F576CD" w14:paraId="61DDD53D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4E06E69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Armenia</w:t>
            </w:r>
          </w:p>
        </w:tc>
        <w:tc>
          <w:tcPr>
            <w:tcW w:w="2835" w:type="dxa"/>
            <w:vAlign w:val="center"/>
          </w:tcPr>
          <w:p w14:paraId="79C9ECFF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 Nature P</w:t>
            </w:r>
            <w:r w:rsidRPr="00F576CD">
              <w:rPr>
                <w:rFonts w:ascii="Century Gothic" w:hAnsi="Century Gothic"/>
                <w:sz w:val="20"/>
                <w:szCs w:val="20"/>
              </w:rPr>
              <w:t>r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otection</w:t>
            </w:r>
          </w:p>
        </w:tc>
        <w:tc>
          <w:tcPr>
            <w:tcW w:w="5245" w:type="dxa"/>
            <w:vAlign w:val="center"/>
          </w:tcPr>
          <w:p w14:paraId="37060562" w14:textId="77777777" w:rsidR="00866C0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Eleonora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Grigoryan</w:t>
            </w:r>
            <w:proofErr w:type="spellEnd"/>
          </w:p>
          <w:p w14:paraId="5295FC47" w14:textId="7D09592A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Adviser to the Minister of Nature Protection of RA</w:t>
            </w:r>
          </w:p>
        </w:tc>
        <w:tc>
          <w:tcPr>
            <w:tcW w:w="3118" w:type="dxa"/>
            <w:vAlign w:val="center"/>
          </w:tcPr>
          <w:p w14:paraId="5EFC238E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interproject@mnp.am</w:t>
            </w:r>
          </w:p>
        </w:tc>
        <w:tc>
          <w:tcPr>
            <w:tcW w:w="2268" w:type="dxa"/>
            <w:vAlign w:val="center"/>
          </w:tcPr>
          <w:p w14:paraId="09ECF0C8" w14:textId="2E545539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+374</w:t>
            </w:r>
            <w:r w:rsidR="001C7176" w:rsidRPr="00F576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sz w:val="20"/>
                <w:szCs w:val="20"/>
              </w:rPr>
              <w:t>91484820</w:t>
            </w:r>
          </w:p>
        </w:tc>
      </w:tr>
      <w:tr w:rsidR="00CC5E97" w:rsidRPr="00F576CD" w14:paraId="3790F93A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164A61E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Armenia</w:t>
            </w:r>
          </w:p>
        </w:tc>
        <w:tc>
          <w:tcPr>
            <w:tcW w:w="2835" w:type="dxa"/>
            <w:vAlign w:val="center"/>
          </w:tcPr>
          <w:p w14:paraId="3E9B6FA1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 Nature P</w:t>
            </w:r>
            <w:r w:rsidRPr="00F576CD">
              <w:rPr>
                <w:rFonts w:ascii="Century Gothic" w:hAnsi="Century Gothic"/>
                <w:sz w:val="20"/>
                <w:szCs w:val="20"/>
              </w:rPr>
              <w:t>r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otection </w:t>
            </w:r>
          </w:p>
        </w:tc>
        <w:tc>
          <w:tcPr>
            <w:tcW w:w="5245" w:type="dxa"/>
            <w:vAlign w:val="center"/>
          </w:tcPr>
          <w:p w14:paraId="028C0799" w14:textId="77777777" w:rsidR="00866C07" w:rsidRPr="00F576CD" w:rsidRDefault="00866C0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Dr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Nune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Hovhannisyan</w:t>
            </w:r>
            <w:proofErr w:type="spellEnd"/>
          </w:p>
          <w:p w14:paraId="6C16459B" w14:textId="15A1FDA3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Head of International projects management and monitoring division at the Environmental Strategic programmes and monitoring Department</w:t>
            </w:r>
          </w:p>
        </w:tc>
        <w:tc>
          <w:tcPr>
            <w:tcW w:w="3118" w:type="dxa"/>
            <w:vAlign w:val="center"/>
          </w:tcPr>
          <w:p w14:paraId="2D794E82" w14:textId="6112E556" w:rsidR="00CC5E97" w:rsidRPr="00F576CD" w:rsidRDefault="00866C0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interprojecti@yahoo.</w:t>
            </w:r>
            <w:r w:rsidR="00CC5E97" w:rsidRPr="00F576CD">
              <w:rPr>
                <w:rFonts w:ascii="Century Gothic" w:hAnsi="Century Gothic"/>
                <w:sz w:val="20"/>
                <w:szCs w:val="20"/>
              </w:rPr>
              <w:t>com</w:t>
            </w:r>
          </w:p>
        </w:tc>
        <w:tc>
          <w:tcPr>
            <w:tcW w:w="2268" w:type="dxa"/>
            <w:vAlign w:val="center"/>
          </w:tcPr>
          <w:p w14:paraId="21C5AD2A" w14:textId="29D41EC5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+374</w:t>
            </w:r>
            <w:r w:rsidR="001C7176" w:rsidRPr="00F576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sz w:val="20"/>
                <w:szCs w:val="20"/>
              </w:rPr>
              <w:t>93260073</w:t>
            </w:r>
          </w:p>
        </w:tc>
      </w:tr>
      <w:tr w:rsidR="00CC5E97" w:rsidRPr="00F576CD" w14:paraId="25C3D475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4FB5FF29" w14:textId="510C2098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Armenia</w:t>
            </w:r>
          </w:p>
        </w:tc>
        <w:tc>
          <w:tcPr>
            <w:tcW w:w="2835" w:type="dxa"/>
            <w:vAlign w:val="center"/>
          </w:tcPr>
          <w:p w14:paraId="140AA09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Ministry of Nature Protection </w:t>
            </w:r>
          </w:p>
        </w:tc>
        <w:tc>
          <w:tcPr>
            <w:tcW w:w="5245" w:type="dxa"/>
            <w:vAlign w:val="center"/>
          </w:tcPr>
          <w:p w14:paraId="76C05CE8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Azganush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Drnoyan</w:t>
            </w:r>
            <w:proofErr w:type="spellEnd"/>
          </w:p>
          <w:p w14:paraId="4CB9211F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Head Specialist Environmental Expertise SNCO</w:t>
            </w:r>
          </w:p>
        </w:tc>
        <w:tc>
          <w:tcPr>
            <w:tcW w:w="3118" w:type="dxa"/>
            <w:vAlign w:val="center"/>
          </w:tcPr>
          <w:p w14:paraId="7538913A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interproject@mnp.am</w:t>
            </w:r>
          </w:p>
        </w:tc>
        <w:tc>
          <w:tcPr>
            <w:tcW w:w="2268" w:type="dxa"/>
            <w:vAlign w:val="center"/>
          </w:tcPr>
          <w:p w14:paraId="16285EA6" w14:textId="14FC5319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+374</w:t>
            </w:r>
            <w:r w:rsidR="001C7176" w:rsidRPr="00F576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sz w:val="20"/>
                <w:szCs w:val="20"/>
              </w:rPr>
              <w:t>93397760</w:t>
            </w:r>
          </w:p>
        </w:tc>
      </w:tr>
      <w:tr w:rsidR="00CC5E97" w:rsidRPr="00F576CD" w14:paraId="700AB9F5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271F9B70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Bulgaria</w:t>
            </w:r>
          </w:p>
        </w:tc>
        <w:tc>
          <w:tcPr>
            <w:tcW w:w="2835" w:type="dxa"/>
            <w:vAlign w:val="center"/>
          </w:tcPr>
          <w:p w14:paraId="029AEB3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  Environment and Water</w:t>
            </w:r>
          </w:p>
        </w:tc>
        <w:tc>
          <w:tcPr>
            <w:tcW w:w="5245" w:type="dxa"/>
            <w:vAlign w:val="center"/>
          </w:tcPr>
          <w:p w14:paraId="0C3F2495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Silvia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Dimitrova</w:t>
            </w:r>
            <w:proofErr w:type="spellEnd"/>
          </w:p>
          <w:p w14:paraId="6D6B1C0E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Head of Department  “EIA and SEA” , Directorate “PREVENTIVE ACTIVITIES”</w:t>
            </w:r>
          </w:p>
        </w:tc>
        <w:tc>
          <w:tcPr>
            <w:tcW w:w="3118" w:type="dxa"/>
            <w:vAlign w:val="center"/>
          </w:tcPr>
          <w:p w14:paraId="41203133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9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sdimitrova@moew.government.bg</w:t>
              </w:r>
            </w:hyperlink>
          </w:p>
        </w:tc>
        <w:tc>
          <w:tcPr>
            <w:tcW w:w="2268" w:type="dxa"/>
            <w:vAlign w:val="center"/>
          </w:tcPr>
          <w:p w14:paraId="0B0C4048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+359 29406219</w:t>
            </w:r>
          </w:p>
        </w:tc>
      </w:tr>
      <w:tr w:rsidR="00CC5E97" w:rsidRPr="00F576CD" w14:paraId="08BCE35F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668CE7DC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Bulgaria</w:t>
            </w:r>
          </w:p>
        </w:tc>
        <w:tc>
          <w:tcPr>
            <w:tcW w:w="2835" w:type="dxa"/>
            <w:vAlign w:val="center"/>
          </w:tcPr>
          <w:p w14:paraId="46A7C680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  Environment and Water</w:t>
            </w:r>
          </w:p>
        </w:tc>
        <w:tc>
          <w:tcPr>
            <w:tcW w:w="5245" w:type="dxa"/>
            <w:vAlign w:val="center"/>
          </w:tcPr>
          <w:p w14:paraId="2D7705B3" w14:textId="0A3AF1ED" w:rsidR="00CC5E97" w:rsidRPr="00F576CD" w:rsidRDefault="00FC0CB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Raina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Georgieva</w:t>
            </w:r>
            <w:proofErr w:type="spellEnd"/>
          </w:p>
          <w:p w14:paraId="4A227EC4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Chief Expert,  Department  “EIA and SEA”</w:t>
            </w:r>
          </w:p>
        </w:tc>
        <w:tc>
          <w:tcPr>
            <w:tcW w:w="3118" w:type="dxa"/>
            <w:vAlign w:val="center"/>
          </w:tcPr>
          <w:p w14:paraId="2865FDC5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rgeorgieva@moew.government.bg</w:t>
            </w:r>
          </w:p>
        </w:tc>
        <w:tc>
          <w:tcPr>
            <w:tcW w:w="2268" w:type="dxa"/>
            <w:vAlign w:val="center"/>
          </w:tcPr>
          <w:p w14:paraId="6BC53CD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+359 29406282</w:t>
            </w:r>
          </w:p>
        </w:tc>
      </w:tr>
      <w:tr w:rsidR="00CC5E97" w:rsidRPr="00F576CD" w14:paraId="0FE95C66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516B7B5E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Georgia</w:t>
            </w:r>
          </w:p>
        </w:tc>
        <w:tc>
          <w:tcPr>
            <w:tcW w:w="2835" w:type="dxa"/>
            <w:vAlign w:val="center"/>
          </w:tcPr>
          <w:p w14:paraId="2368A668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Ministry of Environment and Natural Resources </w:t>
            </w:r>
          </w:p>
        </w:tc>
        <w:tc>
          <w:tcPr>
            <w:tcW w:w="5245" w:type="dxa"/>
            <w:vAlign w:val="center"/>
          </w:tcPr>
          <w:p w14:paraId="00C4B4C8" w14:textId="000201B3" w:rsidR="00CC5E97" w:rsidRPr="00F576CD" w:rsidRDefault="00375BF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Ms</w:t>
            </w:r>
            <w:r w:rsidR="00FC0CB7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="00CC5E97" w:rsidRPr="00F576CD">
              <w:rPr>
                <w:rFonts w:ascii="Century Gothic" w:hAnsi="Century Gothic"/>
                <w:bCs/>
                <w:sz w:val="20"/>
                <w:szCs w:val="20"/>
              </w:rPr>
              <w:t>Nino Tskhadadze</w:t>
            </w:r>
          </w:p>
          <w:p w14:paraId="15581DB2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Chief Specialist of Water Resource Management Division</w:t>
            </w:r>
          </w:p>
        </w:tc>
        <w:tc>
          <w:tcPr>
            <w:tcW w:w="3118" w:type="dxa"/>
            <w:vAlign w:val="center"/>
          </w:tcPr>
          <w:p w14:paraId="67B53C82" w14:textId="77777777" w:rsidR="004810F9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0" w:history="1">
              <w:r w:rsidR="004810F9" w:rsidRPr="00F576CD">
                <w:rPr>
                  <w:rFonts w:ascii="Century Gothic" w:hAnsi="Century Gothic"/>
                  <w:sz w:val="20"/>
                  <w:szCs w:val="20"/>
                </w:rPr>
                <w:t>ninotskhadadze@yahoo.com</w:t>
              </w:r>
            </w:hyperlink>
          </w:p>
          <w:p w14:paraId="7078029D" w14:textId="2EDF2291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1" w:history="1">
              <w:r w:rsidR="004810F9" w:rsidRPr="00F576CD">
                <w:rPr>
                  <w:rFonts w:ascii="Century Gothic" w:hAnsi="Century Gothic"/>
                  <w:sz w:val="20"/>
                  <w:szCs w:val="20"/>
                </w:rPr>
                <w:t>n.tskhadadze@moe.gov.ge</w:t>
              </w:r>
            </w:hyperlink>
          </w:p>
        </w:tc>
        <w:tc>
          <w:tcPr>
            <w:tcW w:w="2268" w:type="dxa"/>
            <w:vAlign w:val="center"/>
          </w:tcPr>
          <w:p w14:paraId="48340D27" w14:textId="2540CD51" w:rsidR="00CC5E97" w:rsidRPr="00F576CD" w:rsidRDefault="00CC5E97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+995 322 727226</w:t>
            </w:r>
            <w:r w:rsidR="0014410C" w:rsidRPr="00F576CD">
              <w:rPr>
                <w:rFonts w:ascii="Century Gothic" w:hAnsi="Century Gothic"/>
                <w:sz w:val="20"/>
                <w:szCs w:val="20"/>
              </w:rPr>
              <w:t xml:space="preserve"> +995 599 464884 (mob)</w:t>
            </w:r>
          </w:p>
        </w:tc>
      </w:tr>
      <w:tr w:rsidR="00CC5E97" w:rsidRPr="00F576CD" w14:paraId="450FB61B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068A769F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Greece</w:t>
            </w:r>
          </w:p>
        </w:tc>
        <w:tc>
          <w:tcPr>
            <w:tcW w:w="2835" w:type="dxa"/>
            <w:vAlign w:val="center"/>
          </w:tcPr>
          <w:p w14:paraId="48DACB19" w14:textId="0B26C63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 Environment, Energy &amp; Climate Change</w:t>
            </w:r>
          </w:p>
        </w:tc>
        <w:tc>
          <w:tcPr>
            <w:tcW w:w="5245" w:type="dxa"/>
            <w:vAlign w:val="center"/>
          </w:tcPr>
          <w:p w14:paraId="0CAE6C61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Thalia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Statha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</w:p>
          <w:p w14:paraId="1A80871A" w14:textId="2B588392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EIA/SEA Expert</w:t>
            </w:r>
            <w:r w:rsidR="00807972" w:rsidRPr="00F576CD">
              <w:rPr>
                <w:rFonts w:ascii="Century Gothic" w:hAnsi="Century Gothic"/>
                <w:bCs/>
                <w:sz w:val="20"/>
                <w:szCs w:val="20"/>
              </w:rPr>
              <w:t>, Special Environmental Service</w:t>
            </w:r>
          </w:p>
        </w:tc>
        <w:tc>
          <w:tcPr>
            <w:tcW w:w="3118" w:type="dxa"/>
            <w:vAlign w:val="center"/>
          </w:tcPr>
          <w:p w14:paraId="4FCBBD52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2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e.statha@prv.ypeka.gr</w:t>
              </w:r>
            </w:hyperlink>
          </w:p>
        </w:tc>
        <w:tc>
          <w:tcPr>
            <w:tcW w:w="2268" w:type="dxa"/>
            <w:vAlign w:val="center"/>
          </w:tcPr>
          <w:p w14:paraId="562ADA90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+30 210 6417902</w:t>
            </w:r>
          </w:p>
        </w:tc>
      </w:tr>
      <w:tr w:rsidR="00CC5E97" w:rsidRPr="00F576CD" w14:paraId="12154414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06CA03F3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Greece</w:t>
            </w:r>
          </w:p>
        </w:tc>
        <w:tc>
          <w:tcPr>
            <w:tcW w:w="2835" w:type="dxa"/>
            <w:vAlign w:val="center"/>
          </w:tcPr>
          <w:p w14:paraId="0F064876" w14:textId="696BEBCC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for Environment, Energy &amp; Climate Change</w:t>
            </w:r>
          </w:p>
        </w:tc>
        <w:tc>
          <w:tcPr>
            <w:tcW w:w="5245" w:type="dxa"/>
            <w:vAlign w:val="center"/>
          </w:tcPr>
          <w:p w14:paraId="7F169FC5" w14:textId="331C287C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="00866C07" w:rsidRPr="00F576CD">
              <w:rPr>
                <w:rFonts w:ascii="Century Gothic" w:hAnsi="Century Gothic"/>
                <w:bCs/>
                <w:sz w:val="20"/>
                <w:szCs w:val="20"/>
              </w:rPr>
              <w:t>Evangelia</w:t>
            </w:r>
            <w:proofErr w:type="spellEnd"/>
            <w:r w:rsidR="00866C07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Tsartsou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</w:p>
          <w:p w14:paraId="21FC3EA8" w14:textId="088C5799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Executive of  Unit A</w:t>
            </w:r>
            <w:r w:rsidR="00375BF9" w:rsidRPr="00F576CD">
              <w:rPr>
                <w:rFonts w:ascii="Century Gothic" w:hAnsi="Century Gothic"/>
                <w:bCs/>
                <w:sz w:val="20"/>
                <w:szCs w:val="20"/>
              </w:rPr>
              <w:t>, Special Service for the Coordination of Environmental Projects</w:t>
            </w:r>
          </w:p>
        </w:tc>
        <w:tc>
          <w:tcPr>
            <w:tcW w:w="3118" w:type="dxa"/>
            <w:vAlign w:val="center"/>
          </w:tcPr>
          <w:p w14:paraId="64FC70B2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3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etsartsou@mou.gr</w:t>
              </w:r>
            </w:hyperlink>
          </w:p>
        </w:tc>
        <w:tc>
          <w:tcPr>
            <w:tcW w:w="2268" w:type="dxa"/>
            <w:vAlign w:val="center"/>
          </w:tcPr>
          <w:p w14:paraId="437C494F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+30 213 1500963</w:t>
            </w:r>
          </w:p>
        </w:tc>
      </w:tr>
      <w:tr w:rsidR="00CC5E97" w:rsidRPr="00F576CD" w14:paraId="39D100B0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54E167B7" w14:textId="1004DB3B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lastRenderedPageBreak/>
              <w:t>R</w:t>
            </w:r>
            <w:r w:rsidR="001C7176" w:rsidRPr="00F576CD">
              <w:rPr>
                <w:rFonts w:ascii="Century Gothic" w:hAnsi="Century Gothic"/>
                <w:sz w:val="20"/>
                <w:szCs w:val="20"/>
              </w:rPr>
              <w:t xml:space="preserve">epublic of </w:t>
            </w:r>
            <w:r w:rsidRPr="00F576CD">
              <w:rPr>
                <w:rFonts w:ascii="Century Gothic" w:hAnsi="Century Gothic"/>
                <w:sz w:val="20"/>
                <w:szCs w:val="20"/>
              </w:rPr>
              <w:t>Moldova</w:t>
            </w:r>
          </w:p>
        </w:tc>
        <w:tc>
          <w:tcPr>
            <w:tcW w:w="2835" w:type="dxa"/>
            <w:vAlign w:val="center"/>
          </w:tcPr>
          <w:p w14:paraId="6654B703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Ministry of Environment</w:t>
            </w:r>
          </w:p>
        </w:tc>
        <w:tc>
          <w:tcPr>
            <w:tcW w:w="5245" w:type="dxa"/>
            <w:vAlign w:val="center"/>
          </w:tcPr>
          <w:p w14:paraId="3A55CBED" w14:textId="77777777" w:rsidR="00977ADD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Nagornii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Maria</w:t>
            </w:r>
          </w:p>
          <w:p w14:paraId="5AFDDEA1" w14:textId="24CE99F8" w:rsidR="00866C07" w:rsidRPr="00F576CD" w:rsidRDefault="00866C0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Head of Policy Analysis, Monitoring and Evaluation Directorate</w:t>
            </w:r>
          </w:p>
        </w:tc>
        <w:tc>
          <w:tcPr>
            <w:tcW w:w="3118" w:type="dxa"/>
            <w:vAlign w:val="center"/>
          </w:tcPr>
          <w:p w14:paraId="5852BFF2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4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policy@mediu.gov.md</w:t>
              </w:r>
            </w:hyperlink>
          </w:p>
        </w:tc>
        <w:tc>
          <w:tcPr>
            <w:tcW w:w="2268" w:type="dxa"/>
            <w:vAlign w:val="center"/>
          </w:tcPr>
          <w:p w14:paraId="799A919C" w14:textId="110D3124" w:rsidR="00CC5E97" w:rsidRPr="00F576CD" w:rsidRDefault="001C7176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+373 22204520</w:t>
            </w:r>
          </w:p>
        </w:tc>
      </w:tr>
      <w:tr w:rsidR="00977ADD" w:rsidRPr="00F576CD" w14:paraId="5426BAA6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0A1BE53C" w14:textId="08E2F70E" w:rsidR="00977ADD" w:rsidRPr="00F576CD" w:rsidRDefault="001C7176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Republic of Moldova</w:t>
            </w:r>
          </w:p>
        </w:tc>
        <w:tc>
          <w:tcPr>
            <w:tcW w:w="2835" w:type="dxa"/>
            <w:vAlign w:val="center"/>
          </w:tcPr>
          <w:p w14:paraId="6B35EB30" w14:textId="4BDEFBFA" w:rsidR="00977ADD" w:rsidRPr="00F576CD" w:rsidRDefault="00977ADD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Ministry of Environment</w:t>
            </w:r>
          </w:p>
        </w:tc>
        <w:tc>
          <w:tcPr>
            <w:tcW w:w="5245" w:type="dxa"/>
            <w:vAlign w:val="center"/>
          </w:tcPr>
          <w:p w14:paraId="24F59710" w14:textId="7CB0FDBA" w:rsidR="00866C07" w:rsidRPr="00F576CD" w:rsidRDefault="00866C0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 xml:space="preserve">Ms Inga </w:t>
            </w:r>
            <w:proofErr w:type="spellStart"/>
            <w:r w:rsidRPr="00F576CD">
              <w:rPr>
                <w:rFonts w:ascii="Century Gothic" w:hAnsi="Century Gothic"/>
                <w:sz w:val="20"/>
                <w:szCs w:val="20"/>
              </w:rPr>
              <w:t>Podoroghin</w:t>
            </w:r>
            <w:proofErr w:type="spellEnd"/>
          </w:p>
          <w:p w14:paraId="0E8C79B7" w14:textId="007F859C" w:rsidR="00977ADD" w:rsidRPr="00F576CD" w:rsidRDefault="005E1C92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 xml:space="preserve">Espoo Convention Focal </w:t>
            </w:r>
            <w:r w:rsidR="00866C07" w:rsidRPr="00F576CD">
              <w:rPr>
                <w:rFonts w:ascii="Century Gothic" w:hAnsi="Century Gothic"/>
                <w:sz w:val="20"/>
                <w:szCs w:val="20"/>
              </w:rPr>
              <w:t>Point</w:t>
            </w:r>
            <w:r w:rsidRPr="00F576CD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375BF9" w:rsidRPr="00F576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66C07" w:rsidRPr="00F576CD">
              <w:rPr>
                <w:rFonts w:ascii="Century Gothic" w:hAnsi="Century Gothic"/>
                <w:sz w:val="20"/>
                <w:szCs w:val="20"/>
              </w:rPr>
              <w:t xml:space="preserve">Head of </w:t>
            </w:r>
            <w:r w:rsidR="00977ADD" w:rsidRPr="00F576CD">
              <w:rPr>
                <w:rFonts w:ascii="Century Gothic" w:hAnsi="Century Gothic"/>
                <w:sz w:val="20"/>
                <w:szCs w:val="20"/>
              </w:rPr>
              <w:t>International cooperation and EU Integration Unit</w:t>
            </w:r>
          </w:p>
        </w:tc>
        <w:tc>
          <w:tcPr>
            <w:tcW w:w="3118" w:type="dxa"/>
            <w:vAlign w:val="center"/>
          </w:tcPr>
          <w:p w14:paraId="3E261CE6" w14:textId="7F9AA976" w:rsidR="00977ADD" w:rsidRPr="00F576CD" w:rsidRDefault="00977ADD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76CD">
              <w:rPr>
                <w:rFonts w:ascii="Century Gothic" w:hAnsi="Century Gothic"/>
                <w:sz w:val="20"/>
                <w:szCs w:val="20"/>
              </w:rPr>
              <w:t>inga.podoroghin@mediu.gov.md</w:t>
            </w:r>
          </w:p>
        </w:tc>
        <w:tc>
          <w:tcPr>
            <w:tcW w:w="2268" w:type="dxa"/>
            <w:vAlign w:val="center"/>
          </w:tcPr>
          <w:p w14:paraId="572F7EF7" w14:textId="578E7F42" w:rsidR="00977ADD" w:rsidRPr="00F576CD" w:rsidRDefault="001C7176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+373 22204505</w:t>
            </w:r>
          </w:p>
        </w:tc>
      </w:tr>
      <w:tr w:rsidR="00CC5E97" w:rsidRPr="00F576CD" w14:paraId="7DC3B15A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221432E3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Romania</w:t>
            </w:r>
          </w:p>
        </w:tc>
        <w:tc>
          <w:tcPr>
            <w:tcW w:w="2835" w:type="dxa"/>
            <w:vAlign w:val="center"/>
          </w:tcPr>
          <w:p w14:paraId="7BF0E4DC" w14:textId="53845C53" w:rsidR="00CC5E97" w:rsidRPr="00F576CD" w:rsidRDefault="00CC5E97" w:rsidP="00300F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 Environment</w:t>
            </w:r>
            <w:r w:rsidR="00300F0C" w:rsidRPr="00F576CD">
              <w:rPr>
                <w:rFonts w:ascii="Century Gothic" w:hAnsi="Century Gothic"/>
                <w:bCs/>
                <w:sz w:val="20"/>
                <w:szCs w:val="20"/>
              </w:rPr>
              <w:t>, Water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and </w:t>
            </w:r>
            <w:r w:rsidR="00300F0C" w:rsidRPr="00F576CD">
              <w:rPr>
                <w:rFonts w:ascii="Century Gothic" w:hAnsi="Century Gothic"/>
                <w:bCs/>
                <w:sz w:val="20"/>
                <w:szCs w:val="20"/>
              </w:rPr>
              <w:t>Forests</w:t>
            </w:r>
          </w:p>
        </w:tc>
        <w:tc>
          <w:tcPr>
            <w:tcW w:w="5245" w:type="dxa"/>
            <w:vAlign w:val="center"/>
          </w:tcPr>
          <w:p w14:paraId="6388C72D" w14:textId="5278F131" w:rsidR="00CC5E97" w:rsidRPr="00F576CD" w:rsidRDefault="00DD2928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Sanda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Petrisor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,</w:t>
            </w:r>
            <w:r w:rsidR="00CC5E97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Head of Impact Assessment Unit</w:t>
            </w:r>
          </w:p>
          <w:p w14:paraId="114E01E9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Camelia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Hintea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, Adviser</w:t>
            </w:r>
          </w:p>
          <w:p w14:paraId="78AC0515" w14:textId="3D4A9039" w:rsidR="00300F0C" w:rsidRPr="00F576CD" w:rsidRDefault="00CC5E97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Directorate of Impact Assessment and Pollution Control</w:t>
            </w:r>
          </w:p>
        </w:tc>
        <w:tc>
          <w:tcPr>
            <w:tcW w:w="3118" w:type="dxa"/>
            <w:vAlign w:val="center"/>
          </w:tcPr>
          <w:p w14:paraId="7A4BF4BB" w14:textId="704E584A" w:rsidR="00300F0C" w:rsidRPr="00F576CD" w:rsidRDefault="00C97DE9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hyperlink r:id="rId15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camelia.hintea@mmediu.ro</w:t>
              </w:r>
            </w:hyperlink>
          </w:p>
        </w:tc>
        <w:tc>
          <w:tcPr>
            <w:tcW w:w="2268" w:type="dxa"/>
            <w:vAlign w:val="center"/>
          </w:tcPr>
          <w:p w14:paraId="32EEE61F" w14:textId="2F0C9E0E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+4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0</w:t>
            </w:r>
            <w:r w:rsidR="001C7176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214089537</w:t>
            </w:r>
          </w:p>
          <w:p w14:paraId="11FEF9D9" w14:textId="089DEFB2" w:rsidR="00300F0C" w:rsidRPr="00F576CD" w:rsidRDefault="00CC5E97" w:rsidP="0014410C">
            <w:pPr>
              <w:widowControl w:val="0"/>
              <w:autoSpaceDE w:val="0"/>
              <w:autoSpaceDN w:val="0"/>
              <w:adjustRightInd w:val="0"/>
              <w:spacing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40</w:t>
            </w:r>
            <w:r w:rsidR="001C7176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758232755</w:t>
            </w:r>
            <w:r w:rsidR="0014410C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(mob)</w:t>
            </w:r>
          </w:p>
        </w:tc>
      </w:tr>
      <w:tr w:rsidR="0014410C" w:rsidRPr="00F576CD" w14:paraId="15F77E01" w14:textId="77777777" w:rsidTr="004810F9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58774EA6" w14:textId="5840DEE1" w:rsidR="0014410C" w:rsidRPr="00F576CD" w:rsidRDefault="0014410C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Romania</w:t>
            </w:r>
          </w:p>
        </w:tc>
        <w:tc>
          <w:tcPr>
            <w:tcW w:w="2835" w:type="dxa"/>
            <w:vAlign w:val="center"/>
          </w:tcPr>
          <w:p w14:paraId="74112B31" w14:textId="227E098B" w:rsidR="0014410C" w:rsidRPr="00F576CD" w:rsidRDefault="0014410C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Ministry of Environment, Water and Forests</w:t>
            </w:r>
          </w:p>
        </w:tc>
        <w:tc>
          <w:tcPr>
            <w:tcW w:w="5245" w:type="dxa"/>
            <w:vAlign w:val="center"/>
          </w:tcPr>
          <w:p w14:paraId="51B2DE6D" w14:textId="27387E1B" w:rsidR="0014410C" w:rsidRPr="00F576CD" w:rsidRDefault="0014410C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Otilia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Mihail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, Adviser, Politics, Strategies, Projects &amp; Management of Water Resources Directorate</w:t>
            </w:r>
          </w:p>
        </w:tc>
        <w:tc>
          <w:tcPr>
            <w:tcW w:w="3118" w:type="dxa"/>
            <w:vAlign w:val="center"/>
          </w:tcPr>
          <w:p w14:paraId="560BDD87" w14:textId="4FDF7ADF" w:rsidR="0014410C" w:rsidRPr="00F576CD" w:rsidRDefault="0014410C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otilia.mihail@mmediu.ro</w:t>
            </w:r>
          </w:p>
        </w:tc>
        <w:tc>
          <w:tcPr>
            <w:tcW w:w="2268" w:type="dxa"/>
            <w:vAlign w:val="center"/>
          </w:tcPr>
          <w:p w14:paraId="098CD173" w14:textId="77777777" w:rsidR="0014410C" w:rsidRPr="00F576CD" w:rsidRDefault="0014410C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40 214089607</w:t>
            </w:r>
          </w:p>
          <w:p w14:paraId="203E6D65" w14:textId="7D3C52F5" w:rsidR="0014410C" w:rsidRPr="00F576CD" w:rsidRDefault="0014410C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40 758232752 (mob)</w:t>
            </w:r>
          </w:p>
        </w:tc>
      </w:tr>
      <w:tr w:rsidR="00CC5E97" w:rsidRPr="00F576CD" w14:paraId="119E856E" w14:textId="77777777" w:rsidTr="00481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5A92FDEC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Turkey</w:t>
            </w:r>
          </w:p>
        </w:tc>
        <w:tc>
          <w:tcPr>
            <w:tcW w:w="2835" w:type="dxa"/>
            <w:vAlign w:val="center"/>
          </w:tcPr>
          <w:p w14:paraId="54242392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Ministry of Environment and Urbanisation</w:t>
            </w:r>
          </w:p>
        </w:tc>
        <w:tc>
          <w:tcPr>
            <w:tcW w:w="5245" w:type="dxa"/>
            <w:vAlign w:val="center"/>
          </w:tcPr>
          <w:p w14:paraId="097573E8" w14:textId="7AFD1E07" w:rsidR="00CC5E97" w:rsidRPr="00F576CD" w:rsidRDefault="00DD2928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Ms Nihan Şahin Hamamcı</w:t>
            </w:r>
            <w:r w:rsidR="00CC5E97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</w:p>
          <w:p w14:paraId="79EC32EA" w14:textId="246AD45E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Acting Director - Environmental Expert</w:t>
            </w:r>
            <w:r w:rsidR="00375BF9" w:rsidRPr="00F576CD">
              <w:rPr>
                <w:rFonts w:ascii="Century Gothic" w:hAnsi="Century Gothic"/>
                <w:bCs/>
                <w:sz w:val="20"/>
                <w:szCs w:val="20"/>
              </w:rPr>
              <w:t>, EIA Training and SEA Section, General Directorate of EIA, Permit and Inspection</w:t>
            </w:r>
          </w:p>
        </w:tc>
        <w:tc>
          <w:tcPr>
            <w:tcW w:w="3118" w:type="dxa"/>
            <w:vAlign w:val="center"/>
          </w:tcPr>
          <w:p w14:paraId="756A3E94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hyperlink r:id="rId16" w:history="1">
              <w:r w:rsidR="00CC5E97" w:rsidRPr="00F576CD">
                <w:rPr>
                  <w:rFonts w:ascii="Century Gothic" w:hAnsi="Century Gothic"/>
                  <w:sz w:val="20"/>
                  <w:szCs w:val="20"/>
                </w:rPr>
                <w:t>nihan.hamamci@csb.gov.tr</w:t>
              </w:r>
            </w:hyperlink>
            <w:r w:rsidR="00CC5E97" w:rsidRPr="00F576CD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7EFB279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+90 312 410 17 37</w:t>
            </w:r>
          </w:p>
        </w:tc>
      </w:tr>
      <w:tr w:rsidR="00CC5E97" w:rsidRPr="00F576CD" w14:paraId="28A9EC70" w14:textId="77777777" w:rsidTr="00261B7C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09718CA7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>Ukraine</w:t>
            </w:r>
          </w:p>
        </w:tc>
        <w:tc>
          <w:tcPr>
            <w:tcW w:w="2835" w:type="dxa"/>
            <w:vAlign w:val="center"/>
          </w:tcPr>
          <w:p w14:paraId="642DA547" w14:textId="7AE63D08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F576CD">
              <w:rPr>
                <w:rFonts w:ascii="Century Gothic" w:hAnsi="Century Gothic"/>
                <w:sz w:val="20"/>
                <w:szCs w:val="20"/>
              </w:rPr>
              <w:t xml:space="preserve">Ministry of </w:t>
            </w:r>
            <w:r w:rsidR="00F576CD" w:rsidRPr="00F576CD">
              <w:rPr>
                <w:rFonts w:ascii="Century Gothic" w:hAnsi="Century Gothic"/>
                <w:bCs/>
                <w:sz w:val="20"/>
                <w:szCs w:val="20"/>
              </w:rPr>
              <w:t>Ecology and Natural Resources</w:t>
            </w:r>
          </w:p>
        </w:tc>
        <w:tc>
          <w:tcPr>
            <w:tcW w:w="5245" w:type="dxa"/>
            <w:vAlign w:val="center"/>
          </w:tcPr>
          <w:p w14:paraId="462A80FD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Ms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Maryna</w:t>
            </w:r>
            <w:proofErr w:type="spellEnd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proofErr w:type="spellStart"/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Shymkus</w:t>
            </w:r>
            <w:proofErr w:type="spellEnd"/>
          </w:p>
          <w:p w14:paraId="67A34ED6" w14:textId="77777777" w:rsidR="00CC5E97" w:rsidRPr="00F576CD" w:rsidRDefault="00CC5E97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Chief specialist, Unit for state ecological expertise, Department for state ecological expertise and audit, monitoring and technical regulation (tel., )</w:t>
            </w:r>
          </w:p>
        </w:tc>
        <w:tc>
          <w:tcPr>
            <w:tcW w:w="3118" w:type="dxa"/>
            <w:vAlign w:val="center"/>
          </w:tcPr>
          <w:p w14:paraId="7F145B47" w14:textId="77777777" w:rsidR="00CC5E97" w:rsidRPr="00F576CD" w:rsidRDefault="00C97DE9" w:rsidP="00261B7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hyperlink r:id="rId17" w:history="1">
              <w:r w:rsidR="00CC5E97" w:rsidRPr="00F576CD">
                <w:rPr>
                  <w:rFonts w:ascii="Century Gothic" w:hAnsi="Century Gothic"/>
                  <w:bCs/>
                  <w:sz w:val="20"/>
                  <w:szCs w:val="20"/>
                </w:rPr>
                <w:t>m.shimkus@menr.gov.ua</w:t>
              </w:r>
            </w:hyperlink>
          </w:p>
        </w:tc>
        <w:tc>
          <w:tcPr>
            <w:tcW w:w="2268" w:type="dxa"/>
            <w:vAlign w:val="center"/>
          </w:tcPr>
          <w:p w14:paraId="4AFEB671" w14:textId="65EFFA1F" w:rsidR="00CC5E97" w:rsidRPr="00F576CD" w:rsidRDefault="00CC5E97" w:rsidP="0014410C">
            <w:pPr>
              <w:widowControl w:val="0"/>
              <w:autoSpaceDE w:val="0"/>
              <w:autoSpaceDN w:val="0"/>
              <w:adjustRightInd w:val="0"/>
              <w:spacing w:before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sz w:val="20"/>
                <w:szCs w:val="20"/>
              </w:rPr>
            </w:pP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+380</w:t>
            </w:r>
            <w:r w:rsidR="001C7176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F576CD">
              <w:rPr>
                <w:rFonts w:ascii="Century Gothic" w:hAnsi="Century Gothic"/>
                <w:bCs/>
                <w:sz w:val="20"/>
                <w:szCs w:val="20"/>
              </w:rPr>
              <w:t>44 2063140, +380</w:t>
            </w:r>
            <w:r w:rsidR="001C7176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="00DD2928" w:rsidRPr="00F576CD">
              <w:rPr>
                <w:rFonts w:ascii="Century Gothic" w:hAnsi="Century Gothic"/>
                <w:bCs/>
                <w:sz w:val="20"/>
                <w:szCs w:val="20"/>
              </w:rPr>
              <w:t>982841994</w:t>
            </w:r>
            <w:r w:rsidR="0014410C" w:rsidRPr="00F576CD">
              <w:rPr>
                <w:rFonts w:ascii="Century Gothic" w:hAnsi="Century Gothic"/>
                <w:bCs/>
                <w:sz w:val="20"/>
                <w:szCs w:val="20"/>
              </w:rPr>
              <w:t xml:space="preserve"> (mob)</w:t>
            </w:r>
          </w:p>
        </w:tc>
      </w:tr>
    </w:tbl>
    <w:p w14:paraId="7FC7646D" w14:textId="6F763E55" w:rsidR="00C45C2B" w:rsidRPr="00F576CD" w:rsidRDefault="00C45C2B" w:rsidP="00261B7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sectPr w:rsidR="00C45C2B" w:rsidRPr="00F576CD" w:rsidSect="00CC5E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B4200" w14:textId="77777777" w:rsidR="00584F3D" w:rsidRDefault="00584F3D" w:rsidP="00761077">
      <w:r>
        <w:separator/>
      </w:r>
    </w:p>
  </w:endnote>
  <w:endnote w:type="continuationSeparator" w:id="0">
    <w:p w14:paraId="6E9FF000" w14:textId="77777777" w:rsidR="00584F3D" w:rsidRDefault="00584F3D" w:rsidP="0076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F50DD" w14:textId="77777777" w:rsidR="00C97DE9" w:rsidRDefault="00C97D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151F9" w14:textId="0673C473" w:rsidR="005E1C92" w:rsidRDefault="005E1C92" w:rsidP="00FF37B6">
    <w:pPr>
      <w:pStyle w:val="Footer"/>
      <w:pBdr>
        <w:top w:val="single" w:sz="12" w:space="1" w:color="548DD4" w:themeColor="text2" w:themeTint="99"/>
      </w:pBdr>
    </w:pPr>
    <w:r w:rsidRPr="00FF37B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3B715C" wp14:editId="5F78B39D">
              <wp:simplePos x="0" y="0"/>
              <wp:positionH relativeFrom="column">
                <wp:posOffset>2700655</wp:posOffset>
              </wp:positionH>
              <wp:positionV relativeFrom="paragraph">
                <wp:posOffset>285115</wp:posOffset>
              </wp:positionV>
              <wp:extent cx="3479800" cy="379095"/>
              <wp:effectExtent l="0" t="0" r="6350" b="762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0" cy="379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E760FF" w14:textId="535B2B7D" w:rsidR="005E1C92" w:rsidRDefault="005E1C92" w:rsidP="00FF37B6">
                          <w:pPr>
                            <w:jc w:val="center"/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color w:val="548DD4" w:themeColor="text2" w:themeTint="99"/>
                              <w:sz w:val="18"/>
                              <w:szCs w:val="18"/>
                              <w:lang w:eastAsia="en-GB"/>
                            </w:rPr>
                            <w:t>ENI CBC  Support to the Preparation of Programmes (SPP)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w14:anchorId="5F3B71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65pt;margin-top:22.45pt;width:274pt;height:29.8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56IQIAAB0EAAAOAAAAZHJzL2Uyb0RvYy54bWysU9tu2zAMfR+wfxD0vti5LY0Rp+jSZRjQ&#10;XYB2H0DLcixMFjVJiZ19/SglTbPtbZgeBFEkjw4PqdXt0Gl2kM4rNCUfj3LOpBFYK7Mr+ben7Zsb&#10;znwAU4NGI0t+lJ7frl+/WvW2kBNsUdfSMQIxvuhtydsQbJFlXrSyAz9CKw05G3QdBDLdLqsd9ITe&#10;6WyS52+zHl1tHQrpPd3en5x8nfCbRorwpWm8DEyXnLiFtLu0V3HP1isodg5sq8SZBvwDiw6UoUcv&#10;UPcQgO2d+guqU8KhxyaMBHYZNo0SMtVA1YzzP6p5bMHKVAuJ4+1FJv//YMXnw1fHVF3yab7gzEBH&#10;TXqSQ2DvcGCTqE9vfUFhj5YCw0DX1OdUq7cPKL57ZnDTgtnJO+ewbyXUxG8cM7Or1BOOjyBV/wlr&#10;egb2ARPQ0LguikdyMEKnPh0vvYlUBF1OZ4vlTU4uQb7pYpkv5+kJKJ6zrfPhg8SOxUPJHfU+ocPh&#10;wYfIBornkPiYR63qrdI6GW5XbbRjB6A52aZ1Rv8tTBvWl3w5n8wTssGYn0aoU4HmWKuu5MSSVkyH&#10;Iqrx3tTpHEDp05mYaHOWJypy0iYM1UCBUbMK6yMJ5fA0r/S/6NCi+8lZT7Nacv9jD05ypj8aEns5&#10;ns3icCdjNl9MyHDXnuraA0YQVMkDZ6fjJqQPkXSwd9SUrUp6vTA5c6UZTDKe/0sc8ms7Rb386vUv&#10;AAAA//8DAFBLAwQUAAYACAAAACEAljmj2N4AAAAKAQAADwAAAGRycy9kb3ducmV2LnhtbEyPPU/D&#10;MBCGdyT+g3VIbNShTVsa4lQVFQsDEgWpjG7sxBH22bLdNPx7jgm2+3j03nP1dnKWjTqmwaOA+1kB&#10;TGPr1YC9gI/357sHYClLVNJ61AK+dYJtc31Vy0r5C77p8ZB7RiGYKinA5BwqzlNrtJNp5oNG2nU+&#10;OpmpjT1XUV4o3Fk+L4oVd3JAumBk0E9Gt1+HsxNwdGZQ+/j62Sk77l+63TJMMQhxezPtHoFlPeU/&#10;GH71SR0acjr5M6rErIByvlwQSkW5AUbAZr2gwYnIolwBb2r+/4XmBwAA//8DAFBLAQItABQABgAI&#10;AAAAIQC2gziS/gAAAOEBAAATAAAAAAAAAAAAAAAAAAAAAABbQ29udGVudF9UeXBlc10ueG1sUEsB&#10;Ai0AFAAGAAgAAAAhADj9If/WAAAAlAEAAAsAAAAAAAAAAAAAAAAALwEAAF9yZWxzLy5yZWxzUEsB&#10;Ai0AFAAGAAgAAAAhACCT7nohAgAAHQQAAA4AAAAAAAAAAAAAAAAALgIAAGRycy9lMm9Eb2MueG1s&#10;UEsBAi0AFAAGAAgAAAAhAJY5o9jeAAAACgEAAA8AAAAAAAAAAAAAAAAAewQAAGRycy9kb3ducmV2&#10;LnhtbFBLBQYAAAAABAAEAPMAAACGBQAAAAA=&#10;" stroked="f">
              <v:textbox style="mso-fit-shape-to-text:t">
                <w:txbxContent>
                  <w:p w14:paraId="4AE760FF" w14:textId="535B2B7D" w:rsidR="005E1C92" w:rsidRDefault="005E1C92" w:rsidP="00FF37B6">
                    <w:pPr>
                      <w:jc w:val="center"/>
                    </w:pPr>
                    <w:r>
                      <w:rPr>
                        <w:rFonts w:asciiTheme="minorHAnsi" w:hAnsiTheme="minorHAnsi" w:cstheme="minorHAnsi"/>
                        <w:noProof/>
                        <w:color w:val="548DD4" w:themeColor="text2" w:themeTint="99"/>
                        <w:sz w:val="18"/>
                        <w:szCs w:val="18"/>
                        <w:lang w:eastAsia="en-GB"/>
                      </w:rPr>
                      <w:t>ENI CBC  Support to the Preparation of Programmes (SPP)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EA101F" wp14:editId="22442547">
              <wp:simplePos x="0" y="0"/>
              <wp:positionH relativeFrom="column">
                <wp:posOffset>7165975</wp:posOffset>
              </wp:positionH>
              <wp:positionV relativeFrom="paragraph">
                <wp:posOffset>39370</wp:posOffset>
              </wp:positionV>
              <wp:extent cx="1266825" cy="685800"/>
              <wp:effectExtent l="0" t="0" r="9525" b="0"/>
              <wp:wrapNone/>
              <wp:docPr id="6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6858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A3F3E" w14:textId="77777777" w:rsidR="005E1C92" w:rsidRDefault="005E1C92" w:rsidP="00FF37B6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</w:pPr>
                          <w:r w:rsidRPr="00936E89">
                            <w:rPr>
                              <w:noProof/>
                            </w:rPr>
                            <w:drawing>
                              <wp:inline distT="0" distB="0" distL="0" distR="0" wp14:anchorId="5CB5A0AE" wp14:editId="3EE21CC9">
                                <wp:extent cx="380806" cy="319596"/>
                                <wp:effectExtent l="0" t="0" r="635" b="4445"/>
                                <wp:docPr id="18" name="Picture 2" descr="C:\Users\JWA\Desktop\logo-aets-CMJ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2" descr="C:\Users\JWA\Desktop\logo-aets-CMJ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806" cy="3195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936E89"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936E89">
                            <w:rPr>
                              <w:rFonts w:ascii="Calibri" w:eastAsia="Times New Roman" w:hAnsi="Calibri"/>
                              <w:noProof/>
                              <w:color w:val="31849B"/>
                              <w:kern w:val="24"/>
                              <w:sz w:val="16"/>
                              <w:szCs w:val="16"/>
                            </w:rPr>
                            <w:drawing>
                              <wp:inline distT="0" distB="0" distL="0" distR="0" wp14:anchorId="0377223D" wp14:editId="0C694220">
                                <wp:extent cx="447534" cy="266700"/>
                                <wp:effectExtent l="0" t="0" r="0" b="0"/>
                                <wp:docPr id="19" name="Picture 9" descr="Particip 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Picture 9" descr="Particip Logo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 cstate="print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0505" cy="26847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936E89"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>Implemented by</w:t>
                          </w:r>
                        </w:p>
                        <w:p w14:paraId="6B18E305" w14:textId="77777777" w:rsidR="005E1C92" w:rsidRPr="00936E89" w:rsidRDefault="005E1C92" w:rsidP="00FF37B6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>AE</w:t>
                          </w:r>
                          <w:r w:rsidRPr="00936E89"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 xml:space="preserve">TS and </w:t>
                          </w:r>
                          <w:r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>P</w:t>
                          </w:r>
                          <w:r w:rsidRPr="00936E89">
                            <w:rPr>
                              <w:rFonts w:ascii="Calibri" w:eastAsia="Times New Roman" w:hAnsi="Calibri"/>
                              <w:color w:val="31849B"/>
                              <w:kern w:val="24"/>
                              <w:sz w:val="16"/>
                              <w:szCs w:val="16"/>
                              <w:lang w:val="en-US"/>
                            </w:rPr>
                            <w:t>articip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9EA101F" id="TextBox 4" o:spid="_x0000_s1027" type="#_x0000_t202" style="position:absolute;margin-left:564.25pt;margin-top:3.1pt;width:99.7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FoWogIAAEwFAAAOAAAAZHJzL2Uyb0RvYy54bWysVF1v2yAUfZ+0/4B4T/0hx42tOlXTLtOk&#10;7kNq9wMIxjEaBgYkdjf1v+8CTZpsL9O0PDhcPs6959wDV9fTINCeGcuVbHB2kWLEJFUtl9sGf31c&#10;zxYYWUdkS4SSrMFPzOLr5ds3V6OuWa56JVpmEIBIW4+6wb1zuk4SS3s2EHuhNJOw2CkzEAeh2Sat&#10;ISOgDyLJ07RMRmVabRRl1sLsXVzEy4DfdYy6z11nmUOiwVCbC18Tvhv/TZZXpN4aontOX8og/1DF&#10;QLiEpEeoO+II2hn+B9TAqVFWde6CqiFRXccpCxyATZb+xuahJ5oFLiCO1UeZ7P+DpZ/2XwzibYNL&#10;jCQZoEWPbHIrNaHCizNqW8OeBw273ATT0ORA1Op7Rb9ZJNVtT+SW3Rijxp6RForL/Mnk5GjEsR5k&#10;M35ULWQhO6cC0NSZwSsHWiBAhyY9HRsDlSDqU+ZlucjnGFFYKxfzRRo6l5D6cFob694zNSA/aLCB&#10;xgd0sr+3zldD6sMWn8wqwds1FyIE3mzsVhi0J2AT4SJDsRug1DiXpf4X3QLz4Kk4fygj+NVDhExn&#10;6EL6HFL5bLGQOAPcoDS/5lkGr/yssrxIV3k1W5eLy1mxLuaz6jJdzNKsWlVlWlTF3frZ88qKuudt&#10;y+Q9l+zg26z4O1+83KDouOBcNDa4moPAQY4zbcx2c1QmiHCkfLpt4A6useBDg6E3R6m8H97JFmiT&#10;2hEu4jg5Lz9IBhoc/oMqwT3eMNE6btpMwaXBWt5ZG9U+gZ2Mgm6DZ+AJgkGvzA+MRrjODbbfd8Qw&#10;jMQHCZassqLw9z8Exfwyh8CcrmxOV4ikANVgh1Ec3rr4Zuy04dseMkWLSHUDNu54cNhrVcDEB3Bl&#10;A6eX58W/Cadx2PX6CC5/AQAA//8DAFBLAwQUAAYACAAAACEApUbk+eAAAAALAQAADwAAAGRycy9k&#10;b3ducmV2LnhtbEyPQUvDQBSE74L/YXmCF7GbrlqSmE0pgh48iGmleHxNnkkw+zZkN23sr3dz0uMw&#10;w8w32XoynTjS4FrLGpaLCARxaauWaw0fu+fbGITzyBV2lknDDzlY55cXGaaVPXFBx62vRShhl6KG&#10;xvs+ldKVDRl0C9sTB+/LDgZ9kEMtqwFPodx0UkXRShpsOSw02NNTQ+X3djQabj6TTYIt7V7VPtkX&#10;5/exOL+8aX19NW0eQXia/F8YZvyADnlgOtiRKye6oJcqfghZDSsFYg7cqTi8O8zWvQKZZ/L/h/wX&#10;AAD//wMAUEsBAi0AFAAGAAgAAAAhALaDOJL+AAAA4QEAABMAAAAAAAAAAAAAAAAAAAAAAFtDb250&#10;ZW50X1R5cGVzXS54bWxQSwECLQAUAAYACAAAACEAOP0h/9YAAACUAQAACwAAAAAAAAAAAAAAAAAv&#10;AQAAX3JlbHMvLnJlbHNQSwECLQAUAAYACAAAACEA/mRaFqICAABMBQAADgAAAAAAAAAAAAAAAAAu&#10;AgAAZHJzL2Uyb0RvYy54bWxQSwECLQAUAAYACAAAACEApUbk+eAAAAALAQAADwAAAAAAAAAAAAAA&#10;AAD8BAAAZHJzL2Rvd25yZXYueG1sUEsFBgAAAAAEAAQA8wAAAAkGAAAAAA==&#10;" fillcolor="white [3201]" stroked="f">
              <v:textbox>
                <w:txbxContent>
                  <w:p w14:paraId="13BA3F3E" w14:textId="77777777" w:rsidR="005E1C92" w:rsidRDefault="005E1C92" w:rsidP="00FF37B6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</w:pPr>
                    <w:r w:rsidRPr="00936E89">
                      <w:rPr>
                        <w:noProof/>
                        <w:lang w:val="lv-LV" w:eastAsia="lv-LV"/>
                      </w:rPr>
                      <w:drawing>
                        <wp:inline distT="0" distB="0" distL="0" distR="0" wp14:anchorId="5CB5A0AE" wp14:editId="3EE21CC9">
                          <wp:extent cx="380806" cy="319596"/>
                          <wp:effectExtent l="0" t="0" r="635" b="4445"/>
                          <wp:docPr id="18" name="Picture 2" descr="C:\Users\JWA\Desktop\logo-aets-CMJ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2" descr="C:\Users\JWA\Desktop\logo-aets-CMJ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806" cy="3195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936E89"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936E89">
                      <w:rPr>
                        <w:rFonts w:ascii="Calibri" w:eastAsia="Times New Roman" w:hAnsi="Calibri"/>
                        <w:noProof/>
                        <w:color w:val="31849B"/>
                        <w:kern w:val="24"/>
                        <w:sz w:val="16"/>
                        <w:szCs w:val="16"/>
                        <w:lang w:val="lv-LV" w:eastAsia="lv-LV"/>
                      </w:rPr>
                      <w:drawing>
                        <wp:inline distT="0" distB="0" distL="0" distR="0" wp14:anchorId="0377223D" wp14:editId="0C694220">
                          <wp:extent cx="447534" cy="266700"/>
                          <wp:effectExtent l="0" t="0" r="0" b="0"/>
                          <wp:docPr id="19" name="Picture 9" descr="Particip 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Picture 9" descr="Particip Logo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4" cstate="print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0505" cy="26847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936E89"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>Implemented by</w:t>
                    </w:r>
                  </w:p>
                  <w:p w14:paraId="6B18E305" w14:textId="77777777" w:rsidR="005E1C92" w:rsidRPr="00936E89" w:rsidRDefault="005E1C92" w:rsidP="00FF37B6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>AE</w:t>
                    </w:r>
                    <w:r w:rsidRPr="00936E89"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 xml:space="preserve">TS and </w:t>
                    </w:r>
                    <w:r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>P</w:t>
                    </w:r>
                    <w:r w:rsidRPr="00936E89">
                      <w:rPr>
                        <w:rFonts w:ascii="Calibri" w:eastAsia="Times New Roman" w:hAnsi="Calibri"/>
                        <w:color w:val="31849B"/>
                        <w:kern w:val="24"/>
                        <w:sz w:val="16"/>
                        <w:szCs w:val="16"/>
                        <w:lang w:val="en-US"/>
                      </w:rPr>
                      <w:t>articip</w:t>
                    </w:r>
                  </w:p>
                </w:txbxContent>
              </v:textbox>
            </v:shape>
          </w:pict>
        </mc:Fallback>
      </mc:AlternateContent>
    </w:r>
    <w:r w:rsidRPr="00936E89">
      <w:rPr>
        <w:noProof/>
        <w:lang w:eastAsia="en-GB"/>
      </w:rPr>
      <w:drawing>
        <wp:inline distT="0" distB="0" distL="0" distR="0" wp14:anchorId="5F148BC0" wp14:editId="32423C43">
          <wp:extent cx="600502" cy="334371"/>
          <wp:effectExtent l="0" t="0" r="0" b="8890"/>
          <wp:docPr id="17" name="Image 2" descr="flag_2col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2" descr="flag_2colors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33" cy="33333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  <w:p w14:paraId="15528BAF" w14:textId="77777777" w:rsidR="005E1C92" w:rsidRDefault="005E1C92">
    <w:pPr>
      <w:pStyle w:val="Footer"/>
    </w:pPr>
    <w:r>
      <w:rPr>
        <w:rFonts w:ascii="Calibri" w:hAnsi="Calibri"/>
        <w:color w:val="31849B"/>
        <w:kern w:val="24"/>
        <w:sz w:val="16"/>
        <w:szCs w:val="16"/>
      </w:rPr>
      <w:t>Funded by</w:t>
    </w:r>
    <w:r>
      <w:rPr>
        <w:rFonts w:cstheme="minorBidi"/>
        <w:color w:val="000000" w:themeColor="text1"/>
        <w:kern w:val="24"/>
        <w:sz w:val="16"/>
        <w:szCs w:val="16"/>
      </w:rPr>
      <w:t xml:space="preserve"> </w:t>
    </w:r>
    <w:r>
      <w:rPr>
        <w:rFonts w:cstheme="minorBidi"/>
        <w:color w:val="000000" w:themeColor="text1"/>
        <w:kern w:val="24"/>
        <w:sz w:val="16"/>
        <w:szCs w:val="16"/>
      </w:rPr>
      <w:br/>
    </w:r>
    <w:r>
      <w:rPr>
        <w:rFonts w:ascii="Calibri" w:hAnsi="Calibri"/>
        <w:color w:val="31849B"/>
        <w:kern w:val="24"/>
        <w:sz w:val="16"/>
        <w:szCs w:val="16"/>
      </w:rPr>
      <w:t>the European Union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DF394" w14:textId="77777777" w:rsidR="00C97DE9" w:rsidRDefault="00C97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41E11" w14:textId="77777777" w:rsidR="00584F3D" w:rsidRDefault="00584F3D" w:rsidP="00761077">
      <w:r>
        <w:separator/>
      </w:r>
    </w:p>
  </w:footnote>
  <w:footnote w:type="continuationSeparator" w:id="0">
    <w:p w14:paraId="1CA1137C" w14:textId="77777777" w:rsidR="00584F3D" w:rsidRDefault="00584F3D" w:rsidP="0076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08DCF" w14:textId="77777777" w:rsidR="00C97DE9" w:rsidRDefault="00C97D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7F828" w14:textId="605A93DF" w:rsidR="005E1C92" w:rsidRDefault="005E1C92" w:rsidP="00B106AB">
    <w:pPr>
      <w:pBdr>
        <w:bottom w:val="single" w:sz="12" w:space="1" w:color="548DD4" w:themeColor="text2" w:themeTint="99"/>
      </w:pBdr>
      <w:autoSpaceDE w:val="0"/>
      <w:autoSpaceDN w:val="0"/>
      <w:adjustRightInd w:val="0"/>
      <w:spacing w:after="120"/>
    </w:pPr>
    <w:r w:rsidRPr="00761077">
      <w:rPr>
        <w:noProof/>
        <w:sz w:val="20"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75EC376D" wp14:editId="1851DFC9">
          <wp:simplePos x="0" y="0"/>
          <wp:positionH relativeFrom="column">
            <wp:posOffset>8427085</wp:posOffset>
          </wp:positionH>
          <wp:positionV relativeFrom="paragraph">
            <wp:posOffset>-78740</wp:posOffset>
          </wp:positionV>
          <wp:extent cx="786130" cy="570865"/>
          <wp:effectExtent l="0" t="0" r="0" b="635"/>
          <wp:wrapTight wrapText="bothSides">
            <wp:wrapPolygon edited="0">
              <wp:start x="0" y="0"/>
              <wp:lineTo x="0" y="20903"/>
              <wp:lineTo x="20937" y="20903"/>
              <wp:lineTo x="20937" y="0"/>
              <wp:lineTo x="0" y="0"/>
            </wp:wrapPolygon>
          </wp:wrapTight>
          <wp:docPr id="15" name="Picture 15" descr="Description: logo ZMN c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ogo ZMN c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noProof/>
        <w:lang w:eastAsia="en-GB"/>
      </w:rPr>
      <w:drawing>
        <wp:inline distT="0" distB="0" distL="0" distR="0" wp14:anchorId="53C2E2EA" wp14:editId="7687FC61">
          <wp:extent cx="606596" cy="491319"/>
          <wp:effectExtent l="0" t="0" r="3175" b="4445"/>
          <wp:docPr id="16" name="Picture 16" descr="flag EU 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 EU black&amp;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84" cy="49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b/>
        <w:bCs/>
        <w:color w:val="000000"/>
        <w:sz w:val="20"/>
        <w:szCs w:val="20"/>
      </w:rPr>
      <w:t xml:space="preserve"> </w:t>
    </w:r>
    <w:r>
      <w:rPr>
        <w:rFonts w:ascii="Trebuchet MS" w:hAnsi="Trebuchet MS" w:cs="Trebuchet MS"/>
        <w:b/>
        <w:bCs/>
        <w:color w:val="000000"/>
        <w:sz w:val="20"/>
        <w:szCs w:val="20"/>
      </w:rPr>
      <w:tab/>
    </w:r>
    <w:r>
      <w:rPr>
        <w:rFonts w:ascii="Trebuchet MS" w:hAnsi="Trebuchet MS" w:cs="Trebuchet MS"/>
        <w:b/>
        <w:bCs/>
        <w:color w:val="000000"/>
        <w:sz w:val="20"/>
        <w:szCs w:val="20"/>
      </w:rPr>
      <w:tab/>
    </w:r>
    <w:r>
      <w:rPr>
        <w:rFonts w:ascii="Trebuchet MS" w:hAnsi="Trebuchet MS" w:cs="Trebuchet MS"/>
        <w:b/>
        <w:bCs/>
        <w:color w:val="000000"/>
        <w:sz w:val="20"/>
        <w:szCs w:val="20"/>
      </w:rPr>
      <w:tab/>
    </w:r>
    <w:r w:rsidR="00C97DE9">
      <w:rPr>
        <w:rFonts w:ascii="Trebuchet MS" w:hAnsi="Trebuchet MS" w:cs="Trebuchet MS"/>
        <w:b/>
        <w:bCs/>
        <w:color w:val="000000"/>
        <w:sz w:val="20"/>
        <w:szCs w:val="20"/>
      </w:rPr>
      <w:t xml:space="preserve">       </w:t>
    </w:r>
    <w:bookmarkStart w:id="0" w:name="_GoBack"/>
    <w:bookmarkEnd w:id="0"/>
    <w:r w:rsidR="00C97DE9" w:rsidRPr="00C97DE9">
      <w:rPr>
        <w:rFonts w:ascii="Trebuchet MS" w:hAnsi="Trebuchet MS" w:cs="Trebuchet MS"/>
        <w:b/>
        <w:bCs/>
        <w:color w:val="000000"/>
        <w:sz w:val="28"/>
        <w:szCs w:val="28"/>
      </w:rPr>
      <w:t>Joint Operational Programme</w:t>
    </w:r>
    <w:r w:rsidR="00C97DE9">
      <w:rPr>
        <w:rFonts w:ascii="Trebuchet MS" w:hAnsi="Trebuchet MS" w:cs="Trebuchet MS"/>
        <w:b/>
        <w:bCs/>
        <w:color w:val="000000"/>
        <w:sz w:val="20"/>
        <w:szCs w:val="20"/>
      </w:rPr>
      <w:t xml:space="preserve"> </w:t>
    </w:r>
    <w:r w:rsidRPr="002559F6">
      <w:rPr>
        <w:rFonts w:ascii="Trebuchet MS" w:hAnsi="Trebuchet MS" w:cs="Trebuchet MS"/>
        <w:b/>
        <w:bCs/>
        <w:color w:val="000000"/>
        <w:sz w:val="28"/>
        <w:szCs w:val="28"/>
      </w:rPr>
      <w:t>Black Sea Basin 2014-2020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BBA1F" w14:textId="77777777" w:rsidR="00C97DE9" w:rsidRDefault="00C97D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DC0BE7"/>
    <w:multiLevelType w:val="hybridMultilevel"/>
    <w:tmpl w:val="6B0B023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B32FFB"/>
    <w:multiLevelType w:val="hybridMultilevel"/>
    <w:tmpl w:val="E3D289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D3677C"/>
    <w:multiLevelType w:val="hybridMultilevel"/>
    <w:tmpl w:val="8A7E86C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435C24"/>
    <w:multiLevelType w:val="hybridMultilevel"/>
    <w:tmpl w:val="5726A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71FC8"/>
    <w:multiLevelType w:val="hybridMultilevel"/>
    <w:tmpl w:val="F76EFFF6"/>
    <w:lvl w:ilvl="0" w:tplc="C10447EE">
      <w:start w:val="6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34A6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05D0F07"/>
    <w:multiLevelType w:val="hybridMultilevel"/>
    <w:tmpl w:val="4BB829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511B97"/>
    <w:multiLevelType w:val="hybridMultilevel"/>
    <w:tmpl w:val="050E47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CC1DB7"/>
    <w:multiLevelType w:val="hybridMultilevel"/>
    <w:tmpl w:val="71903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B7B94"/>
    <w:multiLevelType w:val="hybridMultilevel"/>
    <w:tmpl w:val="7FA8D26A"/>
    <w:lvl w:ilvl="0" w:tplc="260E6348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color w:val="808080" w:themeColor="background1" w:themeShade="8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24C3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9EA3DD1"/>
    <w:multiLevelType w:val="hybridMultilevel"/>
    <w:tmpl w:val="D81652A0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434EFE"/>
    <w:multiLevelType w:val="hybridMultilevel"/>
    <w:tmpl w:val="6D9A18DE"/>
    <w:lvl w:ilvl="0" w:tplc="455C3BA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E95187"/>
    <w:multiLevelType w:val="hybridMultilevel"/>
    <w:tmpl w:val="F62C92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3C14B9"/>
    <w:multiLevelType w:val="hybridMultilevel"/>
    <w:tmpl w:val="8488B3CC"/>
    <w:lvl w:ilvl="0" w:tplc="E6D0447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7984B5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3"/>
  </w:num>
  <w:num w:numId="5">
    <w:abstractNumId w:val="6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15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B6"/>
    <w:rsid w:val="00006C75"/>
    <w:rsid w:val="000175EF"/>
    <w:rsid w:val="000233B3"/>
    <w:rsid w:val="0003250C"/>
    <w:rsid w:val="0003278F"/>
    <w:rsid w:val="00036FD8"/>
    <w:rsid w:val="000771BC"/>
    <w:rsid w:val="000A19AC"/>
    <w:rsid w:val="000A1BBB"/>
    <w:rsid w:val="000A3692"/>
    <w:rsid w:val="000A5993"/>
    <w:rsid w:val="000B6E86"/>
    <w:rsid w:val="000B716F"/>
    <w:rsid w:val="000F747A"/>
    <w:rsid w:val="00103500"/>
    <w:rsid w:val="00125F4A"/>
    <w:rsid w:val="00133AF8"/>
    <w:rsid w:val="001347F7"/>
    <w:rsid w:val="00142610"/>
    <w:rsid w:val="0014410C"/>
    <w:rsid w:val="00147916"/>
    <w:rsid w:val="0015493A"/>
    <w:rsid w:val="0015790F"/>
    <w:rsid w:val="00157CC1"/>
    <w:rsid w:val="001748CC"/>
    <w:rsid w:val="00185203"/>
    <w:rsid w:val="001B1484"/>
    <w:rsid w:val="001B6C2B"/>
    <w:rsid w:val="001C1ED3"/>
    <w:rsid w:val="001C659D"/>
    <w:rsid w:val="001C7176"/>
    <w:rsid w:val="001D05A1"/>
    <w:rsid w:val="001D21B7"/>
    <w:rsid w:val="001E24C2"/>
    <w:rsid w:val="001E6E4B"/>
    <w:rsid w:val="001F168C"/>
    <w:rsid w:val="001F6741"/>
    <w:rsid w:val="002053CF"/>
    <w:rsid w:val="0021291B"/>
    <w:rsid w:val="0021374C"/>
    <w:rsid w:val="0023534F"/>
    <w:rsid w:val="00246781"/>
    <w:rsid w:val="00253CA5"/>
    <w:rsid w:val="002559F6"/>
    <w:rsid w:val="00261B7C"/>
    <w:rsid w:val="002B0AA4"/>
    <w:rsid w:val="002B76FD"/>
    <w:rsid w:val="002D34C9"/>
    <w:rsid w:val="002E2535"/>
    <w:rsid w:val="00300F0C"/>
    <w:rsid w:val="00311AE2"/>
    <w:rsid w:val="00314075"/>
    <w:rsid w:val="00315B5C"/>
    <w:rsid w:val="003200B1"/>
    <w:rsid w:val="003227F6"/>
    <w:rsid w:val="003255E6"/>
    <w:rsid w:val="00352DC6"/>
    <w:rsid w:val="00375BF9"/>
    <w:rsid w:val="003870B6"/>
    <w:rsid w:val="00393BAF"/>
    <w:rsid w:val="003A0635"/>
    <w:rsid w:val="003C3829"/>
    <w:rsid w:val="003D0FF6"/>
    <w:rsid w:val="003E5E1A"/>
    <w:rsid w:val="003F060F"/>
    <w:rsid w:val="00420420"/>
    <w:rsid w:val="00421CA9"/>
    <w:rsid w:val="004562A0"/>
    <w:rsid w:val="004810F9"/>
    <w:rsid w:val="00494145"/>
    <w:rsid w:val="004E21A2"/>
    <w:rsid w:val="004F160F"/>
    <w:rsid w:val="004F634E"/>
    <w:rsid w:val="0050718A"/>
    <w:rsid w:val="005123CA"/>
    <w:rsid w:val="005241CC"/>
    <w:rsid w:val="0055261B"/>
    <w:rsid w:val="0055391F"/>
    <w:rsid w:val="00555F45"/>
    <w:rsid w:val="00584F3D"/>
    <w:rsid w:val="00591892"/>
    <w:rsid w:val="005968D7"/>
    <w:rsid w:val="005A1094"/>
    <w:rsid w:val="005D5317"/>
    <w:rsid w:val="005E1C92"/>
    <w:rsid w:val="005E2140"/>
    <w:rsid w:val="005F1ED7"/>
    <w:rsid w:val="00607132"/>
    <w:rsid w:val="00632349"/>
    <w:rsid w:val="00636510"/>
    <w:rsid w:val="00671084"/>
    <w:rsid w:val="00676770"/>
    <w:rsid w:val="00681F3A"/>
    <w:rsid w:val="006C5597"/>
    <w:rsid w:val="006D43B4"/>
    <w:rsid w:val="006F4931"/>
    <w:rsid w:val="00761077"/>
    <w:rsid w:val="00772F71"/>
    <w:rsid w:val="00781C54"/>
    <w:rsid w:val="00783FE0"/>
    <w:rsid w:val="0079313F"/>
    <w:rsid w:val="007A04D0"/>
    <w:rsid w:val="007B1667"/>
    <w:rsid w:val="007B4889"/>
    <w:rsid w:val="007C1A8B"/>
    <w:rsid w:val="007D57FD"/>
    <w:rsid w:val="007E4EEF"/>
    <w:rsid w:val="007F1001"/>
    <w:rsid w:val="00807972"/>
    <w:rsid w:val="00821094"/>
    <w:rsid w:val="00822D84"/>
    <w:rsid w:val="00836B3E"/>
    <w:rsid w:val="00852D98"/>
    <w:rsid w:val="00866C07"/>
    <w:rsid w:val="00882CB3"/>
    <w:rsid w:val="008963B1"/>
    <w:rsid w:val="008B433F"/>
    <w:rsid w:val="00904394"/>
    <w:rsid w:val="00926DB4"/>
    <w:rsid w:val="0093062D"/>
    <w:rsid w:val="00936E89"/>
    <w:rsid w:val="00943EFE"/>
    <w:rsid w:val="00946135"/>
    <w:rsid w:val="009675E8"/>
    <w:rsid w:val="00976908"/>
    <w:rsid w:val="00977ADD"/>
    <w:rsid w:val="00991465"/>
    <w:rsid w:val="009A1DE4"/>
    <w:rsid w:val="009D1483"/>
    <w:rsid w:val="009E0A1D"/>
    <w:rsid w:val="00A0357D"/>
    <w:rsid w:val="00A04326"/>
    <w:rsid w:val="00A07A7F"/>
    <w:rsid w:val="00A14C2F"/>
    <w:rsid w:val="00A22CDE"/>
    <w:rsid w:val="00A96576"/>
    <w:rsid w:val="00AB00A6"/>
    <w:rsid w:val="00AF25C3"/>
    <w:rsid w:val="00B056D0"/>
    <w:rsid w:val="00B106AB"/>
    <w:rsid w:val="00B11097"/>
    <w:rsid w:val="00B1317C"/>
    <w:rsid w:val="00B33328"/>
    <w:rsid w:val="00B52BA5"/>
    <w:rsid w:val="00B716E6"/>
    <w:rsid w:val="00B77F97"/>
    <w:rsid w:val="00B90027"/>
    <w:rsid w:val="00B97457"/>
    <w:rsid w:val="00BC4DAA"/>
    <w:rsid w:val="00BD6136"/>
    <w:rsid w:val="00BE3DBC"/>
    <w:rsid w:val="00BF4C5D"/>
    <w:rsid w:val="00BF54E6"/>
    <w:rsid w:val="00C02059"/>
    <w:rsid w:val="00C0278F"/>
    <w:rsid w:val="00C07EFE"/>
    <w:rsid w:val="00C161EE"/>
    <w:rsid w:val="00C26A82"/>
    <w:rsid w:val="00C455C0"/>
    <w:rsid w:val="00C45C2B"/>
    <w:rsid w:val="00C7598B"/>
    <w:rsid w:val="00C96948"/>
    <w:rsid w:val="00C97DE9"/>
    <w:rsid w:val="00CA6CA6"/>
    <w:rsid w:val="00CB1338"/>
    <w:rsid w:val="00CC5E97"/>
    <w:rsid w:val="00CD694E"/>
    <w:rsid w:val="00CE0897"/>
    <w:rsid w:val="00CF4DC8"/>
    <w:rsid w:val="00D07A78"/>
    <w:rsid w:val="00D14C0E"/>
    <w:rsid w:val="00D25892"/>
    <w:rsid w:val="00D30432"/>
    <w:rsid w:val="00D507C8"/>
    <w:rsid w:val="00D5551C"/>
    <w:rsid w:val="00DA0E32"/>
    <w:rsid w:val="00DA6BD9"/>
    <w:rsid w:val="00DB0C3D"/>
    <w:rsid w:val="00DB2AB8"/>
    <w:rsid w:val="00DB65DE"/>
    <w:rsid w:val="00DB7765"/>
    <w:rsid w:val="00DC696F"/>
    <w:rsid w:val="00DD1070"/>
    <w:rsid w:val="00DD2928"/>
    <w:rsid w:val="00DD3B68"/>
    <w:rsid w:val="00DD4DB0"/>
    <w:rsid w:val="00DD7011"/>
    <w:rsid w:val="00DE0EB4"/>
    <w:rsid w:val="00DF3C46"/>
    <w:rsid w:val="00DF7FE3"/>
    <w:rsid w:val="00E00A57"/>
    <w:rsid w:val="00E01F43"/>
    <w:rsid w:val="00E034BF"/>
    <w:rsid w:val="00E11ABD"/>
    <w:rsid w:val="00E14FA4"/>
    <w:rsid w:val="00E70706"/>
    <w:rsid w:val="00EA1B54"/>
    <w:rsid w:val="00EB2C92"/>
    <w:rsid w:val="00EB4057"/>
    <w:rsid w:val="00ED1FBF"/>
    <w:rsid w:val="00EE6605"/>
    <w:rsid w:val="00F30265"/>
    <w:rsid w:val="00F30945"/>
    <w:rsid w:val="00F4149C"/>
    <w:rsid w:val="00F576CD"/>
    <w:rsid w:val="00F81CB3"/>
    <w:rsid w:val="00F97DAC"/>
    <w:rsid w:val="00FC0CB7"/>
    <w:rsid w:val="00FC6A0A"/>
    <w:rsid w:val="00FD450C"/>
    <w:rsid w:val="00FE43B2"/>
    <w:rsid w:val="00FF2E4C"/>
    <w:rsid w:val="00FF37B6"/>
    <w:rsid w:val="00FF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A31D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DAC"/>
    <w:pPr>
      <w:ind w:left="720"/>
      <w:contextualSpacing/>
    </w:pPr>
  </w:style>
  <w:style w:type="table" w:styleId="TableGrid">
    <w:name w:val="Table Grid"/>
    <w:basedOn w:val="TableNormal"/>
    <w:uiPriority w:val="59"/>
    <w:rsid w:val="009D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10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0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10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0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77"/>
    <w:rPr>
      <w:rFonts w:ascii="Tahoma" w:eastAsia="Times New Roman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936E89"/>
    <w:pPr>
      <w:spacing w:before="100" w:beforeAutospacing="1" w:after="100" w:afterAutospacing="1"/>
    </w:pPr>
    <w:rPr>
      <w:rFonts w:eastAsiaTheme="minorEastAsia"/>
      <w:lang w:eastAsia="en-GB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C45C2B"/>
    <w:pPr>
      <w:jc w:val="center"/>
    </w:pPr>
    <w:rPr>
      <w:rFonts w:ascii="Arial" w:hAnsi="Arial" w:cs="Arial"/>
      <w:b/>
      <w:bCs/>
      <w:sz w:val="32"/>
      <w:lang w:val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C45C2B"/>
    <w:rPr>
      <w:rFonts w:ascii="Arial" w:eastAsia="Times New Roman" w:hAnsi="Arial" w:cs="Arial"/>
      <w:b/>
      <w:bCs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C45C2B"/>
    <w:rPr>
      <w:rFonts w:asciiTheme="minorHAnsi" w:eastAsiaTheme="minorEastAsia" w:hAnsiTheme="minorHAnsi" w:cstheme="minorBidi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5C2B"/>
    <w:rPr>
      <w:rFonts w:eastAsiaTheme="minorEastAsia"/>
      <w:sz w:val="24"/>
      <w:szCs w:val="24"/>
      <w:lang w:val="fr-FR" w:eastAsia="fr-FR"/>
    </w:rPr>
  </w:style>
  <w:style w:type="character" w:styleId="FootnoteReference">
    <w:name w:val="footnote reference"/>
    <w:basedOn w:val="DefaultParagraphFont"/>
    <w:uiPriority w:val="99"/>
    <w:unhideWhenUsed/>
    <w:rsid w:val="00C45C2B"/>
    <w:rPr>
      <w:vertAlign w:val="superscript"/>
    </w:rPr>
  </w:style>
  <w:style w:type="paragraph" w:customStyle="1" w:styleId="Default">
    <w:name w:val="Default"/>
    <w:rsid w:val="00DB0C3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GB"/>
    </w:rPr>
  </w:style>
  <w:style w:type="paragraph" w:customStyle="1" w:styleId="CM1">
    <w:name w:val="CM1"/>
    <w:basedOn w:val="Default"/>
    <w:next w:val="Default"/>
    <w:uiPriority w:val="99"/>
    <w:rsid w:val="00315B5C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15B5C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15B5C"/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D0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5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5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5A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st">
    <w:name w:val="st"/>
    <w:basedOn w:val="DefaultParagraphFont"/>
    <w:rsid w:val="00C7598B"/>
  </w:style>
  <w:style w:type="table" w:styleId="LightShading-Accent5">
    <w:name w:val="Light Shading Accent 5"/>
    <w:basedOn w:val="TableNormal"/>
    <w:uiPriority w:val="60"/>
    <w:rsid w:val="00CC5E97"/>
    <w:pPr>
      <w:spacing w:after="0" w:line="240" w:lineRule="auto"/>
    </w:pPr>
    <w:rPr>
      <w:rFonts w:ascii="Calibri" w:eastAsia="Times New Roman" w:hAnsi="Calibri" w:cs="Times New Roman"/>
      <w:color w:val="31849B" w:themeColor="accent5" w:themeShade="BF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4810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DAC"/>
    <w:pPr>
      <w:ind w:left="720"/>
      <w:contextualSpacing/>
    </w:pPr>
  </w:style>
  <w:style w:type="table" w:styleId="TableGrid">
    <w:name w:val="Table Grid"/>
    <w:basedOn w:val="TableNormal"/>
    <w:uiPriority w:val="59"/>
    <w:rsid w:val="009D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10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0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10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0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77"/>
    <w:rPr>
      <w:rFonts w:ascii="Tahoma" w:eastAsia="Times New Roman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936E89"/>
    <w:pPr>
      <w:spacing w:before="100" w:beforeAutospacing="1" w:after="100" w:afterAutospacing="1"/>
    </w:pPr>
    <w:rPr>
      <w:rFonts w:eastAsiaTheme="minorEastAsia"/>
      <w:lang w:eastAsia="en-GB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C45C2B"/>
    <w:pPr>
      <w:jc w:val="center"/>
    </w:pPr>
    <w:rPr>
      <w:rFonts w:ascii="Arial" w:hAnsi="Arial" w:cs="Arial"/>
      <w:b/>
      <w:bCs/>
      <w:sz w:val="32"/>
      <w:lang w:val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C45C2B"/>
    <w:rPr>
      <w:rFonts w:ascii="Arial" w:eastAsia="Times New Roman" w:hAnsi="Arial" w:cs="Arial"/>
      <w:b/>
      <w:bCs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C45C2B"/>
    <w:rPr>
      <w:rFonts w:asciiTheme="minorHAnsi" w:eastAsiaTheme="minorEastAsia" w:hAnsiTheme="minorHAnsi" w:cstheme="minorBidi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5C2B"/>
    <w:rPr>
      <w:rFonts w:eastAsiaTheme="minorEastAsia"/>
      <w:sz w:val="24"/>
      <w:szCs w:val="24"/>
      <w:lang w:val="fr-FR" w:eastAsia="fr-FR"/>
    </w:rPr>
  </w:style>
  <w:style w:type="character" w:styleId="FootnoteReference">
    <w:name w:val="footnote reference"/>
    <w:basedOn w:val="DefaultParagraphFont"/>
    <w:uiPriority w:val="99"/>
    <w:unhideWhenUsed/>
    <w:rsid w:val="00C45C2B"/>
    <w:rPr>
      <w:vertAlign w:val="superscript"/>
    </w:rPr>
  </w:style>
  <w:style w:type="paragraph" w:customStyle="1" w:styleId="Default">
    <w:name w:val="Default"/>
    <w:rsid w:val="00DB0C3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GB"/>
    </w:rPr>
  </w:style>
  <w:style w:type="paragraph" w:customStyle="1" w:styleId="CM1">
    <w:name w:val="CM1"/>
    <w:basedOn w:val="Default"/>
    <w:next w:val="Default"/>
    <w:uiPriority w:val="99"/>
    <w:rsid w:val="00315B5C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15B5C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15B5C"/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D0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5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5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5A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st">
    <w:name w:val="st"/>
    <w:basedOn w:val="DefaultParagraphFont"/>
    <w:rsid w:val="00C7598B"/>
  </w:style>
  <w:style w:type="table" w:styleId="LightShading-Accent5">
    <w:name w:val="Light Shading Accent 5"/>
    <w:basedOn w:val="TableNormal"/>
    <w:uiPriority w:val="60"/>
    <w:rsid w:val="00CC5E97"/>
    <w:pPr>
      <w:spacing w:after="0" w:line="240" w:lineRule="auto"/>
    </w:pPr>
    <w:rPr>
      <w:rFonts w:ascii="Calibri" w:eastAsia="Times New Roman" w:hAnsi="Calibri" w:cs="Times New Roman"/>
      <w:color w:val="31849B" w:themeColor="accent5" w:themeShade="BF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4810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tsartsou@mou.gr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e.statha@prv.ypeka.gr" TargetMode="External"/><Relationship Id="rId17" Type="http://schemas.openxmlformats.org/officeDocument/2006/relationships/hyperlink" Target="mailto:m.shimkus@menr.gov.u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nihan.hamamci@csb.gov.t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.tskhadadze@moe.gov.g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camelia.hintea@mmediu.ro" TargetMode="External"/><Relationship Id="rId23" Type="http://schemas.openxmlformats.org/officeDocument/2006/relationships/footer" Target="footer3.xml"/><Relationship Id="rId10" Type="http://schemas.openxmlformats.org/officeDocument/2006/relationships/hyperlink" Target="mailto:ninotskhadadze@yahoo.com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sdimitrova@moew.government.bg" TargetMode="External"/><Relationship Id="rId14" Type="http://schemas.openxmlformats.org/officeDocument/2006/relationships/hyperlink" Target="mailto:policy@mediu.gov.md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5.jpeg"/><Relationship Id="rId4" Type="http://schemas.openxmlformats.org/officeDocument/2006/relationships/image" Target="media/image4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511C-B305-40E7-9BAA-1EF13998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Klaas-Jan</dc:creator>
  <cp:lastModifiedBy>Dana Onofrei</cp:lastModifiedBy>
  <cp:revision>3</cp:revision>
  <dcterms:created xsi:type="dcterms:W3CDTF">2015-06-28T21:55:00Z</dcterms:created>
  <dcterms:modified xsi:type="dcterms:W3CDTF">2015-06-30T08:46:00Z</dcterms:modified>
</cp:coreProperties>
</file>