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Spec="right" w:tblpY="1"/>
        <w:tblOverlap w:val="never"/>
        <w:tblW w:w="6638" w:type="dxa"/>
        <w:tblLayout w:type="fixed"/>
        <w:tblLook w:val="04A0" w:firstRow="1" w:lastRow="0" w:firstColumn="1" w:lastColumn="0" w:noHBand="0" w:noVBand="1"/>
      </w:tblPr>
      <w:tblGrid>
        <w:gridCol w:w="158"/>
        <w:gridCol w:w="6480"/>
      </w:tblGrid>
      <w:tr w:rsidR="00AB0047" w:rsidRPr="0053374D" w14:paraId="6FA14FC6" w14:textId="77777777" w:rsidTr="00FD560D">
        <w:trPr>
          <w:trHeight w:val="5246"/>
        </w:trPr>
        <w:tc>
          <w:tcPr>
            <w:tcW w:w="6638" w:type="dxa"/>
            <w:gridSpan w:val="2"/>
            <w:tcBorders>
              <w:bottom w:val="single" w:sz="2" w:space="0" w:color="BFBFBF" w:themeColor="background1" w:themeShade="BF"/>
            </w:tcBorders>
          </w:tcPr>
          <w:p w14:paraId="43AE4DC8" w14:textId="77777777" w:rsidR="00612000" w:rsidRDefault="00051AE8" w:rsidP="00D37979">
            <w:pPr>
              <w:spacing w:before="120" w:after="0" w:line="264" w:lineRule="auto"/>
              <w:rPr>
                <w:rFonts w:cs="Calibri"/>
              </w:rPr>
            </w:pPr>
            <w:r w:rsidRPr="0053374D">
              <w:rPr>
                <w:rFonts w:cs="Calibri"/>
                <w:noProof/>
                <w:lang w:eastAsia="en-GB"/>
              </w:rPr>
              <w:drawing>
                <wp:inline distT="0" distB="0" distL="0" distR="0" wp14:anchorId="5AA96710" wp14:editId="7EE8A0B9">
                  <wp:extent cx="2603500" cy="1896110"/>
                  <wp:effectExtent l="0" t="0" r="635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3500" cy="1896110"/>
                          </a:xfrm>
                          <a:prstGeom prst="rect">
                            <a:avLst/>
                          </a:prstGeom>
                          <a:noFill/>
                        </pic:spPr>
                      </pic:pic>
                    </a:graphicData>
                  </a:graphic>
                </wp:inline>
              </w:drawing>
            </w:r>
          </w:p>
          <w:p w14:paraId="66E80F56" w14:textId="20926EF5" w:rsidR="002E11F1" w:rsidRPr="002E11F1" w:rsidRDefault="002E11F1" w:rsidP="000604E5">
            <w:pPr>
              <w:spacing w:before="120" w:after="0" w:line="264" w:lineRule="auto"/>
              <w:jc w:val="right"/>
              <w:rPr>
                <w:rFonts w:cs="Calibri"/>
                <w:b/>
                <w:i/>
                <w:sz w:val="28"/>
                <w:szCs w:val="28"/>
              </w:rPr>
            </w:pPr>
            <w:r w:rsidRPr="002E11F1">
              <w:rPr>
                <w:rFonts w:cs="Calibri"/>
                <w:b/>
                <w:i/>
                <w:color w:val="983620" w:themeColor="accent2"/>
                <w:sz w:val="28"/>
                <w:szCs w:val="28"/>
              </w:rPr>
              <w:t xml:space="preserve">ANNEX </w:t>
            </w:r>
            <w:r w:rsidR="000604E5">
              <w:rPr>
                <w:rFonts w:cs="Calibri"/>
                <w:b/>
                <w:i/>
                <w:color w:val="983620" w:themeColor="accent2"/>
                <w:sz w:val="28"/>
                <w:szCs w:val="28"/>
              </w:rPr>
              <w:t>4</w:t>
            </w:r>
            <w:r w:rsidRPr="002E11F1">
              <w:rPr>
                <w:rFonts w:cs="Calibri"/>
                <w:b/>
                <w:i/>
                <w:color w:val="983620" w:themeColor="accent2"/>
                <w:sz w:val="28"/>
                <w:szCs w:val="28"/>
              </w:rPr>
              <w:t>a</w:t>
            </w:r>
          </w:p>
        </w:tc>
      </w:tr>
      <w:tr w:rsidR="00AB0047" w:rsidRPr="0053374D" w14:paraId="024DF9A8" w14:textId="77777777" w:rsidTr="002D1F20">
        <w:trPr>
          <w:gridBefore w:val="1"/>
          <w:wBefore w:w="158" w:type="dxa"/>
          <w:trHeight w:val="1544"/>
        </w:trPr>
        <w:tc>
          <w:tcPr>
            <w:tcW w:w="6480" w:type="dxa"/>
            <w:tcBorders>
              <w:top w:val="single" w:sz="2" w:space="0" w:color="BFBFBF" w:themeColor="background1" w:themeShade="BF"/>
              <w:bottom w:val="single" w:sz="2" w:space="0" w:color="BFBFBF" w:themeColor="background1" w:themeShade="BF"/>
            </w:tcBorders>
            <w:vAlign w:val="bottom"/>
          </w:tcPr>
          <w:sdt>
            <w:sdtPr>
              <w:rPr>
                <w:rFonts w:asciiTheme="minorHAnsi" w:hAnsiTheme="minorHAnsi" w:cs="Calibri"/>
                <w:b/>
                <w:sz w:val="40"/>
                <w:szCs w:val="40"/>
              </w:rPr>
              <w:alias w:val="Title"/>
              <w:tag w:val=""/>
              <w:id w:val="-841541200"/>
              <w:placeholder>
                <w:docPart w:val="8A51E00B7A2C2B4FB097E7F13617664B"/>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7AE6C62F" w14:textId="3DAA1396" w:rsidR="00612000" w:rsidRPr="0053374D" w:rsidRDefault="000043E2" w:rsidP="005F4972">
                <w:pPr>
                  <w:pStyle w:val="Title"/>
                  <w:spacing w:before="120" w:after="0" w:line="264" w:lineRule="auto"/>
                  <w:rPr>
                    <w:rFonts w:asciiTheme="minorHAnsi" w:hAnsiTheme="minorHAnsi" w:cs="Calibri"/>
                    <w:sz w:val="64"/>
                    <w:szCs w:val="64"/>
                  </w:rPr>
                </w:pPr>
                <w:r>
                  <w:rPr>
                    <w:rFonts w:asciiTheme="minorHAnsi" w:hAnsiTheme="minorHAnsi" w:cs="Calibri"/>
                    <w:b/>
                    <w:sz w:val="40"/>
                    <w:szCs w:val="40"/>
                  </w:rPr>
                  <w:t xml:space="preserve">Communication Strategy </w:t>
                </w:r>
                <w:r>
                  <w:rPr>
                    <w:rFonts w:asciiTheme="minorHAnsi" w:hAnsiTheme="minorHAnsi" w:cs="Calibri"/>
                    <w:b/>
                    <w:sz w:val="40"/>
                    <w:szCs w:val="40"/>
                  </w:rPr>
                  <w:br/>
                  <w:t>- Joint Operational Programme Black Sea Basin 2014-2020 -</w:t>
                </w:r>
              </w:p>
            </w:sdtContent>
          </w:sdt>
        </w:tc>
      </w:tr>
      <w:tr w:rsidR="00AB0047" w:rsidRPr="0053374D" w14:paraId="267539FF" w14:textId="77777777" w:rsidTr="000E53F1">
        <w:trPr>
          <w:gridBefore w:val="1"/>
          <w:wBefore w:w="158" w:type="dxa"/>
        </w:trPr>
        <w:tc>
          <w:tcPr>
            <w:tcW w:w="6480" w:type="dxa"/>
            <w:tcBorders>
              <w:top w:val="single" w:sz="2" w:space="0" w:color="BFBFBF" w:themeColor="background1" w:themeShade="BF"/>
            </w:tcBorders>
          </w:tcPr>
          <w:p w14:paraId="3C6FC213" w14:textId="65DE5CE7" w:rsidR="00612000" w:rsidRPr="0053374D" w:rsidRDefault="00CA6BE2" w:rsidP="000043E2">
            <w:pPr>
              <w:pStyle w:val="Footer"/>
              <w:spacing w:before="120"/>
              <w:rPr>
                <w:rFonts w:cs="Calibri"/>
                <w:sz w:val="28"/>
                <w:szCs w:val="28"/>
              </w:rPr>
            </w:pPr>
            <w:r>
              <w:rPr>
                <w:sz w:val="28"/>
                <w:szCs w:val="28"/>
              </w:rPr>
              <w:t xml:space="preserve">Final draft </w:t>
            </w:r>
            <w:r w:rsidR="000043E2">
              <w:rPr>
                <w:sz w:val="28"/>
                <w:szCs w:val="28"/>
              </w:rPr>
              <w:t>30 June</w:t>
            </w:r>
            <w:r>
              <w:rPr>
                <w:sz w:val="28"/>
                <w:szCs w:val="28"/>
              </w:rPr>
              <w:t xml:space="preserve"> 2015</w:t>
            </w:r>
          </w:p>
        </w:tc>
      </w:tr>
    </w:tbl>
    <w:p w14:paraId="20944CAD" w14:textId="32AE77D3" w:rsidR="00FD560D" w:rsidRPr="0053374D" w:rsidRDefault="00123F77" w:rsidP="00E744C2">
      <w:pPr>
        <w:pStyle w:val="Caption"/>
        <w:pBdr>
          <w:top w:val="single" w:sz="4" w:space="1" w:color="auto"/>
        </w:pBdr>
        <w:spacing w:line="264" w:lineRule="auto"/>
        <w:ind w:left="3119"/>
        <w:jc w:val="left"/>
        <w:rPr>
          <w:rFonts w:cs="Calibri"/>
          <w:sz w:val="24"/>
          <w:szCs w:val="24"/>
        </w:rPr>
      </w:pPr>
      <w:r w:rsidRPr="0053374D">
        <w:rPr>
          <w:rFonts w:cs="Calibri"/>
        </w:rPr>
        <w:br w:type="textWrapping" w:clear="all"/>
      </w:r>
    </w:p>
    <w:p w14:paraId="744E465C" w14:textId="77777777" w:rsidR="00FD560D" w:rsidRPr="0053374D" w:rsidRDefault="00FD560D" w:rsidP="00E744C2">
      <w:pPr>
        <w:pStyle w:val="Caption"/>
        <w:pBdr>
          <w:top w:val="single" w:sz="4" w:space="1" w:color="auto"/>
        </w:pBdr>
        <w:spacing w:line="264" w:lineRule="auto"/>
        <w:ind w:left="3119"/>
        <w:jc w:val="left"/>
        <w:rPr>
          <w:rFonts w:cs="Calibri"/>
          <w:sz w:val="24"/>
          <w:szCs w:val="24"/>
        </w:rPr>
      </w:pPr>
    </w:p>
    <w:p w14:paraId="512EE0A3" w14:textId="2178453A" w:rsidR="00C779DA" w:rsidRPr="0053374D" w:rsidRDefault="00E41670" w:rsidP="00E744C2">
      <w:pPr>
        <w:pStyle w:val="TOCHeading"/>
        <w:spacing w:before="120" w:after="0" w:line="264" w:lineRule="auto"/>
        <w:rPr>
          <w:rFonts w:asciiTheme="minorHAnsi" w:hAnsiTheme="minorHAnsi" w:cs="Calibri"/>
          <w:sz w:val="40"/>
          <w:szCs w:val="48"/>
        </w:rPr>
      </w:pPr>
      <w:proofErr w:type="spellStart"/>
      <w:r w:rsidRPr="0053374D">
        <w:rPr>
          <w:rFonts w:asciiTheme="minorHAnsi" w:hAnsiTheme="minorHAnsi" w:cs="Calibri"/>
          <w:sz w:val="40"/>
          <w:szCs w:val="48"/>
        </w:rPr>
        <w:lastRenderedPageBreak/>
        <w:t>Acronymns</w:t>
      </w:r>
      <w:proofErr w:type="spellEnd"/>
    </w:p>
    <w:p w14:paraId="114EA18F" w14:textId="77777777" w:rsidR="00F367EB" w:rsidRPr="0053374D" w:rsidRDefault="00F367EB" w:rsidP="00E744C2">
      <w:pPr>
        <w:spacing w:line="264" w:lineRule="auto"/>
      </w:pPr>
    </w:p>
    <w:tbl>
      <w:tblPr>
        <w:tblW w:w="0" w:type="auto"/>
        <w:tblLayout w:type="fixed"/>
        <w:tblLook w:val="0000" w:firstRow="0" w:lastRow="0" w:firstColumn="0" w:lastColumn="0" w:noHBand="0" w:noVBand="0"/>
      </w:tblPr>
      <w:tblGrid>
        <w:gridCol w:w="1384"/>
        <w:gridCol w:w="7229"/>
      </w:tblGrid>
      <w:tr w:rsidR="00056052" w:rsidRPr="0053374D" w14:paraId="4C942872" w14:textId="77777777" w:rsidTr="00F367EB">
        <w:trPr>
          <w:cantSplit/>
        </w:trPr>
        <w:tc>
          <w:tcPr>
            <w:tcW w:w="1384" w:type="dxa"/>
            <w:shd w:val="clear" w:color="auto" w:fill="983620" w:themeFill="accent2"/>
            <w:vAlign w:val="center"/>
          </w:tcPr>
          <w:p w14:paraId="539596B1" w14:textId="1AD24B27" w:rsidR="00404EC7" w:rsidRPr="0053374D" w:rsidRDefault="00056052" w:rsidP="00E744C2">
            <w:pPr>
              <w:spacing w:after="0" w:line="264" w:lineRule="auto"/>
              <w:ind w:right="-57"/>
              <w:jc w:val="center"/>
              <w:rPr>
                <w:b/>
                <w:color w:val="FFFFFF" w:themeColor="background1"/>
                <w:sz w:val="20"/>
                <w:szCs w:val="20"/>
              </w:rPr>
            </w:pPr>
            <w:r w:rsidRPr="0053374D">
              <w:rPr>
                <w:b/>
                <w:color w:val="FFFFFF" w:themeColor="background1"/>
                <w:sz w:val="20"/>
                <w:szCs w:val="20"/>
              </w:rPr>
              <w:t>Acronym</w:t>
            </w:r>
          </w:p>
        </w:tc>
        <w:tc>
          <w:tcPr>
            <w:tcW w:w="7229" w:type="dxa"/>
            <w:shd w:val="clear" w:color="auto" w:fill="983620" w:themeFill="accent2"/>
            <w:vAlign w:val="center"/>
          </w:tcPr>
          <w:p w14:paraId="2CC2E9E8" w14:textId="6192103C" w:rsidR="00404EC7" w:rsidRPr="0053374D" w:rsidRDefault="00056052" w:rsidP="00E744C2">
            <w:pPr>
              <w:spacing w:after="0" w:line="264" w:lineRule="auto"/>
              <w:jc w:val="center"/>
              <w:rPr>
                <w:b/>
                <w:color w:val="FFFFFF" w:themeColor="background1"/>
                <w:sz w:val="20"/>
                <w:szCs w:val="20"/>
              </w:rPr>
            </w:pPr>
            <w:r w:rsidRPr="0053374D">
              <w:rPr>
                <w:b/>
                <w:color w:val="FFFFFF" w:themeColor="background1"/>
                <w:sz w:val="20"/>
                <w:szCs w:val="20"/>
              </w:rPr>
              <w:t>Description</w:t>
            </w:r>
          </w:p>
        </w:tc>
      </w:tr>
      <w:tr w:rsidR="00056052" w:rsidRPr="0053374D" w14:paraId="1F3A68EF" w14:textId="77777777" w:rsidTr="00F367EB">
        <w:trPr>
          <w:cantSplit/>
        </w:trPr>
        <w:tc>
          <w:tcPr>
            <w:tcW w:w="1384" w:type="dxa"/>
            <w:shd w:val="clear" w:color="auto" w:fill="D9D9D9" w:themeFill="background1" w:themeFillShade="D9"/>
            <w:vAlign w:val="center"/>
          </w:tcPr>
          <w:p w14:paraId="5442F01C" w14:textId="042FA962" w:rsidR="00056052" w:rsidRPr="0053374D" w:rsidRDefault="00056052" w:rsidP="00E744C2">
            <w:pPr>
              <w:spacing w:after="0" w:line="264" w:lineRule="auto"/>
              <w:ind w:right="-57"/>
              <w:jc w:val="center"/>
              <w:rPr>
                <w:color w:val="983620" w:themeColor="accent2"/>
                <w:sz w:val="20"/>
                <w:szCs w:val="20"/>
              </w:rPr>
            </w:pPr>
            <w:r w:rsidRPr="0053374D">
              <w:rPr>
                <w:color w:val="983620" w:themeColor="accent2"/>
                <w:sz w:val="20"/>
                <w:szCs w:val="20"/>
              </w:rPr>
              <w:t>AA</w:t>
            </w:r>
          </w:p>
        </w:tc>
        <w:tc>
          <w:tcPr>
            <w:tcW w:w="7229" w:type="dxa"/>
            <w:shd w:val="clear" w:color="auto" w:fill="F2F2F2" w:themeFill="background1" w:themeFillShade="F2"/>
          </w:tcPr>
          <w:p w14:paraId="27025317" w14:textId="5A2E84CC" w:rsidR="00056052" w:rsidRPr="0053374D" w:rsidRDefault="00056052" w:rsidP="00E744C2">
            <w:pPr>
              <w:spacing w:after="0" w:line="264" w:lineRule="auto"/>
              <w:rPr>
                <w:color w:val="983620" w:themeColor="accent2"/>
                <w:sz w:val="20"/>
                <w:szCs w:val="20"/>
              </w:rPr>
            </w:pPr>
            <w:r w:rsidRPr="0053374D">
              <w:rPr>
                <w:color w:val="983620" w:themeColor="accent2"/>
                <w:sz w:val="20"/>
                <w:szCs w:val="20"/>
              </w:rPr>
              <w:t>Audit Authority</w:t>
            </w:r>
          </w:p>
        </w:tc>
      </w:tr>
      <w:tr w:rsidR="00161A4D" w:rsidRPr="0053374D" w14:paraId="1C36413F" w14:textId="77777777" w:rsidTr="00F367EB">
        <w:trPr>
          <w:cantSplit/>
        </w:trPr>
        <w:tc>
          <w:tcPr>
            <w:tcW w:w="1384" w:type="dxa"/>
            <w:shd w:val="clear" w:color="auto" w:fill="D9D9D9" w:themeFill="background1" w:themeFillShade="D9"/>
            <w:vAlign w:val="center"/>
          </w:tcPr>
          <w:p w14:paraId="560DC145" w14:textId="1590F02D" w:rsidR="00161A4D"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ACP</w:t>
            </w:r>
          </w:p>
        </w:tc>
        <w:tc>
          <w:tcPr>
            <w:tcW w:w="7229" w:type="dxa"/>
            <w:shd w:val="clear" w:color="auto" w:fill="F2F2F2" w:themeFill="background1" w:themeFillShade="F2"/>
          </w:tcPr>
          <w:p w14:paraId="68BC55D8" w14:textId="0D26B5FD" w:rsidR="00161A4D" w:rsidRPr="0053374D" w:rsidRDefault="00161A4D" w:rsidP="00E744C2">
            <w:pPr>
              <w:spacing w:after="0" w:line="264" w:lineRule="auto"/>
              <w:rPr>
                <w:color w:val="983620" w:themeColor="accent2"/>
                <w:sz w:val="20"/>
                <w:szCs w:val="20"/>
              </w:rPr>
            </w:pPr>
            <w:r w:rsidRPr="0053374D">
              <w:rPr>
                <w:color w:val="983620" w:themeColor="accent2"/>
                <w:sz w:val="20"/>
                <w:szCs w:val="20"/>
              </w:rPr>
              <w:t>Annual Communication Plan</w:t>
            </w:r>
          </w:p>
        </w:tc>
      </w:tr>
      <w:tr w:rsidR="009A4C4B" w:rsidRPr="0053374D" w14:paraId="7D1B6519" w14:textId="77777777" w:rsidTr="00F367EB">
        <w:trPr>
          <w:cantSplit/>
        </w:trPr>
        <w:tc>
          <w:tcPr>
            <w:tcW w:w="1384" w:type="dxa"/>
            <w:shd w:val="clear" w:color="auto" w:fill="D9D9D9" w:themeFill="background1" w:themeFillShade="D9"/>
            <w:vAlign w:val="center"/>
          </w:tcPr>
          <w:p w14:paraId="35B5594C" w14:textId="3B135845" w:rsidR="009A4C4B" w:rsidRPr="0053374D" w:rsidRDefault="009A4C4B" w:rsidP="00E744C2">
            <w:pPr>
              <w:spacing w:after="0" w:line="264" w:lineRule="auto"/>
              <w:ind w:right="-57"/>
              <w:jc w:val="center"/>
              <w:rPr>
                <w:color w:val="983620" w:themeColor="accent2"/>
                <w:sz w:val="20"/>
                <w:szCs w:val="20"/>
              </w:rPr>
            </w:pPr>
            <w:r w:rsidRPr="0053374D">
              <w:rPr>
                <w:color w:val="983620" w:themeColor="accent2"/>
                <w:sz w:val="20"/>
                <w:szCs w:val="20"/>
              </w:rPr>
              <w:t>A&amp;P</w:t>
            </w:r>
          </w:p>
        </w:tc>
        <w:tc>
          <w:tcPr>
            <w:tcW w:w="7229" w:type="dxa"/>
            <w:shd w:val="clear" w:color="auto" w:fill="F2F2F2" w:themeFill="background1" w:themeFillShade="F2"/>
          </w:tcPr>
          <w:p w14:paraId="092F7801" w14:textId="09C4143A" w:rsidR="009A4C4B" w:rsidRPr="0053374D" w:rsidRDefault="009A4C4B" w:rsidP="00E744C2">
            <w:pPr>
              <w:spacing w:after="0" w:line="264" w:lineRule="auto"/>
              <w:rPr>
                <w:color w:val="983620" w:themeColor="accent2"/>
                <w:sz w:val="20"/>
                <w:szCs w:val="20"/>
              </w:rPr>
            </w:pPr>
            <w:r w:rsidRPr="0053374D">
              <w:rPr>
                <w:color w:val="983620" w:themeColor="accent2"/>
                <w:sz w:val="20"/>
                <w:szCs w:val="20"/>
              </w:rPr>
              <w:t>Applicants and Part</w:t>
            </w:r>
            <w:r w:rsidR="00555E8F" w:rsidRPr="0053374D">
              <w:rPr>
                <w:color w:val="983620" w:themeColor="accent2"/>
                <w:sz w:val="20"/>
                <w:szCs w:val="20"/>
              </w:rPr>
              <w:t>n</w:t>
            </w:r>
            <w:r w:rsidRPr="0053374D">
              <w:rPr>
                <w:color w:val="983620" w:themeColor="accent2"/>
                <w:sz w:val="20"/>
                <w:szCs w:val="20"/>
              </w:rPr>
              <w:t>ers</w:t>
            </w:r>
          </w:p>
        </w:tc>
      </w:tr>
      <w:tr w:rsidR="00404EC7" w:rsidRPr="0053374D" w14:paraId="59F03B18" w14:textId="77777777" w:rsidTr="00F367EB">
        <w:trPr>
          <w:cantSplit/>
        </w:trPr>
        <w:tc>
          <w:tcPr>
            <w:tcW w:w="1384" w:type="dxa"/>
            <w:shd w:val="clear" w:color="auto" w:fill="D9D9D9" w:themeFill="background1" w:themeFillShade="D9"/>
            <w:vAlign w:val="center"/>
          </w:tcPr>
          <w:p w14:paraId="6AE07BF9" w14:textId="0C80661F" w:rsidR="00404EC7" w:rsidRPr="0053374D" w:rsidRDefault="00056052" w:rsidP="00E744C2">
            <w:pPr>
              <w:spacing w:after="0" w:line="264" w:lineRule="auto"/>
              <w:ind w:right="-57"/>
              <w:jc w:val="center"/>
              <w:rPr>
                <w:color w:val="983620" w:themeColor="accent2"/>
                <w:sz w:val="20"/>
                <w:szCs w:val="20"/>
              </w:rPr>
            </w:pPr>
            <w:r w:rsidRPr="0053374D">
              <w:rPr>
                <w:color w:val="983620" w:themeColor="accent2"/>
                <w:sz w:val="20"/>
                <w:szCs w:val="20"/>
              </w:rPr>
              <w:t>BSB</w:t>
            </w:r>
          </w:p>
        </w:tc>
        <w:tc>
          <w:tcPr>
            <w:tcW w:w="7229" w:type="dxa"/>
            <w:shd w:val="clear" w:color="auto" w:fill="F2F2F2" w:themeFill="background1" w:themeFillShade="F2"/>
          </w:tcPr>
          <w:p w14:paraId="4100E223" w14:textId="7A5C73BA" w:rsidR="00404EC7" w:rsidRPr="0053374D" w:rsidRDefault="00056052" w:rsidP="00E744C2">
            <w:pPr>
              <w:spacing w:after="0" w:line="264" w:lineRule="auto"/>
              <w:rPr>
                <w:color w:val="983620" w:themeColor="accent2"/>
                <w:sz w:val="20"/>
                <w:szCs w:val="20"/>
              </w:rPr>
            </w:pPr>
            <w:r w:rsidRPr="0053374D">
              <w:rPr>
                <w:color w:val="983620" w:themeColor="accent2"/>
                <w:sz w:val="20"/>
                <w:szCs w:val="20"/>
              </w:rPr>
              <w:t xml:space="preserve">Black Sea Basin </w:t>
            </w:r>
          </w:p>
        </w:tc>
      </w:tr>
      <w:tr w:rsidR="00404EC7" w:rsidRPr="0053374D" w14:paraId="0A62DF91" w14:textId="77777777" w:rsidTr="00F367EB">
        <w:trPr>
          <w:cantSplit/>
        </w:trPr>
        <w:tc>
          <w:tcPr>
            <w:tcW w:w="1384" w:type="dxa"/>
            <w:shd w:val="clear" w:color="auto" w:fill="D9D9D9" w:themeFill="background1" w:themeFillShade="D9"/>
            <w:vAlign w:val="center"/>
          </w:tcPr>
          <w:p w14:paraId="7017F483" w14:textId="1BB3D3FB" w:rsidR="00404EC7" w:rsidRPr="0053374D" w:rsidRDefault="00056052" w:rsidP="00E744C2">
            <w:pPr>
              <w:spacing w:after="0" w:line="264" w:lineRule="auto"/>
              <w:ind w:right="-57"/>
              <w:jc w:val="center"/>
              <w:rPr>
                <w:color w:val="983620" w:themeColor="accent2"/>
                <w:sz w:val="20"/>
                <w:szCs w:val="20"/>
              </w:rPr>
            </w:pPr>
            <w:r w:rsidRPr="0053374D">
              <w:rPr>
                <w:color w:val="983620" w:themeColor="accent2"/>
                <w:sz w:val="20"/>
                <w:szCs w:val="20"/>
              </w:rPr>
              <w:t>CBC</w:t>
            </w:r>
          </w:p>
        </w:tc>
        <w:tc>
          <w:tcPr>
            <w:tcW w:w="7229" w:type="dxa"/>
            <w:shd w:val="clear" w:color="auto" w:fill="F2F2F2" w:themeFill="background1" w:themeFillShade="F2"/>
          </w:tcPr>
          <w:p w14:paraId="620C3BE6" w14:textId="56E2C952" w:rsidR="00404EC7" w:rsidRPr="0053374D" w:rsidRDefault="00056052" w:rsidP="00E744C2">
            <w:pPr>
              <w:spacing w:after="0" w:line="264" w:lineRule="auto"/>
              <w:rPr>
                <w:color w:val="983620" w:themeColor="accent2"/>
                <w:sz w:val="20"/>
                <w:szCs w:val="20"/>
              </w:rPr>
            </w:pPr>
            <w:r w:rsidRPr="0053374D">
              <w:rPr>
                <w:color w:val="983620" w:themeColor="accent2"/>
                <w:sz w:val="20"/>
                <w:szCs w:val="20"/>
              </w:rPr>
              <w:t>Cross Border Cooperation</w:t>
            </w:r>
          </w:p>
        </w:tc>
      </w:tr>
      <w:tr w:rsidR="00404EC7" w:rsidRPr="0053374D" w14:paraId="5BAB39EC" w14:textId="77777777" w:rsidTr="00F367EB">
        <w:trPr>
          <w:cantSplit/>
        </w:trPr>
        <w:tc>
          <w:tcPr>
            <w:tcW w:w="1384" w:type="dxa"/>
            <w:shd w:val="clear" w:color="auto" w:fill="D9D9D9" w:themeFill="background1" w:themeFillShade="D9"/>
            <w:vAlign w:val="center"/>
          </w:tcPr>
          <w:p w14:paraId="0E277E91" w14:textId="050897EE" w:rsidR="00404EC7" w:rsidRPr="0053374D" w:rsidRDefault="00056052" w:rsidP="00E744C2">
            <w:pPr>
              <w:spacing w:after="0" w:line="264" w:lineRule="auto"/>
              <w:ind w:right="-57"/>
              <w:jc w:val="center"/>
              <w:rPr>
                <w:color w:val="983620" w:themeColor="accent2"/>
                <w:sz w:val="20"/>
                <w:szCs w:val="20"/>
              </w:rPr>
            </w:pPr>
            <w:r w:rsidRPr="0053374D">
              <w:rPr>
                <w:color w:val="983620" w:themeColor="accent2"/>
                <w:sz w:val="20"/>
                <w:szCs w:val="20"/>
              </w:rPr>
              <w:t>CCP</w:t>
            </w:r>
          </w:p>
        </w:tc>
        <w:tc>
          <w:tcPr>
            <w:tcW w:w="7229" w:type="dxa"/>
            <w:shd w:val="clear" w:color="auto" w:fill="F2F2F2" w:themeFill="background1" w:themeFillShade="F2"/>
          </w:tcPr>
          <w:p w14:paraId="1C2F3FB1" w14:textId="6DECEA6B" w:rsidR="00404EC7" w:rsidRPr="0053374D" w:rsidRDefault="00056052" w:rsidP="00E744C2">
            <w:pPr>
              <w:spacing w:after="0" w:line="264" w:lineRule="auto"/>
              <w:rPr>
                <w:color w:val="983620" w:themeColor="accent2"/>
                <w:sz w:val="20"/>
                <w:szCs w:val="20"/>
              </w:rPr>
            </w:pPr>
            <w:r w:rsidRPr="0053374D">
              <w:rPr>
                <w:color w:val="983620" w:themeColor="accent2"/>
                <w:sz w:val="20"/>
                <w:szCs w:val="20"/>
              </w:rPr>
              <w:t>Control Contact Point</w:t>
            </w:r>
          </w:p>
        </w:tc>
      </w:tr>
      <w:tr w:rsidR="00161A4D" w:rsidRPr="0053374D" w14:paraId="7C42CB8C" w14:textId="77777777" w:rsidTr="00F367EB">
        <w:trPr>
          <w:cantSplit/>
        </w:trPr>
        <w:tc>
          <w:tcPr>
            <w:tcW w:w="1384" w:type="dxa"/>
            <w:shd w:val="clear" w:color="auto" w:fill="D9D9D9" w:themeFill="background1" w:themeFillShade="D9"/>
            <w:vAlign w:val="center"/>
          </w:tcPr>
          <w:p w14:paraId="4F2DFA00" w14:textId="3A0A0B64" w:rsidR="00161A4D" w:rsidRPr="0053374D" w:rsidRDefault="00161A4D" w:rsidP="00E744C2">
            <w:pPr>
              <w:spacing w:after="0" w:line="264" w:lineRule="auto"/>
              <w:rPr>
                <w:color w:val="983620" w:themeColor="accent2"/>
                <w:sz w:val="20"/>
                <w:szCs w:val="20"/>
              </w:rPr>
            </w:pPr>
            <w:r w:rsidRPr="0053374D">
              <w:rPr>
                <w:color w:val="983620" w:themeColor="accent2"/>
                <w:sz w:val="20"/>
                <w:szCs w:val="20"/>
              </w:rPr>
              <w:t>DG NEAR</w:t>
            </w:r>
          </w:p>
        </w:tc>
        <w:tc>
          <w:tcPr>
            <w:tcW w:w="7229" w:type="dxa"/>
            <w:shd w:val="clear" w:color="auto" w:fill="F2F2F2" w:themeFill="background1" w:themeFillShade="F2"/>
          </w:tcPr>
          <w:p w14:paraId="31DCBCC6" w14:textId="207EB610" w:rsidR="00161A4D" w:rsidRPr="0053374D" w:rsidRDefault="00161A4D" w:rsidP="00E744C2">
            <w:pPr>
              <w:spacing w:after="0" w:line="264" w:lineRule="auto"/>
              <w:rPr>
                <w:color w:val="983620" w:themeColor="accent2"/>
                <w:sz w:val="20"/>
                <w:szCs w:val="20"/>
              </w:rPr>
            </w:pPr>
            <w:r w:rsidRPr="0053374D">
              <w:rPr>
                <w:color w:val="983620" w:themeColor="accent2"/>
                <w:sz w:val="20"/>
                <w:szCs w:val="20"/>
              </w:rPr>
              <w:t>Directorate General for Neighbourhood and Enlargement Negotiations</w:t>
            </w:r>
          </w:p>
        </w:tc>
      </w:tr>
      <w:tr w:rsidR="00161A4D" w:rsidRPr="0053374D" w14:paraId="068DE4F6" w14:textId="77777777" w:rsidTr="00F367EB">
        <w:trPr>
          <w:cantSplit/>
        </w:trPr>
        <w:tc>
          <w:tcPr>
            <w:tcW w:w="1384" w:type="dxa"/>
            <w:shd w:val="clear" w:color="auto" w:fill="D9D9D9" w:themeFill="background1" w:themeFillShade="D9"/>
            <w:vAlign w:val="center"/>
          </w:tcPr>
          <w:p w14:paraId="4F6FA4F6" w14:textId="2822F644" w:rsidR="00161A4D"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EC</w:t>
            </w:r>
          </w:p>
        </w:tc>
        <w:tc>
          <w:tcPr>
            <w:tcW w:w="7229" w:type="dxa"/>
            <w:shd w:val="clear" w:color="auto" w:fill="F2F2F2" w:themeFill="background1" w:themeFillShade="F2"/>
          </w:tcPr>
          <w:p w14:paraId="09185BFE" w14:textId="07362542" w:rsidR="00161A4D" w:rsidRPr="0053374D" w:rsidRDefault="00161A4D" w:rsidP="00E744C2">
            <w:pPr>
              <w:spacing w:after="0" w:line="264" w:lineRule="auto"/>
              <w:rPr>
                <w:color w:val="983620" w:themeColor="accent2"/>
                <w:sz w:val="20"/>
                <w:szCs w:val="20"/>
              </w:rPr>
            </w:pPr>
            <w:r w:rsidRPr="0053374D">
              <w:rPr>
                <w:color w:val="983620" w:themeColor="accent2"/>
                <w:sz w:val="20"/>
                <w:szCs w:val="20"/>
              </w:rPr>
              <w:t>European Commission (</w:t>
            </w:r>
          </w:p>
        </w:tc>
      </w:tr>
      <w:tr w:rsidR="00404EC7" w:rsidRPr="0053374D" w14:paraId="5DFB225D" w14:textId="77777777" w:rsidTr="00F367EB">
        <w:trPr>
          <w:cantSplit/>
        </w:trPr>
        <w:tc>
          <w:tcPr>
            <w:tcW w:w="1384" w:type="dxa"/>
            <w:shd w:val="clear" w:color="auto" w:fill="D9D9D9" w:themeFill="background1" w:themeFillShade="D9"/>
            <w:vAlign w:val="center"/>
          </w:tcPr>
          <w:p w14:paraId="52D9FDA8" w14:textId="109D3B55" w:rsidR="00404EC7" w:rsidRPr="0053374D" w:rsidRDefault="00056052" w:rsidP="00E744C2">
            <w:pPr>
              <w:spacing w:after="0" w:line="264" w:lineRule="auto"/>
              <w:ind w:right="-57"/>
              <w:jc w:val="center"/>
              <w:rPr>
                <w:color w:val="983620" w:themeColor="accent2"/>
                <w:sz w:val="20"/>
                <w:szCs w:val="20"/>
              </w:rPr>
            </w:pPr>
            <w:r w:rsidRPr="0053374D">
              <w:rPr>
                <w:color w:val="983620" w:themeColor="accent2"/>
                <w:sz w:val="20"/>
                <w:szCs w:val="20"/>
              </w:rPr>
              <w:t xml:space="preserve">ENI </w:t>
            </w:r>
          </w:p>
        </w:tc>
        <w:tc>
          <w:tcPr>
            <w:tcW w:w="7229" w:type="dxa"/>
            <w:shd w:val="clear" w:color="auto" w:fill="F2F2F2" w:themeFill="background1" w:themeFillShade="F2"/>
          </w:tcPr>
          <w:p w14:paraId="0FE4F797" w14:textId="2179B1C4" w:rsidR="00404EC7" w:rsidRPr="0053374D" w:rsidRDefault="00056052" w:rsidP="00E744C2">
            <w:pPr>
              <w:spacing w:after="0" w:line="264" w:lineRule="auto"/>
              <w:rPr>
                <w:color w:val="983620" w:themeColor="accent2"/>
                <w:sz w:val="20"/>
                <w:szCs w:val="20"/>
              </w:rPr>
            </w:pPr>
            <w:r w:rsidRPr="0053374D">
              <w:rPr>
                <w:color w:val="983620" w:themeColor="accent2"/>
                <w:sz w:val="20"/>
                <w:szCs w:val="20"/>
              </w:rPr>
              <w:t>European Neighbourhood Instrument (2014-2020)</w:t>
            </w:r>
          </w:p>
        </w:tc>
      </w:tr>
      <w:tr w:rsidR="00056052" w:rsidRPr="0053374D" w14:paraId="5F52D555" w14:textId="77777777" w:rsidTr="00F367EB">
        <w:trPr>
          <w:cantSplit/>
        </w:trPr>
        <w:tc>
          <w:tcPr>
            <w:tcW w:w="1384" w:type="dxa"/>
            <w:shd w:val="clear" w:color="auto" w:fill="D9D9D9" w:themeFill="background1" w:themeFillShade="D9"/>
            <w:vAlign w:val="center"/>
          </w:tcPr>
          <w:p w14:paraId="2D95B7E7" w14:textId="4BDBFBA9" w:rsidR="00056052" w:rsidRPr="0053374D" w:rsidRDefault="00056052" w:rsidP="00E744C2">
            <w:pPr>
              <w:spacing w:after="0" w:line="264" w:lineRule="auto"/>
              <w:ind w:right="-57"/>
              <w:jc w:val="center"/>
              <w:rPr>
                <w:color w:val="983620" w:themeColor="accent2"/>
                <w:sz w:val="20"/>
                <w:szCs w:val="20"/>
              </w:rPr>
            </w:pPr>
            <w:r w:rsidRPr="0053374D">
              <w:rPr>
                <w:color w:val="983620" w:themeColor="accent2"/>
                <w:sz w:val="20"/>
                <w:szCs w:val="20"/>
              </w:rPr>
              <w:t xml:space="preserve">ENPI </w:t>
            </w:r>
          </w:p>
        </w:tc>
        <w:tc>
          <w:tcPr>
            <w:tcW w:w="7229" w:type="dxa"/>
            <w:shd w:val="clear" w:color="auto" w:fill="F2F2F2" w:themeFill="background1" w:themeFillShade="F2"/>
          </w:tcPr>
          <w:p w14:paraId="63BCDC0D" w14:textId="492B442A" w:rsidR="00056052" w:rsidRPr="0053374D" w:rsidRDefault="00056052" w:rsidP="00E744C2">
            <w:pPr>
              <w:spacing w:after="0" w:line="264" w:lineRule="auto"/>
              <w:rPr>
                <w:color w:val="983620" w:themeColor="accent2"/>
                <w:sz w:val="20"/>
                <w:szCs w:val="20"/>
              </w:rPr>
            </w:pPr>
            <w:r w:rsidRPr="0053374D">
              <w:rPr>
                <w:color w:val="983620" w:themeColor="accent2"/>
                <w:sz w:val="20"/>
                <w:szCs w:val="20"/>
              </w:rPr>
              <w:t>European Neighbourhood and Partnership Instrument (207-2013)</w:t>
            </w:r>
          </w:p>
        </w:tc>
      </w:tr>
      <w:tr w:rsidR="00F367EB" w:rsidRPr="0053374D" w14:paraId="66C7E67A" w14:textId="77777777" w:rsidTr="00F367EB">
        <w:trPr>
          <w:cantSplit/>
        </w:trPr>
        <w:tc>
          <w:tcPr>
            <w:tcW w:w="1384" w:type="dxa"/>
            <w:shd w:val="clear" w:color="auto" w:fill="D9D9D9" w:themeFill="background1" w:themeFillShade="D9"/>
            <w:vAlign w:val="center"/>
          </w:tcPr>
          <w:p w14:paraId="0EFAA31E" w14:textId="406AE00D" w:rsidR="00F367EB" w:rsidRPr="0053374D" w:rsidRDefault="00F367EB" w:rsidP="00E744C2">
            <w:pPr>
              <w:spacing w:after="0" w:line="264" w:lineRule="auto"/>
              <w:ind w:right="-57"/>
              <w:jc w:val="center"/>
              <w:rPr>
                <w:color w:val="983620" w:themeColor="accent2"/>
                <w:sz w:val="20"/>
                <w:szCs w:val="20"/>
              </w:rPr>
            </w:pPr>
            <w:r w:rsidRPr="0053374D">
              <w:rPr>
                <w:color w:val="983620" w:themeColor="accent2"/>
                <w:sz w:val="20"/>
                <w:szCs w:val="20"/>
              </w:rPr>
              <w:t>ETC</w:t>
            </w:r>
          </w:p>
        </w:tc>
        <w:tc>
          <w:tcPr>
            <w:tcW w:w="7229" w:type="dxa"/>
            <w:shd w:val="clear" w:color="auto" w:fill="F2F2F2" w:themeFill="background1" w:themeFillShade="F2"/>
          </w:tcPr>
          <w:p w14:paraId="405061E2" w14:textId="0EE24671" w:rsidR="00F367EB" w:rsidRPr="0053374D" w:rsidRDefault="00F367EB" w:rsidP="00E744C2">
            <w:pPr>
              <w:spacing w:after="0" w:line="264" w:lineRule="auto"/>
              <w:rPr>
                <w:color w:val="983620" w:themeColor="accent2"/>
                <w:sz w:val="20"/>
                <w:szCs w:val="20"/>
              </w:rPr>
            </w:pPr>
            <w:r w:rsidRPr="0053374D">
              <w:rPr>
                <w:color w:val="983620" w:themeColor="accent2"/>
                <w:sz w:val="20"/>
                <w:szCs w:val="20"/>
              </w:rPr>
              <w:t>European Territorial Cooperation</w:t>
            </w:r>
          </w:p>
        </w:tc>
      </w:tr>
      <w:tr w:rsidR="00161A4D" w:rsidRPr="0053374D" w14:paraId="688492E2" w14:textId="77777777" w:rsidTr="00F367EB">
        <w:trPr>
          <w:cantSplit/>
        </w:trPr>
        <w:tc>
          <w:tcPr>
            <w:tcW w:w="1384" w:type="dxa"/>
            <w:shd w:val="clear" w:color="auto" w:fill="D9D9D9" w:themeFill="background1" w:themeFillShade="D9"/>
            <w:vAlign w:val="center"/>
          </w:tcPr>
          <w:p w14:paraId="359A3EC2" w14:textId="225E9BF5" w:rsidR="00161A4D"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EU</w:t>
            </w:r>
          </w:p>
        </w:tc>
        <w:tc>
          <w:tcPr>
            <w:tcW w:w="7229" w:type="dxa"/>
            <w:shd w:val="clear" w:color="auto" w:fill="F2F2F2" w:themeFill="background1" w:themeFillShade="F2"/>
          </w:tcPr>
          <w:p w14:paraId="796666D9" w14:textId="57FBE721" w:rsidR="00161A4D" w:rsidRPr="0053374D" w:rsidRDefault="00161A4D" w:rsidP="00E744C2">
            <w:pPr>
              <w:spacing w:after="0" w:line="264" w:lineRule="auto"/>
              <w:rPr>
                <w:color w:val="983620" w:themeColor="accent2"/>
                <w:sz w:val="20"/>
                <w:szCs w:val="20"/>
              </w:rPr>
            </w:pPr>
            <w:r w:rsidRPr="0053374D">
              <w:rPr>
                <w:color w:val="983620" w:themeColor="accent2"/>
                <w:sz w:val="20"/>
                <w:szCs w:val="20"/>
              </w:rPr>
              <w:t>European Union</w:t>
            </w:r>
          </w:p>
        </w:tc>
      </w:tr>
      <w:tr w:rsidR="00404EC7" w:rsidRPr="0053374D" w14:paraId="34D583C4" w14:textId="77777777" w:rsidTr="00F367EB">
        <w:trPr>
          <w:cantSplit/>
        </w:trPr>
        <w:tc>
          <w:tcPr>
            <w:tcW w:w="1384" w:type="dxa"/>
            <w:shd w:val="clear" w:color="auto" w:fill="D9D9D9" w:themeFill="background1" w:themeFillShade="D9"/>
            <w:vAlign w:val="center"/>
          </w:tcPr>
          <w:p w14:paraId="066220B5" w14:textId="39343A83" w:rsidR="00404EC7" w:rsidRPr="0053374D" w:rsidRDefault="00056052" w:rsidP="00E744C2">
            <w:pPr>
              <w:spacing w:after="0" w:line="264" w:lineRule="auto"/>
              <w:ind w:right="-57"/>
              <w:jc w:val="center"/>
              <w:rPr>
                <w:color w:val="983620" w:themeColor="accent2"/>
                <w:sz w:val="20"/>
                <w:szCs w:val="20"/>
              </w:rPr>
            </w:pPr>
            <w:proofErr w:type="spellStart"/>
            <w:r w:rsidRPr="0053374D">
              <w:rPr>
                <w:color w:val="983620" w:themeColor="accent2"/>
                <w:sz w:val="20"/>
                <w:szCs w:val="20"/>
              </w:rPr>
              <w:t>GoA</w:t>
            </w:r>
            <w:proofErr w:type="spellEnd"/>
          </w:p>
        </w:tc>
        <w:tc>
          <w:tcPr>
            <w:tcW w:w="7229" w:type="dxa"/>
            <w:shd w:val="clear" w:color="auto" w:fill="F2F2F2" w:themeFill="background1" w:themeFillShade="F2"/>
          </w:tcPr>
          <w:p w14:paraId="7D8D67D6" w14:textId="15DA21AD" w:rsidR="00404EC7" w:rsidRPr="0053374D" w:rsidRDefault="00056052" w:rsidP="00E744C2">
            <w:pPr>
              <w:spacing w:after="0" w:line="264" w:lineRule="auto"/>
              <w:rPr>
                <w:color w:val="983620" w:themeColor="accent2"/>
                <w:sz w:val="20"/>
                <w:szCs w:val="20"/>
              </w:rPr>
            </w:pPr>
            <w:r w:rsidRPr="0053374D">
              <w:rPr>
                <w:color w:val="983620" w:themeColor="accent2"/>
                <w:sz w:val="20"/>
                <w:szCs w:val="20"/>
              </w:rPr>
              <w:t>Group of Auditors</w:t>
            </w:r>
          </w:p>
        </w:tc>
      </w:tr>
      <w:tr w:rsidR="00161A4D" w:rsidRPr="0053374D" w14:paraId="7B917E5C" w14:textId="77777777" w:rsidTr="00F367EB">
        <w:trPr>
          <w:cantSplit/>
        </w:trPr>
        <w:tc>
          <w:tcPr>
            <w:tcW w:w="1384" w:type="dxa"/>
            <w:shd w:val="clear" w:color="auto" w:fill="D9D9D9" w:themeFill="background1" w:themeFillShade="D9"/>
            <w:vAlign w:val="center"/>
          </w:tcPr>
          <w:p w14:paraId="43E6145B" w14:textId="2E1ED1A1" w:rsidR="00161A4D"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IE</w:t>
            </w:r>
          </w:p>
        </w:tc>
        <w:tc>
          <w:tcPr>
            <w:tcW w:w="7229" w:type="dxa"/>
            <w:shd w:val="clear" w:color="auto" w:fill="F2F2F2" w:themeFill="background1" w:themeFillShade="F2"/>
          </w:tcPr>
          <w:p w14:paraId="6CA7C730" w14:textId="40796A22" w:rsidR="00161A4D" w:rsidRPr="0053374D" w:rsidRDefault="00161A4D" w:rsidP="00E744C2">
            <w:pPr>
              <w:spacing w:after="0" w:line="264" w:lineRule="auto"/>
              <w:rPr>
                <w:color w:val="983620" w:themeColor="accent2"/>
                <w:sz w:val="20"/>
                <w:szCs w:val="20"/>
              </w:rPr>
            </w:pPr>
            <w:r w:rsidRPr="0053374D">
              <w:rPr>
                <w:color w:val="983620" w:themeColor="accent2"/>
                <w:sz w:val="20"/>
                <w:szCs w:val="20"/>
              </w:rPr>
              <w:t>INTERACT ENPI (EU project supporting ENPI/ENI CBC programmes)</w:t>
            </w:r>
          </w:p>
        </w:tc>
      </w:tr>
      <w:tr w:rsidR="00404EC7" w:rsidRPr="0053374D" w14:paraId="278C3EC8" w14:textId="77777777" w:rsidTr="00F367EB">
        <w:trPr>
          <w:cantSplit/>
        </w:trPr>
        <w:tc>
          <w:tcPr>
            <w:tcW w:w="1384" w:type="dxa"/>
            <w:shd w:val="clear" w:color="auto" w:fill="D9D9D9" w:themeFill="background1" w:themeFillShade="D9"/>
            <w:vAlign w:val="center"/>
          </w:tcPr>
          <w:p w14:paraId="7E2CB5D0" w14:textId="58F69582" w:rsidR="00404EC7"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 xml:space="preserve">IPA </w:t>
            </w:r>
          </w:p>
        </w:tc>
        <w:tc>
          <w:tcPr>
            <w:tcW w:w="7229" w:type="dxa"/>
            <w:shd w:val="clear" w:color="auto" w:fill="F2F2F2" w:themeFill="background1" w:themeFillShade="F2"/>
          </w:tcPr>
          <w:p w14:paraId="1447F4EF" w14:textId="1960811C" w:rsidR="00404EC7" w:rsidRPr="0053374D" w:rsidRDefault="00161A4D" w:rsidP="00E744C2">
            <w:pPr>
              <w:spacing w:after="0" w:line="264" w:lineRule="auto"/>
              <w:rPr>
                <w:color w:val="983620" w:themeColor="accent2"/>
                <w:sz w:val="20"/>
                <w:szCs w:val="20"/>
              </w:rPr>
            </w:pPr>
            <w:r w:rsidRPr="0053374D">
              <w:rPr>
                <w:color w:val="983620" w:themeColor="accent2"/>
                <w:sz w:val="20"/>
                <w:szCs w:val="20"/>
              </w:rPr>
              <w:t>Instrument for Pre Accession</w:t>
            </w:r>
          </w:p>
        </w:tc>
      </w:tr>
      <w:tr w:rsidR="00404EC7" w:rsidRPr="0053374D" w14:paraId="4C4B29EF" w14:textId="77777777" w:rsidTr="00F367EB">
        <w:trPr>
          <w:cantSplit/>
        </w:trPr>
        <w:tc>
          <w:tcPr>
            <w:tcW w:w="1384" w:type="dxa"/>
            <w:shd w:val="clear" w:color="auto" w:fill="D9D9D9" w:themeFill="background1" w:themeFillShade="D9"/>
            <w:vAlign w:val="center"/>
          </w:tcPr>
          <w:p w14:paraId="4A513CD9" w14:textId="632FA0BC" w:rsidR="00404EC7" w:rsidRPr="0053374D" w:rsidRDefault="00056052" w:rsidP="00E744C2">
            <w:pPr>
              <w:spacing w:after="0" w:line="264" w:lineRule="auto"/>
              <w:ind w:right="-57"/>
              <w:jc w:val="center"/>
              <w:rPr>
                <w:color w:val="983620" w:themeColor="accent2"/>
                <w:sz w:val="20"/>
                <w:szCs w:val="20"/>
              </w:rPr>
            </w:pPr>
            <w:r w:rsidRPr="0053374D">
              <w:rPr>
                <w:color w:val="983620" w:themeColor="accent2"/>
                <w:sz w:val="20"/>
                <w:szCs w:val="20"/>
              </w:rPr>
              <w:t>IR</w:t>
            </w:r>
          </w:p>
        </w:tc>
        <w:tc>
          <w:tcPr>
            <w:tcW w:w="7229" w:type="dxa"/>
            <w:shd w:val="clear" w:color="auto" w:fill="F2F2F2" w:themeFill="background1" w:themeFillShade="F2"/>
            <w:vAlign w:val="center"/>
          </w:tcPr>
          <w:p w14:paraId="29982188" w14:textId="688DEAAE" w:rsidR="00404EC7" w:rsidRPr="0053374D" w:rsidRDefault="00056052" w:rsidP="00E744C2">
            <w:pPr>
              <w:spacing w:after="0" w:line="264" w:lineRule="auto"/>
              <w:ind w:right="-57"/>
              <w:rPr>
                <w:color w:val="983620" w:themeColor="accent2"/>
                <w:sz w:val="20"/>
                <w:szCs w:val="20"/>
              </w:rPr>
            </w:pPr>
            <w:r w:rsidRPr="0053374D">
              <w:rPr>
                <w:color w:val="983620" w:themeColor="accent2"/>
                <w:sz w:val="20"/>
                <w:szCs w:val="20"/>
              </w:rPr>
              <w:t>Commission Implementing Regulation (EU) No 897/2014 (for ENI CBC)</w:t>
            </w:r>
          </w:p>
        </w:tc>
      </w:tr>
      <w:tr w:rsidR="00161A4D" w:rsidRPr="0053374D" w14:paraId="33177CF8" w14:textId="77777777" w:rsidTr="00F367EB">
        <w:trPr>
          <w:cantSplit/>
        </w:trPr>
        <w:tc>
          <w:tcPr>
            <w:tcW w:w="1384" w:type="dxa"/>
            <w:shd w:val="clear" w:color="auto" w:fill="D9D9D9" w:themeFill="background1" w:themeFillShade="D9"/>
            <w:vAlign w:val="center"/>
          </w:tcPr>
          <w:p w14:paraId="7E4D7414" w14:textId="52CCA226" w:rsidR="00161A4D"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JOP</w:t>
            </w:r>
          </w:p>
        </w:tc>
        <w:tc>
          <w:tcPr>
            <w:tcW w:w="7229" w:type="dxa"/>
            <w:shd w:val="clear" w:color="auto" w:fill="F2F2F2" w:themeFill="background1" w:themeFillShade="F2"/>
          </w:tcPr>
          <w:p w14:paraId="7C6B1527" w14:textId="36583660" w:rsidR="00161A4D" w:rsidRPr="0053374D" w:rsidRDefault="00161A4D" w:rsidP="00E744C2">
            <w:pPr>
              <w:spacing w:after="0" w:line="264" w:lineRule="auto"/>
              <w:rPr>
                <w:color w:val="983620" w:themeColor="accent2"/>
                <w:sz w:val="20"/>
                <w:szCs w:val="20"/>
              </w:rPr>
            </w:pPr>
            <w:r w:rsidRPr="0053374D">
              <w:rPr>
                <w:color w:val="983620" w:themeColor="accent2"/>
                <w:sz w:val="20"/>
                <w:szCs w:val="20"/>
              </w:rPr>
              <w:t>Joint Operational Programme</w:t>
            </w:r>
          </w:p>
        </w:tc>
      </w:tr>
      <w:tr w:rsidR="00404EC7" w:rsidRPr="0053374D" w14:paraId="7193B619" w14:textId="77777777" w:rsidTr="00F367EB">
        <w:trPr>
          <w:cantSplit/>
        </w:trPr>
        <w:tc>
          <w:tcPr>
            <w:tcW w:w="1384" w:type="dxa"/>
            <w:shd w:val="clear" w:color="auto" w:fill="D9D9D9" w:themeFill="background1" w:themeFillShade="D9"/>
            <w:vAlign w:val="center"/>
          </w:tcPr>
          <w:p w14:paraId="7A949342" w14:textId="25326510" w:rsidR="00404EC7" w:rsidRPr="0053374D" w:rsidRDefault="00056052" w:rsidP="00E744C2">
            <w:pPr>
              <w:spacing w:after="0" w:line="264" w:lineRule="auto"/>
              <w:ind w:right="-57"/>
              <w:jc w:val="center"/>
              <w:rPr>
                <w:color w:val="983620" w:themeColor="accent2"/>
                <w:sz w:val="20"/>
                <w:szCs w:val="20"/>
              </w:rPr>
            </w:pPr>
            <w:r w:rsidRPr="0053374D">
              <w:rPr>
                <w:color w:val="983620" w:themeColor="accent2"/>
                <w:sz w:val="20"/>
                <w:szCs w:val="20"/>
              </w:rPr>
              <w:t>JMC</w:t>
            </w:r>
          </w:p>
        </w:tc>
        <w:tc>
          <w:tcPr>
            <w:tcW w:w="7229" w:type="dxa"/>
            <w:shd w:val="clear" w:color="auto" w:fill="F2F2F2" w:themeFill="background1" w:themeFillShade="F2"/>
          </w:tcPr>
          <w:p w14:paraId="30E23839" w14:textId="3DDF720E" w:rsidR="00404EC7" w:rsidRPr="0053374D" w:rsidRDefault="00056052" w:rsidP="00E744C2">
            <w:pPr>
              <w:spacing w:after="0" w:line="264" w:lineRule="auto"/>
              <w:rPr>
                <w:color w:val="983620" w:themeColor="accent2"/>
                <w:sz w:val="20"/>
                <w:szCs w:val="20"/>
              </w:rPr>
            </w:pPr>
            <w:r w:rsidRPr="0053374D">
              <w:rPr>
                <w:color w:val="983620" w:themeColor="accent2"/>
                <w:sz w:val="20"/>
                <w:szCs w:val="20"/>
              </w:rPr>
              <w:t>Joint Monitoring Committee</w:t>
            </w:r>
          </w:p>
        </w:tc>
      </w:tr>
      <w:tr w:rsidR="00404EC7" w:rsidRPr="0053374D" w14:paraId="551E58E5" w14:textId="77777777" w:rsidTr="00F367EB">
        <w:trPr>
          <w:cantSplit/>
        </w:trPr>
        <w:tc>
          <w:tcPr>
            <w:tcW w:w="1384" w:type="dxa"/>
            <w:shd w:val="clear" w:color="auto" w:fill="D9D9D9" w:themeFill="background1" w:themeFillShade="D9"/>
            <w:vAlign w:val="center"/>
          </w:tcPr>
          <w:p w14:paraId="4ABDE3A7" w14:textId="491239FB" w:rsidR="00404EC7" w:rsidRPr="0053374D" w:rsidRDefault="00056052" w:rsidP="00E744C2">
            <w:pPr>
              <w:spacing w:after="0" w:line="264" w:lineRule="auto"/>
              <w:ind w:right="-57"/>
              <w:jc w:val="center"/>
              <w:rPr>
                <w:color w:val="983620" w:themeColor="accent2"/>
                <w:sz w:val="20"/>
                <w:szCs w:val="20"/>
              </w:rPr>
            </w:pPr>
            <w:r w:rsidRPr="0053374D">
              <w:rPr>
                <w:color w:val="983620" w:themeColor="accent2"/>
                <w:sz w:val="20"/>
                <w:szCs w:val="20"/>
              </w:rPr>
              <w:t>JTS</w:t>
            </w:r>
          </w:p>
        </w:tc>
        <w:tc>
          <w:tcPr>
            <w:tcW w:w="7229" w:type="dxa"/>
            <w:shd w:val="clear" w:color="auto" w:fill="F2F2F2" w:themeFill="background1" w:themeFillShade="F2"/>
          </w:tcPr>
          <w:p w14:paraId="71D36032" w14:textId="5BE74143" w:rsidR="00404EC7" w:rsidRPr="0053374D" w:rsidRDefault="00056052" w:rsidP="00E744C2">
            <w:pPr>
              <w:spacing w:after="0" w:line="264" w:lineRule="auto"/>
              <w:rPr>
                <w:color w:val="983620" w:themeColor="accent2"/>
                <w:sz w:val="20"/>
                <w:szCs w:val="20"/>
              </w:rPr>
            </w:pPr>
            <w:r w:rsidRPr="0053374D">
              <w:rPr>
                <w:color w:val="983620" w:themeColor="accent2"/>
                <w:sz w:val="20"/>
                <w:szCs w:val="20"/>
              </w:rPr>
              <w:t>Joint Technical Secretariat</w:t>
            </w:r>
          </w:p>
        </w:tc>
      </w:tr>
      <w:tr w:rsidR="00161A4D" w:rsidRPr="0053374D" w14:paraId="401DA5B6" w14:textId="77777777" w:rsidTr="00F367EB">
        <w:trPr>
          <w:cantSplit/>
        </w:trPr>
        <w:tc>
          <w:tcPr>
            <w:tcW w:w="1384" w:type="dxa"/>
            <w:shd w:val="clear" w:color="auto" w:fill="D9D9D9" w:themeFill="background1" w:themeFillShade="D9"/>
            <w:vAlign w:val="center"/>
          </w:tcPr>
          <w:p w14:paraId="0B9FB3EE" w14:textId="1AABB0C5" w:rsidR="00161A4D"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KEEP</w:t>
            </w:r>
          </w:p>
        </w:tc>
        <w:tc>
          <w:tcPr>
            <w:tcW w:w="7229" w:type="dxa"/>
            <w:shd w:val="clear" w:color="auto" w:fill="F2F2F2" w:themeFill="background1" w:themeFillShade="F2"/>
          </w:tcPr>
          <w:p w14:paraId="08C6725A" w14:textId="2D651795" w:rsidR="00161A4D" w:rsidRPr="0053374D" w:rsidRDefault="00161A4D" w:rsidP="00E744C2">
            <w:pPr>
              <w:spacing w:after="0" w:line="264" w:lineRule="auto"/>
              <w:rPr>
                <w:color w:val="983620" w:themeColor="accent2"/>
                <w:sz w:val="20"/>
                <w:szCs w:val="20"/>
              </w:rPr>
            </w:pPr>
            <w:r w:rsidRPr="0053374D">
              <w:rPr>
                <w:color w:val="983620" w:themeColor="accent2"/>
                <w:sz w:val="20"/>
                <w:szCs w:val="20"/>
              </w:rPr>
              <w:t>Online database of Territorial Cooperation/CBC projects</w:t>
            </w:r>
          </w:p>
        </w:tc>
      </w:tr>
      <w:tr w:rsidR="009A4C4B" w:rsidRPr="0053374D" w14:paraId="37D63B1D" w14:textId="77777777" w:rsidTr="00F367EB">
        <w:trPr>
          <w:cantSplit/>
        </w:trPr>
        <w:tc>
          <w:tcPr>
            <w:tcW w:w="1384" w:type="dxa"/>
            <w:shd w:val="clear" w:color="auto" w:fill="D9D9D9" w:themeFill="background1" w:themeFillShade="D9"/>
            <w:vAlign w:val="center"/>
          </w:tcPr>
          <w:p w14:paraId="6D7301A8" w14:textId="30A6A605" w:rsidR="009A4C4B" w:rsidRPr="0053374D" w:rsidRDefault="009A4C4B" w:rsidP="00E744C2">
            <w:pPr>
              <w:spacing w:after="0" w:line="264" w:lineRule="auto"/>
              <w:ind w:right="-57"/>
              <w:jc w:val="center"/>
              <w:rPr>
                <w:color w:val="983620" w:themeColor="accent2"/>
                <w:sz w:val="20"/>
                <w:szCs w:val="20"/>
              </w:rPr>
            </w:pPr>
            <w:r w:rsidRPr="0053374D">
              <w:rPr>
                <w:color w:val="983620" w:themeColor="accent2"/>
                <w:sz w:val="20"/>
                <w:szCs w:val="20"/>
              </w:rPr>
              <w:t>LP</w:t>
            </w:r>
          </w:p>
        </w:tc>
        <w:tc>
          <w:tcPr>
            <w:tcW w:w="7229" w:type="dxa"/>
            <w:shd w:val="clear" w:color="auto" w:fill="F2F2F2" w:themeFill="background1" w:themeFillShade="F2"/>
          </w:tcPr>
          <w:p w14:paraId="701384B0" w14:textId="043BE988" w:rsidR="009A4C4B" w:rsidRPr="0053374D" w:rsidRDefault="009A4C4B" w:rsidP="00E744C2">
            <w:pPr>
              <w:spacing w:after="0" w:line="264" w:lineRule="auto"/>
              <w:rPr>
                <w:color w:val="983620" w:themeColor="accent2"/>
                <w:sz w:val="20"/>
                <w:szCs w:val="20"/>
              </w:rPr>
            </w:pPr>
            <w:r w:rsidRPr="0053374D">
              <w:rPr>
                <w:color w:val="983620" w:themeColor="accent2"/>
                <w:sz w:val="20"/>
                <w:szCs w:val="20"/>
              </w:rPr>
              <w:t>Lead Partners</w:t>
            </w:r>
          </w:p>
        </w:tc>
      </w:tr>
      <w:tr w:rsidR="009A4C4B" w:rsidRPr="0053374D" w14:paraId="751D5432" w14:textId="77777777" w:rsidTr="00F367EB">
        <w:trPr>
          <w:cantSplit/>
        </w:trPr>
        <w:tc>
          <w:tcPr>
            <w:tcW w:w="1384" w:type="dxa"/>
            <w:shd w:val="clear" w:color="auto" w:fill="D9D9D9" w:themeFill="background1" w:themeFillShade="D9"/>
            <w:vAlign w:val="center"/>
          </w:tcPr>
          <w:p w14:paraId="5A3FD6F3" w14:textId="0133EB84" w:rsidR="009A4C4B" w:rsidRPr="0053374D" w:rsidRDefault="009A4C4B" w:rsidP="00E744C2">
            <w:pPr>
              <w:spacing w:after="0" w:line="264" w:lineRule="auto"/>
              <w:ind w:right="-57"/>
              <w:jc w:val="center"/>
              <w:rPr>
                <w:color w:val="983620" w:themeColor="accent2"/>
                <w:sz w:val="20"/>
                <w:szCs w:val="20"/>
              </w:rPr>
            </w:pPr>
            <w:r w:rsidRPr="0053374D">
              <w:rPr>
                <w:color w:val="983620" w:themeColor="accent2"/>
                <w:sz w:val="20"/>
                <w:szCs w:val="20"/>
              </w:rPr>
              <w:t>LP&amp;P</w:t>
            </w:r>
          </w:p>
        </w:tc>
        <w:tc>
          <w:tcPr>
            <w:tcW w:w="7229" w:type="dxa"/>
            <w:shd w:val="clear" w:color="auto" w:fill="F2F2F2" w:themeFill="background1" w:themeFillShade="F2"/>
          </w:tcPr>
          <w:p w14:paraId="5E260F14" w14:textId="038F834A" w:rsidR="009A4C4B" w:rsidRPr="0053374D" w:rsidRDefault="009A4C4B" w:rsidP="00E744C2">
            <w:pPr>
              <w:spacing w:after="0" w:line="264" w:lineRule="auto"/>
              <w:rPr>
                <w:color w:val="983620" w:themeColor="accent2"/>
                <w:sz w:val="20"/>
                <w:szCs w:val="20"/>
              </w:rPr>
            </w:pPr>
            <w:r w:rsidRPr="0053374D">
              <w:rPr>
                <w:color w:val="983620" w:themeColor="accent2"/>
                <w:sz w:val="20"/>
                <w:szCs w:val="20"/>
              </w:rPr>
              <w:t>Lead Partners and Partners</w:t>
            </w:r>
          </w:p>
        </w:tc>
      </w:tr>
      <w:tr w:rsidR="00161A4D" w:rsidRPr="0053374D" w14:paraId="775EA44D" w14:textId="77777777" w:rsidTr="00F367EB">
        <w:trPr>
          <w:cantSplit/>
        </w:trPr>
        <w:tc>
          <w:tcPr>
            <w:tcW w:w="1384" w:type="dxa"/>
            <w:shd w:val="clear" w:color="auto" w:fill="D9D9D9" w:themeFill="background1" w:themeFillShade="D9"/>
            <w:vAlign w:val="center"/>
          </w:tcPr>
          <w:p w14:paraId="23248047" w14:textId="77777777" w:rsidR="00161A4D"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MA</w:t>
            </w:r>
          </w:p>
        </w:tc>
        <w:tc>
          <w:tcPr>
            <w:tcW w:w="7229" w:type="dxa"/>
            <w:shd w:val="clear" w:color="auto" w:fill="F2F2F2" w:themeFill="background1" w:themeFillShade="F2"/>
          </w:tcPr>
          <w:p w14:paraId="4A59F025" w14:textId="77777777" w:rsidR="00161A4D" w:rsidRPr="0053374D" w:rsidRDefault="00161A4D" w:rsidP="00E744C2">
            <w:pPr>
              <w:spacing w:after="0" w:line="264" w:lineRule="auto"/>
              <w:rPr>
                <w:color w:val="983620" w:themeColor="accent2"/>
                <w:sz w:val="20"/>
                <w:szCs w:val="20"/>
              </w:rPr>
            </w:pPr>
            <w:r w:rsidRPr="0053374D">
              <w:rPr>
                <w:color w:val="983620" w:themeColor="accent2"/>
                <w:sz w:val="20"/>
                <w:szCs w:val="20"/>
              </w:rPr>
              <w:t>Managing Authority</w:t>
            </w:r>
          </w:p>
        </w:tc>
      </w:tr>
      <w:tr w:rsidR="00404EC7" w:rsidRPr="0053374D" w14:paraId="7835A4A2" w14:textId="77777777" w:rsidTr="00F367EB">
        <w:trPr>
          <w:cantSplit/>
        </w:trPr>
        <w:tc>
          <w:tcPr>
            <w:tcW w:w="1384" w:type="dxa"/>
            <w:shd w:val="clear" w:color="auto" w:fill="D9D9D9" w:themeFill="background1" w:themeFillShade="D9"/>
            <w:vAlign w:val="center"/>
          </w:tcPr>
          <w:p w14:paraId="08453744" w14:textId="1A81B07F" w:rsidR="00404EC7"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MIS</w:t>
            </w:r>
          </w:p>
        </w:tc>
        <w:tc>
          <w:tcPr>
            <w:tcW w:w="7229" w:type="dxa"/>
            <w:shd w:val="clear" w:color="auto" w:fill="F2F2F2" w:themeFill="background1" w:themeFillShade="F2"/>
          </w:tcPr>
          <w:p w14:paraId="6265D8A9" w14:textId="55575874" w:rsidR="00404EC7" w:rsidRPr="0053374D" w:rsidRDefault="00161A4D" w:rsidP="00E744C2">
            <w:pPr>
              <w:spacing w:after="0" w:line="264" w:lineRule="auto"/>
              <w:rPr>
                <w:color w:val="983620" w:themeColor="accent2"/>
                <w:sz w:val="20"/>
                <w:szCs w:val="20"/>
              </w:rPr>
            </w:pPr>
            <w:r w:rsidRPr="0053374D">
              <w:rPr>
                <w:color w:val="983620" w:themeColor="accent2"/>
                <w:sz w:val="20"/>
                <w:szCs w:val="20"/>
              </w:rPr>
              <w:t>Management Information System</w:t>
            </w:r>
          </w:p>
        </w:tc>
      </w:tr>
      <w:tr w:rsidR="00161A4D" w:rsidRPr="0053374D" w14:paraId="1E131275" w14:textId="77777777" w:rsidTr="00F367EB">
        <w:trPr>
          <w:cantSplit/>
        </w:trPr>
        <w:tc>
          <w:tcPr>
            <w:tcW w:w="1384" w:type="dxa"/>
            <w:shd w:val="clear" w:color="auto" w:fill="D9D9D9" w:themeFill="background1" w:themeFillShade="D9"/>
            <w:vAlign w:val="center"/>
          </w:tcPr>
          <w:p w14:paraId="63FF0C70" w14:textId="77AA095E" w:rsidR="00161A4D"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MS</w:t>
            </w:r>
          </w:p>
        </w:tc>
        <w:tc>
          <w:tcPr>
            <w:tcW w:w="7229" w:type="dxa"/>
            <w:shd w:val="clear" w:color="auto" w:fill="F2F2F2" w:themeFill="background1" w:themeFillShade="F2"/>
          </w:tcPr>
          <w:p w14:paraId="4A8CFEAD" w14:textId="76DD5E67" w:rsidR="00161A4D" w:rsidRPr="0053374D" w:rsidRDefault="00161A4D" w:rsidP="00E744C2">
            <w:pPr>
              <w:spacing w:after="0" w:line="264" w:lineRule="auto"/>
              <w:rPr>
                <w:color w:val="983620" w:themeColor="accent2"/>
                <w:sz w:val="20"/>
                <w:szCs w:val="20"/>
              </w:rPr>
            </w:pPr>
            <w:r w:rsidRPr="0053374D">
              <w:rPr>
                <w:color w:val="983620" w:themeColor="accent2"/>
                <w:sz w:val="20"/>
                <w:szCs w:val="20"/>
              </w:rPr>
              <w:t>EU Member States</w:t>
            </w:r>
          </w:p>
        </w:tc>
      </w:tr>
      <w:tr w:rsidR="00404EC7" w:rsidRPr="0053374D" w14:paraId="4ED9C9BD" w14:textId="77777777" w:rsidTr="00F367EB">
        <w:trPr>
          <w:cantSplit/>
        </w:trPr>
        <w:tc>
          <w:tcPr>
            <w:tcW w:w="1384" w:type="dxa"/>
            <w:shd w:val="clear" w:color="auto" w:fill="D9D9D9" w:themeFill="background1" w:themeFillShade="D9"/>
            <w:vAlign w:val="center"/>
          </w:tcPr>
          <w:p w14:paraId="0A149DBC" w14:textId="72746FD5" w:rsidR="00404EC7" w:rsidRPr="0053374D" w:rsidRDefault="00056052" w:rsidP="00E744C2">
            <w:pPr>
              <w:spacing w:after="0" w:line="264" w:lineRule="auto"/>
              <w:ind w:right="-57"/>
              <w:jc w:val="center"/>
              <w:rPr>
                <w:color w:val="983620" w:themeColor="accent2"/>
                <w:sz w:val="20"/>
                <w:szCs w:val="20"/>
              </w:rPr>
            </w:pPr>
            <w:r w:rsidRPr="0053374D">
              <w:rPr>
                <w:color w:val="983620" w:themeColor="accent2"/>
                <w:sz w:val="20"/>
                <w:szCs w:val="20"/>
              </w:rPr>
              <w:t>NA</w:t>
            </w:r>
          </w:p>
        </w:tc>
        <w:tc>
          <w:tcPr>
            <w:tcW w:w="7229" w:type="dxa"/>
            <w:shd w:val="clear" w:color="auto" w:fill="F2F2F2" w:themeFill="background1" w:themeFillShade="F2"/>
          </w:tcPr>
          <w:p w14:paraId="53F3E660" w14:textId="3FE850B2" w:rsidR="00404EC7" w:rsidRPr="0053374D" w:rsidRDefault="00056052" w:rsidP="00E744C2">
            <w:pPr>
              <w:spacing w:after="0" w:line="264" w:lineRule="auto"/>
              <w:rPr>
                <w:color w:val="983620" w:themeColor="accent2"/>
                <w:sz w:val="20"/>
                <w:szCs w:val="20"/>
              </w:rPr>
            </w:pPr>
            <w:r w:rsidRPr="0053374D">
              <w:rPr>
                <w:color w:val="983620" w:themeColor="accent2"/>
                <w:sz w:val="20"/>
                <w:szCs w:val="20"/>
              </w:rPr>
              <w:t>National Authority</w:t>
            </w:r>
          </w:p>
        </w:tc>
      </w:tr>
      <w:tr w:rsidR="00404EC7" w:rsidRPr="0053374D" w14:paraId="04C2168B" w14:textId="77777777" w:rsidTr="00F367EB">
        <w:trPr>
          <w:cantSplit/>
        </w:trPr>
        <w:tc>
          <w:tcPr>
            <w:tcW w:w="1384" w:type="dxa"/>
            <w:shd w:val="clear" w:color="auto" w:fill="D9D9D9" w:themeFill="background1" w:themeFillShade="D9"/>
            <w:vAlign w:val="center"/>
          </w:tcPr>
          <w:p w14:paraId="141D41D6" w14:textId="2A5B41C3" w:rsidR="00404EC7"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PC</w:t>
            </w:r>
          </w:p>
        </w:tc>
        <w:tc>
          <w:tcPr>
            <w:tcW w:w="7229" w:type="dxa"/>
            <w:shd w:val="clear" w:color="auto" w:fill="F2F2F2" w:themeFill="background1" w:themeFillShade="F2"/>
          </w:tcPr>
          <w:p w14:paraId="417370FB" w14:textId="02534861" w:rsidR="00404EC7" w:rsidRPr="0053374D" w:rsidRDefault="00161A4D" w:rsidP="00E744C2">
            <w:pPr>
              <w:spacing w:after="0" w:line="264" w:lineRule="auto"/>
              <w:rPr>
                <w:color w:val="983620" w:themeColor="accent2"/>
                <w:sz w:val="20"/>
                <w:szCs w:val="20"/>
              </w:rPr>
            </w:pPr>
            <w:r w:rsidRPr="0053374D">
              <w:rPr>
                <w:color w:val="983620" w:themeColor="accent2"/>
                <w:sz w:val="20"/>
                <w:szCs w:val="20"/>
              </w:rPr>
              <w:t>Partner Countries</w:t>
            </w:r>
          </w:p>
        </w:tc>
      </w:tr>
      <w:tr w:rsidR="00404EC7" w:rsidRPr="0053374D" w14:paraId="38D1C21C" w14:textId="77777777" w:rsidTr="00F367EB">
        <w:trPr>
          <w:cantSplit/>
        </w:trPr>
        <w:tc>
          <w:tcPr>
            <w:tcW w:w="1384" w:type="dxa"/>
            <w:shd w:val="clear" w:color="auto" w:fill="D9D9D9" w:themeFill="background1" w:themeFillShade="D9"/>
            <w:vAlign w:val="center"/>
          </w:tcPr>
          <w:p w14:paraId="24E77F4E" w14:textId="633A26F8" w:rsidR="00404EC7" w:rsidRPr="0053374D" w:rsidRDefault="00056052" w:rsidP="00E744C2">
            <w:pPr>
              <w:spacing w:after="0" w:line="264" w:lineRule="auto"/>
              <w:ind w:right="-57"/>
              <w:jc w:val="center"/>
              <w:rPr>
                <w:color w:val="983620" w:themeColor="accent2"/>
                <w:sz w:val="20"/>
                <w:szCs w:val="20"/>
              </w:rPr>
            </w:pPr>
            <w:r w:rsidRPr="0053374D">
              <w:rPr>
                <w:color w:val="983620" w:themeColor="accent2"/>
                <w:sz w:val="20"/>
                <w:szCs w:val="20"/>
              </w:rPr>
              <w:t>SC</w:t>
            </w:r>
          </w:p>
        </w:tc>
        <w:tc>
          <w:tcPr>
            <w:tcW w:w="7229" w:type="dxa"/>
            <w:shd w:val="clear" w:color="auto" w:fill="F2F2F2" w:themeFill="background1" w:themeFillShade="F2"/>
          </w:tcPr>
          <w:p w14:paraId="600B9EA3" w14:textId="4FF52AA7" w:rsidR="00404EC7" w:rsidRPr="0053374D" w:rsidRDefault="00056052" w:rsidP="00E744C2">
            <w:pPr>
              <w:spacing w:after="0" w:line="264" w:lineRule="auto"/>
              <w:rPr>
                <w:color w:val="983620" w:themeColor="accent2"/>
                <w:sz w:val="20"/>
                <w:szCs w:val="20"/>
              </w:rPr>
            </w:pPr>
            <w:r w:rsidRPr="0053374D">
              <w:rPr>
                <w:color w:val="983620" w:themeColor="accent2"/>
                <w:sz w:val="20"/>
                <w:szCs w:val="20"/>
              </w:rPr>
              <w:t>Selection Committee</w:t>
            </w:r>
          </w:p>
        </w:tc>
      </w:tr>
      <w:tr w:rsidR="00161A4D" w:rsidRPr="0053374D" w14:paraId="719BD34F" w14:textId="77777777" w:rsidTr="00F367EB">
        <w:trPr>
          <w:cantSplit/>
        </w:trPr>
        <w:tc>
          <w:tcPr>
            <w:tcW w:w="1384" w:type="dxa"/>
            <w:shd w:val="clear" w:color="auto" w:fill="D9D9D9" w:themeFill="background1" w:themeFillShade="D9"/>
            <w:vAlign w:val="center"/>
          </w:tcPr>
          <w:p w14:paraId="31FF91C8" w14:textId="7FD43898" w:rsidR="00161A4D"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RCBI</w:t>
            </w:r>
          </w:p>
        </w:tc>
        <w:tc>
          <w:tcPr>
            <w:tcW w:w="7229" w:type="dxa"/>
            <w:shd w:val="clear" w:color="auto" w:fill="F2F2F2" w:themeFill="background1" w:themeFillShade="F2"/>
          </w:tcPr>
          <w:p w14:paraId="34887275" w14:textId="3EC78A77" w:rsidR="00161A4D" w:rsidRPr="0053374D" w:rsidRDefault="00161A4D" w:rsidP="00E744C2">
            <w:pPr>
              <w:spacing w:after="0" w:line="264" w:lineRule="auto"/>
              <w:rPr>
                <w:color w:val="983620" w:themeColor="accent2"/>
                <w:sz w:val="20"/>
                <w:szCs w:val="20"/>
              </w:rPr>
            </w:pPr>
            <w:r w:rsidRPr="0053374D">
              <w:rPr>
                <w:color w:val="983620" w:themeColor="accent2"/>
                <w:sz w:val="20"/>
                <w:szCs w:val="20"/>
              </w:rPr>
              <w:t>Regional Capacity Building Initiative (former EU ENI CBC TA project)</w:t>
            </w:r>
          </w:p>
        </w:tc>
      </w:tr>
      <w:tr w:rsidR="00404EC7" w:rsidRPr="0053374D" w14:paraId="2AC695DA" w14:textId="77777777" w:rsidTr="00F367EB">
        <w:trPr>
          <w:cantSplit/>
        </w:trPr>
        <w:tc>
          <w:tcPr>
            <w:tcW w:w="1384" w:type="dxa"/>
            <w:shd w:val="clear" w:color="auto" w:fill="D9D9D9" w:themeFill="background1" w:themeFillShade="D9"/>
            <w:vAlign w:val="center"/>
          </w:tcPr>
          <w:p w14:paraId="62107F6A" w14:textId="6B2136B9" w:rsidR="00404EC7" w:rsidRPr="0053374D" w:rsidRDefault="00161A4D" w:rsidP="00E744C2">
            <w:pPr>
              <w:spacing w:after="0" w:line="264" w:lineRule="auto"/>
              <w:ind w:right="-57"/>
              <w:jc w:val="center"/>
              <w:rPr>
                <w:color w:val="983620" w:themeColor="accent2"/>
                <w:sz w:val="20"/>
                <w:szCs w:val="20"/>
              </w:rPr>
            </w:pPr>
            <w:r w:rsidRPr="0053374D">
              <w:rPr>
                <w:color w:val="983620" w:themeColor="accent2"/>
                <w:sz w:val="20"/>
                <w:szCs w:val="20"/>
              </w:rPr>
              <w:t>TA</w:t>
            </w:r>
          </w:p>
        </w:tc>
        <w:tc>
          <w:tcPr>
            <w:tcW w:w="7229" w:type="dxa"/>
            <w:shd w:val="clear" w:color="auto" w:fill="F2F2F2" w:themeFill="background1" w:themeFillShade="F2"/>
          </w:tcPr>
          <w:p w14:paraId="2DF4FE25" w14:textId="48CBB44D" w:rsidR="00404EC7" w:rsidRPr="0053374D" w:rsidRDefault="00161A4D" w:rsidP="00E744C2">
            <w:pPr>
              <w:spacing w:after="0" w:line="264" w:lineRule="auto"/>
              <w:rPr>
                <w:color w:val="983620" w:themeColor="accent2"/>
                <w:sz w:val="20"/>
                <w:szCs w:val="20"/>
              </w:rPr>
            </w:pPr>
            <w:r w:rsidRPr="0053374D">
              <w:rPr>
                <w:color w:val="983620" w:themeColor="accent2"/>
                <w:sz w:val="20"/>
                <w:szCs w:val="20"/>
              </w:rPr>
              <w:t>Technical Assistance</w:t>
            </w:r>
          </w:p>
        </w:tc>
      </w:tr>
      <w:tr w:rsidR="00404EC7" w:rsidRPr="0053374D" w14:paraId="3EF53A04" w14:textId="77777777" w:rsidTr="00F367EB">
        <w:trPr>
          <w:cantSplit/>
        </w:trPr>
        <w:tc>
          <w:tcPr>
            <w:tcW w:w="1384" w:type="dxa"/>
            <w:shd w:val="clear" w:color="auto" w:fill="D9D9D9" w:themeFill="background1" w:themeFillShade="D9"/>
            <w:vAlign w:val="center"/>
          </w:tcPr>
          <w:p w14:paraId="1F6F9FD1" w14:textId="0461772A" w:rsidR="00404EC7" w:rsidRPr="0053374D" w:rsidRDefault="00404EC7" w:rsidP="00E744C2">
            <w:pPr>
              <w:spacing w:after="0" w:line="264" w:lineRule="auto"/>
              <w:ind w:right="-57"/>
              <w:jc w:val="center"/>
              <w:rPr>
                <w:color w:val="983620" w:themeColor="accent2"/>
                <w:sz w:val="20"/>
                <w:szCs w:val="20"/>
              </w:rPr>
            </w:pPr>
          </w:p>
        </w:tc>
        <w:tc>
          <w:tcPr>
            <w:tcW w:w="7229" w:type="dxa"/>
            <w:shd w:val="clear" w:color="auto" w:fill="F2F2F2" w:themeFill="background1" w:themeFillShade="F2"/>
          </w:tcPr>
          <w:p w14:paraId="1852E3AE" w14:textId="53AF3A6E" w:rsidR="00404EC7" w:rsidRPr="0053374D" w:rsidRDefault="00404EC7" w:rsidP="00E744C2">
            <w:pPr>
              <w:spacing w:after="0" w:line="264" w:lineRule="auto"/>
              <w:rPr>
                <w:color w:val="983620" w:themeColor="accent2"/>
                <w:sz w:val="20"/>
                <w:szCs w:val="20"/>
              </w:rPr>
            </w:pPr>
          </w:p>
        </w:tc>
      </w:tr>
      <w:tr w:rsidR="00404EC7" w:rsidRPr="0053374D" w14:paraId="6FEDA672" w14:textId="77777777" w:rsidTr="00F367EB">
        <w:trPr>
          <w:cantSplit/>
        </w:trPr>
        <w:tc>
          <w:tcPr>
            <w:tcW w:w="1384" w:type="dxa"/>
            <w:shd w:val="clear" w:color="auto" w:fill="D9D9D9" w:themeFill="background1" w:themeFillShade="D9"/>
            <w:vAlign w:val="center"/>
          </w:tcPr>
          <w:p w14:paraId="5888D55F" w14:textId="01BEB9E8" w:rsidR="00404EC7" w:rsidRPr="0053374D" w:rsidRDefault="00404EC7" w:rsidP="00E744C2">
            <w:pPr>
              <w:spacing w:after="0" w:line="264" w:lineRule="auto"/>
              <w:ind w:right="-57"/>
              <w:jc w:val="center"/>
              <w:rPr>
                <w:color w:val="983620" w:themeColor="accent2"/>
                <w:sz w:val="20"/>
                <w:szCs w:val="20"/>
              </w:rPr>
            </w:pPr>
          </w:p>
        </w:tc>
        <w:tc>
          <w:tcPr>
            <w:tcW w:w="7229" w:type="dxa"/>
            <w:shd w:val="clear" w:color="auto" w:fill="F2F2F2" w:themeFill="background1" w:themeFillShade="F2"/>
          </w:tcPr>
          <w:p w14:paraId="146E8B96" w14:textId="36E4C74E" w:rsidR="00404EC7" w:rsidRPr="0053374D" w:rsidRDefault="00404EC7" w:rsidP="00E744C2">
            <w:pPr>
              <w:spacing w:after="0" w:line="264" w:lineRule="auto"/>
              <w:rPr>
                <w:color w:val="983620" w:themeColor="accent2"/>
                <w:sz w:val="20"/>
                <w:szCs w:val="20"/>
              </w:rPr>
            </w:pPr>
          </w:p>
        </w:tc>
      </w:tr>
    </w:tbl>
    <w:p w14:paraId="4A937F74" w14:textId="77777777" w:rsidR="00404EC7" w:rsidRPr="0053374D" w:rsidRDefault="00404EC7" w:rsidP="00E744C2">
      <w:pPr>
        <w:spacing w:line="264" w:lineRule="auto"/>
      </w:pPr>
    </w:p>
    <w:sdt>
      <w:sdtPr>
        <w:rPr>
          <w:rFonts w:asciiTheme="minorHAnsi" w:hAnsiTheme="minorHAnsi" w:cs="Calibri"/>
          <w:color w:val="auto"/>
          <w:sz w:val="24"/>
        </w:rPr>
        <w:id w:val="-857887824"/>
      </w:sdtPr>
      <w:sdtEndPr>
        <w:rPr>
          <w:b/>
          <w:bCs/>
        </w:rPr>
      </w:sdtEndPr>
      <w:sdtContent>
        <w:p w14:paraId="52844983" w14:textId="77777777" w:rsidR="00612000" w:rsidRPr="0053374D" w:rsidRDefault="00AB0047" w:rsidP="00E744C2">
          <w:pPr>
            <w:pStyle w:val="TOCHeading"/>
            <w:spacing w:before="120" w:after="0" w:line="264" w:lineRule="auto"/>
            <w:rPr>
              <w:rFonts w:asciiTheme="minorHAnsi" w:hAnsiTheme="minorHAnsi" w:cs="Calibri"/>
              <w:sz w:val="40"/>
              <w:szCs w:val="40"/>
            </w:rPr>
          </w:pPr>
          <w:r w:rsidRPr="0053374D">
            <w:rPr>
              <w:rFonts w:asciiTheme="minorHAnsi" w:hAnsiTheme="minorHAnsi" w:cs="Calibri"/>
              <w:sz w:val="40"/>
              <w:szCs w:val="40"/>
            </w:rPr>
            <w:t>Table of Contents</w:t>
          </w:r>
        </w:p>
        <w:p w14:paraId="7DDDB13C" w14:textId="77777777" w:rsidR="005F4972" w:rsidRDefault="00AB0047">
          <w:pPr>
            <w:pStyle w:val="TOC1"/>
            <w:tabs>
              <w:tab w:val="right" w:leader="dot" w:pos="9350"/>
            </w:tabs>
            <w:rPr>
              <w:noProof/>
              <w:color w:val="auto"/>
              <w:sz w:val="22"/>
              <w:szCs w:val="22"/>
              <w:lang w:eastAsia="en-GB"/>
            </w:rPr>
          </w:pPr>
          <w:r w:rsidRPr="0053374D">
            <w:rPr>
              <w:rFonts w:cs="Calibri"/>
            </w:rPr>
            <w:fldChar w:fldCharType="begin"/>
          </w:r>
          <w:r w:rsidR="00480479" w:rsidRPr="0053374D">
            <w:rPr>
              <w:rFonts w:cs="Calibri"/>
            </w:rPr>
            <w:instrText>TOC</w:instrText>
          </w:r>
          <w:r w:rsidRPr="0053374D">
            <w:rPr>
              <w:rFonts w:cs="Calibri"/>
            </w:rPr>
            <w:instrText xml:space="preserve"> \o "1-3" \h \z \u</w:instrText>
          </w:r>
          <w:r w:rsidRPr="0053374D">
            <w:rPr>
              <w:rFonts w:cs="Calibri"/>
            </w:rPr>
            <w:fldChar w:fldCharType="separate"/>
          </w:r>
          <w:hyperlink w:anchor="_Toc423429856" w:history="1">
            <w:r w:rsidR="005F4972" w:rsidRPr="009557CC">
              <w:rPr>
                <w:rStyle w:val="Hyperlink"/>
                <w:rFonts w:cs="Calibri"/>
                <w:b/>
                <w:noProof/>
              </w:rPr>
              <w:t>Communication Strategy  - Joint Operational Programme Black Sea Basin 2014-2020 -</w:t>
            </w:r>
            <w:r w:rsidR="005F4972">
              <w:rPr>
                <w:noProof/>
                <w:webHidden/>
              </w:rPr>
              <w:tab/>
            </w:r>
            <w:r w:rsidR="005F4972">
              <w:rPr>
                <w:noProof/>
                <w:webHidden/>
              </w:rPr>
              <w:fldChar w:fldCharType="begin"/>
            </w:r>
            <w:r w:rsidR="005F4972">
              <w:rPr>
                <w:noProof/>
                <w:webHidden/>
              </w:rPr>
              <w:instrText xml:space="preserve"> PAGEREF _Toc423429856 \h </w:instrText>
            </w:r>
            <w:r w:rsidR="005F4972">
              <w:rPr>
                <w:noProof/>
                <w:webHidden/>
              </w:rPr>
            </w:r>
            <w:r w:rsidR="005F4972">
              <w:rPr>
                <w:noProof/>
                <w:webHidden/>
              </w:rPr>
              <w:fldChar w:fldCharType="separate"/>
            </w:r>
            <w:r w:rsidR="005F4972">
              <w:rPr>
                <w:noProof/>
                <w:webHidden/>
              </w:rPr>
              <w:t>1</w:t>
            </w:r>
            <w:r w:rsidR="005F4972">
              <w:rPr>
                <w:noProof/>
                <w:webHidden/>
              </w:rPr>
              <w:fldChar w:fldCharType="end"/>
            </w:r>
          </w:hyperlink>
        </w:p>
        <w:p w14:paraId="3CE54887" w14:textId="77777777" w:rsidR="005F4972" w:rsidRDefault="00AB04F8">
          <w:pPr>
            <w:pStyle w:val="TOC1"/>
            <w:tabs>
              <w:tab w:val="left" w:pos="480"/>
              <w:tab w:val="right" w:leader="dot" w:pos="9350"/>
            </w:tabs>
            <w:rPr>
              <w:noProof/>
              <w:color w:val="auto"/>
              <w:sz w:val="22"/>
              <w:szCs w:val="22"/>
              <w:lang w:eastAsia="en-GB"/>
            </w:rPr>
          </w:pPr>
          <w:hyperlink w:anchor="_Toc423429857" w:history="1">
            <w:r w:rsidR="005F4972" w:rsidRPr="009557CC">
              <w:rPr>
                <w:rStyle w:val="Hyperlink"/>
                <w:rFonts w:cs="Calibri"/>
                <w:noProof/>
              </w:rPr>
              <w:t>1.</w:t>
            </w:r>
            <w:r w:rsidR="005F4972">
              <w:rPr>
                <w:noProof/>
                <w:color w:val="auto"/>
                <w:sz w:val="22"/>
                <w:szCs w:val="22"/>
                <w:lang w:eastAsia="en-GB"/>
              </w:rPr>
              <w:tab/>
            </w:r>
            <w:r w:rsidR="005F4972" w:rsidRPr="009557CC">
              <w:rPr>
                <w:rStyle w:val="Hyperlink"/>
                <w:rFonts w:cs="Calibri"/>
                <w:noProof/>
              </w:rPr>
              <w:t>Introduction</w:t>
            </w:r>
            <w:r w:rsidR="005F4972">
              <w:rPr>
                <w:noProof/>
                <w:webHidden/>
              </w:rPr>
              <w:tab/>
            </w:r>
            <w:r w:rsidR="005F4972">
              <w:rPr>
                <w:noProof/>
                <w:webHidden/>
              </w:rPr>
              <w:fldChar w:fldCharType="begin"/>
            </w:r>
            <w:r w:rsidR="005F4972">
              <w:rPr>
                <w:noProof/>
                <w:webHidden/>
              </w:rPr>
              <w:instrText xml:space="preserve"> PAGEREF _Toc423429857 \h </w:instrText>
            </w:r>
            <w:r w:rsidR="005F4972">
              <w:rPr>
                <w:noProof/>
                <w:webHidden/>
              </w:rPr>
            </w:r>
            <w:r w:rsidR="005F4972">
              <w:rPr>
                <w:noProof/>
                <w:webHidden/>
              </w:rPr>
              <w:fldChar w:fldCharType="separate"/>
            </w:r>
            <w:r w:rsidR="005F4972">
              <w:rPr>
                <w:noProof/>
                <w:webHidden/>
              </w:rPr>
              <w:t>1</w:t>
            </w:r>
            <w:r w:rsidR="005F4972">
              <w:rPr>
                <w:noProof/>
                <w:webHidden/>
              </w:rPr>
              <w:fldChar w:fldCharType="end"/>
            </w:r>
          </w:hyperlink>
        </w:p>
        <w:p w14:paraId="431C34F1" w14:textId="77777777" w:rsidR="005F4972" w:rsidRDefault="00AB04F8">
          <w:pPr>
            <w:pStyle w:val="TOC1"/>
            <w:tabs>
              <w:tab w:val="left" w:pos="480"/>
              <w:tab w:val="right" w:leader="dot" w:pos="9350"/>
            </w:tabs>
            <w:rPr>
              <w:noProof/>
              <w:color w:val="auto"/>
              <w:sz w:val="22"/>
              <w:szCs w:val="22"/>
              <w:lang w:eastAsia="en-GB"/>
            </w:rPr>
          </w:pPr>
          <w:hyperlink w:anchor="_Toc423429858" w:history="1">
            <w:r w:rsidR="005F4972" w:rsidRPr="009557CC">
              <w:rPr>
                <w:rStyle w:val="Hyperlink"/>
                <w:rFonts w:cs="Calibri"/>
                <w:noProof/>
              </w:rPr>
              <w:t>2.</w:t>
            </w:r>
            <w:r w:rsidR="005F4972">
              <w:rPr>
                <w:noProof/>
                <w:color w:val="auto"/>
                <w:sz w:val="22"/>
                <w:szCs w:val="22"/>
                <w:lang w:eastAsia="en-GB"/>
              </w:rPr>
              <w:tab/>
            </w:r>
            <w:r w:rsidR="005F4972" w:rsidRPr="009557CC">
              <w:rPr>
                <w:rStyle w:val="Hyperlink"/>
                <w:rFonts w:cs="Calibri"/>
                <w:noProof/>
              </w:rPr>
              <w:t>Legal requirements</w:t>
            </w:r>
            <w:r w:rsidR="005F4972">
              <w:rPr>
                <w:noProof/>
                <w:webHidden/>
              </w:rPr>
              <w:tab/>
            </w:r>
            <w:r w:rsidR="005F4972">
              <w:rPr>
                <w:noProof/>
                <w:webHidden/>
              </w:rPr>
              <w:fldChar w:fldCharType="begin"/>
            </w:r>
            <w:r w:rsidR="005F4972">
              <w:rPr>
                <w:noProof/>
                <w:webHidden/>
              </w:rPr>
              <w:instrText xml:space="preserve"> PAGEREF _Toc423429858 \h </w:instrText>
            </w:r>
            <w:r w:rsidR="005F4972">
              <w:rPr>
                <w:noProof/>
                <w:webHidden/>
              </w:rPr>
            </w:r>
            <w:r w:rsidR="005F4972">
              <w:rPr>
                <w:noProof/>
                <w:webHidden/>
              </w:rPr>
              <w:fldChar w:fldCharType="separate"/>
            </w:r>
            <w:r w:rsidR="005F4972">
              <w:rPr>
                <w:noProof/>
                <w:webHidden/>
              </w:rPr>
              <w:t>1</w:t>
            </w:r>
            <w:r w:rsidR="005F4972">
              <w:rPr>
                <w:noProof/>
                <w:webHidden/>
              </w:rPr>
              <w:fldChar w:fldCharType="end"/>
            </w:r>
          </w:hyperlink>
        </w:p>
        <w:p w14:paraId="2C27C97C" w14:textId="77777777" w:rsidR="005F4972" w:rsidRDefault="00AB04F8">
          <w:pPr>
            <w:pStyle w:val="TOC1"/>
            <w:tabs>
              <w:tab w:val="left" w:pos="480"/>
              <w:tab w:val="right" w:leader="dot" w:pos="9350"/>
            </w:tabs>
            <w:rPr>
              <w:noProof/>
              <w:color w:val="auto"/>
              <w:sz w:val="22"/>
              <w:szCs w:val="22"/>
              <w:lang w:eastAsia="en-GB"/>
            </w:rPr>
          </w:pPr>
          <w:hyperlink w:anchor="_Toc423429859" w:history="1">
            <w:r w:rsidR="005F4972" w:rsidRPr="009557CC">
              <w:rPr>
                <w:rStyle w:val="Hyperlink"/>
                <w:rFonts w:cs="Calibri"/>
                <w:noProof/>
              </w:rPr>
              <w:t>3.</w:t>
            </w:r>
            <w:r w:rsidR="005F4972">
              <w:rPr>
                <w:noProof/>
                <w:color w:val="auto"/>
                <w:sz w:val="22"/>
                <w:szCs w:val="22"/>
                <w:lang w:eastAsia="en-GB"/>
              </w:rPr>
              <w:tab/>
            </w:r>
            <w:r w:rsidR="005F4972" w:rsidRPr="009557CC">
              <w:rPr>
                <w:rStyle w:val="Hyperlink"/>
                <w:rFonts w:cs="Calibri"/>
                <w:noProof/>
              </w:rPr>
              <w:t>Lessons learned</w:t>
            </w:r>
            <w:r w:rsidR="005F4972">
              <w:rPr>
                <w:noProof/>
                <w:webHidden/>
              </w:rPr>
              <w:tab/>
            </w:r>
            <w:r w:rsidR="005F4972">
              <w:rPr>
                <w:noProof/>
                <w:webHidden/>
              </w:rPr>
              <w:fldChar w:fldCharType="begin"/>
            </w:r>
            <w:r w:rsidR="005F4972">
              <w:rPr>
                <w:noProof/>
                <w:webHidden/>
              </w:rPr>
              <w:instrText xml:space="preserve"> PAGEREF _Toc423429859 \h </w:instrText>
            </w:r>
            <w:r w:rsidR="005F4972">
              <w:rPr>
                <w:noProof/>
                <w:webHidden/>
              </w:rPr>
            </w:r>
            <w:r w:rsidR="005F4972">
              <w:rPr>
                <w:noProof/>
                <w:webHidden/>
              </w:rPr>
              <w:fldChar w:fldCharType="separate"/>
            </w:r>
            <w:r w:rsidR="005F4972">
              <w:rPr>
                <w:noProof/>
                <w:webHidden/>
              </w:rPr>
              <w:t>2</w:t>
            </w:r>
            <w:r w:rsidR="005F4972">
              <w:rPr>
                <w:noProof/>
                <w:webHidden/>
              </w:rPr>
              <w:fldChar w:fldCharType="end"/>
            </w:r>
          </w:hyperlink>
        </w:p>
        <w:p w14:paraId="0D695BEA" w14:textId="77777777" w:rsidR="005F4972" w:rsidRDefault="00AB04F8">
          <w:pPr>
            <w:pStyle w:val="TOC1"/>
            <w:tabs>
              <w:tab w:val="left" w:pos="480"/>
              <w:tab w:val="right" w:leader="dot" w:pos="9350"/>
            </w:tabs>
            <w:rPr>
              <w:noProof/>
              <w:color w:val="auto"/>
              <w:sz w:val="22"/>
              <w:szCs w:val="22"/>
              <w:lang w:eastAsia="en-GB"/>
            </w:rPr>
          </w:pPr>
          <w:hyperlink w:anchor="_Toc423429860" w:history="1">
            <w:r w:rsidR="005F4972" w:rsidRPr="009557CC">
              <w:rPr>
                <w:rStyle w:val="Hyperlink"/>
                <w:rFonts w:cs="Calibri"/>
                <w:noProof/>
              </w:rPr>
              <w:t>4.</w:t>
            </w:r>
            <w:r w:rsidR="005F4972">
              <w:rPr>
                <w:noProof/>
                <w:color w:val="auto"/>
                <w:sz w:val="22"/>
                <w:szCs w:val="22"/>
                <w:lang w:eastAsia="en-GB"/>
              </w:rPr>
              <w:tab/>
            </w:r>
            <w:r w:rsidR="005F4972" w:rsidRPr="009557CC">
              <w:rPr>
                <w:rStyle w:val="Hyperlink"/>
                <w:rFonts w:cs="Calibri"/>
                <w:noProof/>
              </w:rPr>
              <w:t>Objectives</w:t>
            </w:r>
            <w:r w:rsidR="005F4972">
              <w:rPr>
                <w:noProof/>
                <w:webHidden/>
              </w:rPr>
              <w:tab/>
            </w:r>
            <w:r w:rsidR="005F4972">
              <w:rPr>
                <w:noProof/>
                <w:webHidden/>
              </w:rPr>
              <w:fldChar w:fldCharType="begin"/>
            </w:r>
            <w:r w:rsidR="005F4972">
              <w:rPr>
                <w:noProof/>
                <w:webHidden/>
              </w:rPr>
              <w:instrText xml:space="preserve"> PAGEREF _Toc423429860 \h </w:instrText>
            </w:r>
            <w:r w:rsidR="005F4972">
              <w:rPr>
                <w:noProof/>
                <w:webHidden/>
              </w:rPr>
            </w:r>
            <w:r w:rsidR="005F4972">
              <w:rPr>
                <w:noProof/>
                <w:webHidden/>
              </w:rPr>
              <w:fldChar w:fldCharType="separate"/>
            </w:r>
            <w:r w:rsidR="005F4972">
              <w:rPr>
                <w:noProof/>
                <w:webHidden/>
              </w:rPr>
              <w:t>3</w:t>
            </w:r>
            <w:r w:rsidR="005F4972">
              <w:rPr>
                <w:noProof/>
                <w:webHidden/>
              </w:rPr>
              <w:fldChar w:fldCharType="end"/>
            </w:r>
          </w:hyperlink>
        </w:p>
        <w:p w14:paraId="1DF7C686" w14:textId="77777777" w:rsidR="005F4972" w:rsidRDefault="00AB04F8">
          <w:pPr>
            <w:pStyle w:val="TOC3"/>
            <w:tabs>
              <w:tab w:val="left" w:pos="880"/>
              <w:tab w:val="right" w:leader="dot" w:pos="9350"/>
            </w:tabs>
            <w:rPr>
              <w:noProof/>
              <w:sz w:val="22"/>
              <w:szCs w:val="22"/>
              <w:lang w:eastAsia="en-GB"/>
            </w:rPr>
          </w:pPr>
          <w:hyperlink w:anchor="_Toc423429861" w:history="1">
            <w:r w:rsidR="005F4972" w:rsidRPr="009557CC">
              <w:rPr>
                <w:rStyle w:val="Hyperlink"/>
                <w:rFonts w:cs="Calibri"/>
                <w:noProof/>
              </w:rPr>
              <w:t>a.</w:t>
            </w:r>
            <w:r w:rsidR="005F4972">
              <w:rPr>
                <w:noProof/>
                <w:sz w:val="22"/>
                <w:szCs w:val="22"/>
                <w:lang w:eastAsia="en-GB"/>
              </w:rPr>
              <w:tab/>
            </w:r>
            <w:r w:rsidR="005F4972" w:rsidRPr="009557CC">
              <w:rPr>
                <w:rStyle w:val="Hyperlink"/>
                <w:rFonts w:cs="Calibri"/>
                <w:noProof/>
              </w:rPr>
              <w:t>Overall Objective</w:t>
            </w:r>
            <w:r w:rsidR="005F4972">
              <w:rPr>
                <w:noProof/>
                <w:webHidden/>
              </w:rPr>
              <w:tab/>
            </w:r>
            <w:r w:rsidR="005F4972">
              <w:rPr>
                <w:noProof/>
                <w:webHidden/>
              </w:rPr>
              <w:fldChar w:fldCharType="begin"/>
            </w:r>
            <w:r w:rsidR="005F4972">
              <w:rPr>
                <w:noProof/>
                <w:webHidden/>
              </w:rPr>
              <w:instrText xml:space="preserve"> PAGEREF _Toc423429861 \h </w:instrText>
            </w:r>
            <w:r w:rsidR="005F4972">
              <w:rPr>
                <w:noProof/>
                <w:webHidden/>
              </w:rPr>
            </w:r>
            <w:r w:rsidR="005F4972">
              <w:rPr>
                <w:noProof/>
                <w:webHidden/>
              </w:rPr>
              <w:fldChar w:fldCharType="separate"/>
            </w:r>
            <w:r w:rsidR="005F4972">
              <w:rPr>
                <w:noProof/>
                <w:webHidden/>
              </w:rPr>
              <w:t>3</w:t>
            </w:r>
            <w:r w:rsidR="005F4972">
              <w:rPr>
                <w:noProof/>
                <w:webHidden/>
              </w:rPr>
              <w:fldChar w:fldCharType="end"/>
            </w:r>
          </w:hyperlink>
        </w:p>
        <w:p w14:paraId="4587C418" w14:textId="77777777" w:rsidR="005F4972" w:rsidRDefault="00AB04F8">
          <w:pPr>
            <w:pStyle w:val="TOC3"/>
            <w:tabs>
              <w:tab w:val="left" w:pos="880"/>
              <w:tab w:val="right" w:leader="dot" w:pos="9350"/>
            </w:tabs>
            <w:rPr>
              <w:noProof/>
              <w:sz w:val="22"/>
              <w:szCs w:val="22"/>
              <w:lang w:eastAsia="en-GB"/>
            </w:rPr>
          </w:pPr>
          <w:hyperlink w:anchor="_Toc423429862" w:history="1">
            <w:r w:rsidR="005F4972" w:rsidRPr="009557CC">
              <w:rPr>
                <w:rStyle w:val="Hyperlink"/>
                <w:rFonts w:cs="Calibri"/>
                <w:noProof/>
              </w:rPr>
              <w:t>b.</w:t>
            </w:r>
            <w:r w:rsidR="005F4972">
              <w:rPr>
                <w:noProof/>
                <w:sz w:val="22"/>
                <w:szCs w:val="22"/>
                <w:lang w:eastAsia="en-GB"/>
              </w:rPr>
              <w:tab/>
            </w:r>
            <w:r w:rsidR="005F4972" w:rsidRPr="009557CC">
              <w:rPr>
                <w:rStyle w:val="Hyperlink"/>
                <w:rFonts w:cs="Calibri"/>
                <w:noProof/>
              </w:rPr>
              <w:t>Specific Objectives</w:t>
            </w:r>
            <w:r w:rsidR="005F4972">
              <w:rPr>
                <w:noProof/>
                <w:webHidden/>
              </w:rPr>
              <w:tab/>
            </w:r>
            <w:r w:rsidR="005F4972">
              <w:rPr>
                <w:noProof/>
                <w:webHidden/>
              </w:rPr>
              <w:fldChar w:fldCharType="begin"/>
            </w:r>
            <w:r w:rsidR="005F4972">
              <w:rPr>
                <w:noProof/>
                <w:webHidden/>
              </w:rPr>
              <w:instrText xml:space="preserve"> PAGEREF _Toc423429862 \h </w:instrText>
            </w:r>
            <w:r w:rsidR="005F4972">
              <w:rPr>
                <w:noProof/>
                <w:webHidden/>
              </w:rPr>
            </w:r>
            <w:r w:rsidR="005F4972">
              <w:rPr>
                <w:noProof/>
                <w:webHidden/>
              </w:rPr>
              <w:fldChar w:fldCharType="separate"/>
            </w:r>
            <w:r w:rsidR="005F4972">
              <w:rPr>
                <w:noProof/>
                <w:webHidden/>
              </w:rPr>
              <w:t>3</w:t>
            </w:r>
            <w:r w:rsidR="005F4972">
              <w:rPr>
                <w:noProof/>
                <w:webHidden/>
              </w:rPr>
              <w:fldChar w:fldCharType="end"/>
            </w:r>
          </w:hyperlink>
        </w:p>
        <w:p w14:paraId="047A9627" w14:textId="77777777" w:rsidR="005F4972" w:rsidRDefault="00AB04F8">
          <w:pPr>
            <w:pStyle w:val="TOC1"/>
            <w:tabs>
              <w:tab w:val="left" w:pos="480"/>
              <w:tab w:val="right" w:leader="dot" w:pos="9350"/>
            </w:tabs>
            <w:rPr>
              <w:noProof/>
              <w:color w:val="auto"/>
              <w:sz w:val="22"/>
              <w:szCs w:val="22"/>
              <w:lang w:eastAsia="en-GB"/>
            </w:rPr>
          </w:pPr>
          <w:hyperlink w:anchor="_Toc423429863" w:history="1">
            <w:r w:rsidR="005F4972" w:rsidRPr="009557CC">
              <w:rPr>
                <w:rStyle w:val="Hyperlink"/>
                <w:noProof/>
              </w:rPr>
              <w:t>5.</w:t>
            </w:r>
            <w:r w:rsidR="005F4972">
              <w:rPr>
                <w:noProof/>
                <w:color w:val="auto"/>
                <w:sz w:val="22"/>
                <w:szCs w:val="22"/>
                <w:lang w:eastAsia="en-GB"/>
              </w:rPr>
              <w:tab/>
            </w:r>
            <w:r w:rsidR="005F4972" w:rsidRPr="009557CC">
              <w:rPr>
                <w:rStyle w:val="Hyperlink"/>
                <w:rFonts w:cs="Calibri"/>
                <w:noProof/>
              </w:rPr>
              <w:t>Approach/methodology</w:t>
            </w:r>
            <w:r w:rsidR="005F4972">
              <w:rPr>
                <w:noProof/>
                <w:webHidden/>
              </w:rPr>
              <w:tab/>
            </w:r>
            <w:r w:rsidR="005F4972">
              <w:rPr>
                <w:noProof/>
                <w:webHidden/>
              </w:rPr>
              <w:fldChar w:fldCharType="begin"/>
            </w:r>
            <w:r w:rsidR="005F4972">
              <w:rPr>
                <w:noProof/>
                <w:webHidden/>
              </w:rPr>
              <w:instrText xml:space="preserve"> PAGEREF _Toc423429863 \h </w:instrText>
            </w:r>
            <w:r w:rsidR="005F4972">
              <w:rPr>
                <w:noProof/>
                <w:webHidden/>
              </w:rPr>
            </w:r>
            <w:r w:rsidR="005F4972">
              <w:rPr>
                <w:noProof/>
                <w:webHidden/>
              </w:rPr>
              <w:fldChar w:fldCharType="separate"/>
            </w:r>
            <w:r w:rsidR="005F4972">
              <w:rPr>
                <w:noProof/>
                <w:webHidden/>
              </w:rPr>
              <w:t>3</w:t>
            </w:r>
            <w:r w:rsidR="005F4972">
              <w:rPr>
                <w:noProof/>
                <w:webHidden/>
              </w:rPr>
              <w:fldChar w:fldCharType="end"/>
            </w:r>
          </w:hyperlink>
        </w:p>
        <w:p w14:paraId="6DDF09F1" w14:textId="77777777" w:rsidR="005F4972" w:rsidRDefault="00AB04F8">
          <w:pPr>
            <w:pStyle w:val="TOC1"/>
            <w:tabs>
              <w:tab w:val="left" w:pos="480"/>
              <w:tab w:val="right" w:leader="dot" w:pos="9350"/>
            </w:tabs>
            <w:rPr>
              <w:noProof/>
              <w:color w:val="auto"/>
              <w:sz w:val="22"/>
              <w:szCs w:val="22"/>
              <w:lang w:eastAsia="en-GB"/>
            </w:rPr>
          </w:pPr>
          <w:hyperlink w:anchor="_Toc423429864" w:history="1">
            <w:r w:rsidR="005F4972" w:rsidRPr="009557CC">
              <w:rPr>
                <w:rStyle w:val="Hyperlink"/>
                <w:rFonts w:cs="Calibri"/>
                <w:noProof/>
              </w:rPr>
              <w:t>6.</w:t>
            </w:r>
            <w:r w:rsidR="005F4972">
              <w:rPr>
                <w:noProof/>
                <w:color w:val="auto"/>
                <w:sz w:val="22"/>
                <w:szCs w:val="22"/>
                <w:lang w:eastAsia="en-GB"/>
              </w:rPr>
              <w:tab/>
            </w:r>
            <w:r w:rsidR="005F4972" w:rsidRPr="009557CC">
              <w:rPr>
                <w:rStyle w:val="Hyperlink"/>
                <w:rFonts w:cs="Calibri"/>
                <w:noProof/>
              </w:rPr>
              <w:t>Target groups and purpose of communication</w:t>
            </w:r>
            <w:r w:rsidR="005F4972">
              <w:rPr>
                <w:noProof/>
                <w:webHidden/>
              </w:rPr>
              <w:tab/>
            </w:r>
            <w:r w:rsidR="005F4972">
              <w:rPr>
                <w:noProof/>
                <w:webHidden/>
              </w:rPr>
              <w:fldChar w:fldCharType="begin"/>
            </w:r>
            <w:r w:rsidR="005F4972">
              <w:rPr>
                <w:noProof/>
                <w:webHidden/>
              </w:rPr>
              <w:instrText xml:space="preserve"> PAGEREF _Toc423429864 \h </w:instrText>
            </w:r>
            <w:r w:rsidR="005F4972">
              <w:rPr>
                <w:noProof/>
                <w:webHidden/>
              </w:rPr>
            </w:r>
            <w:r w:rsidR="005F4972">
              <w:rPr>
                <w:noProof/>
                <w:webHidden/>
              </w:rPr>
              <w:fldChar w:fldCharType="separate"/>
            </w:r>
            <w:r w:rsidR="005F4972">
              <w:rPr>
                <w:noProof/>
                <w:webHidden/>
              </w:rPr>
              <w:t>4</w:t>
            </w:r>
            <w:r w:rsidR="005F4972">
              <w:rPr>
                <w:noProof/>
                <w:webHidden/>
              </w:rPr>
              <w:fldChar w:fldCharType="end"/>
            </w:r>
          </w:hyperlink>
        </w:p>
        <w:p w14:paraId="208D5019" w14:textId="77777777" w:rsidR="005F4972" w:rsidRDefault="00AB04F8">
          <w:pPr>
            <w:pStyle w:val="TOC3"/>
            <w:tabs>
              <w:tab w:val="left" w:pos="880"/>
              <w:tab w:val="right" w:leader="dot" w:pos="9350"/>
            </w:tabs>
            <w:rPr>
              <w:noProof/>
              <w:sz w:val="22"/>
              <w:szCs w:val="22"/>
              <w:lang w:eastAsia="en-GB"/>
            </w:rPr>
          </w:pPr>
          <w:hyperlink w:anchor="_Toc423429865" w:history="1">
            <w:r w:rsidR="005F4972" w:rsidRPr="009557CC">
              <w:rPr>
                <w:rStyle w:val="Hyperlink"/>
                <w:rFonts w:cs="Calibri"/>
                <w:noProof/>
              </w:rPr>
              <w:t>a.</w:t>
            </w:r>
            <w:r w:rsidR="005F4972">
              <w:rPr>
                <w:noProof/>
                <w:sz w:val="22"/>
                <w:szCs w:val="22"/>
                <w:lang w:eastAsia="en-GB"/>
              </w:rPr>
              <w:tab/>
            </w:r>
            <w:r w:rsidR="005F4972" w:rsidRPr="009557CC">
              <w:rPr>
                <w:rStyle w:val="Hyperlink"/>
                <w:rFonts w:cs="Calibri"/>
                <w:noProof/>
              </w:rPr>
              <w:t>External communication</w:t>
            </w:r>
            <w:r w:rsidR="005F4972">
              <w:rPr>
                <w:noProof/>
                <w:webHidden/>
              </w:rPr>
              <w:tab/>
            </w:r>
            <w:r w:rsidR="005F4972">
              <w:rPr>
                <w:noProof/>
                <w:webHidden/>
              </w:rPr>
              <w:fldChar w:fldCharType="begin"/>
            </w:r>
            <w:r w:rsidR="005F4972">
              <w:rPr>
                <w:noProof/>
                <w:webHidden/>
              </w:rPr>
              <w:instrText xml:space="preserve"> PAGEREF _Toc423429865 \h </w:instrText>
            </w:r>
            <w:r w:rsidR="005F4972">
              <w:rPr>
                <w:noProof/>
                <w:webHidden/>
              </w:rPr>
            </w:r>
            <w:r w:rsidR="005F4972">
              <w:rPr>
                <w:noProof/>
                <w:webHidden/>
              </w:rPr>
              <w:fldChar w:fldCharType="separate"/>
            </w:r>
            <w:r w:rsidR="005F4972">
              <w:rPr>
                <w:noProof/>
                <w:webHidden/>
              </w:rPr>
              <w:t>4</w:t>
            </w:r>
            <w:r w:rsidR="005F4972">
              <w:rPr>
                <w:noProof/>
                <w:webHidden/>
              </w:rPr>
              <w:fldChar w:fldCharType="end"/>
            </w:r>
          </w:hyperlink>
        </w:p>
        <w:p w14:paraId="684697FC" w14:textId="77777777" w:rsidR="005F4972" w:rsidRDefault="00AB04F8">
          <w:pPr>
            <w:pStyle w:val="TOC3"/>
            <w:tabs>
              <w:tab w:val="left" w:pos="880"/>
              <w:tab w:val="right" w:leader="dot" w:pos="9350"/>
            </w:tabs>
            <w:rPr>
              <w:noProof/>
              <w:sz w:val="22"/>
              <w:szCs w:val="22"/>
              <w:lang w:eastAsia="en-GB"/>
            </w:rPr>
          </w:pPr>
          <w:hyperlink w:anchor="_Toc423429866" w:history="1">
            <w:r w:rsidR="005F4972" w:rsidRPr="009557CC">
              <w:rPr>
                <w:rStyle w:val="Hyperlink"/>
                <w:rFonts w:cs="Calibri"/>
                <w:noProof/>
              </w:rPr>
              <w:t>b.</w:t>
            </w:r>
            <w:r w:rsidR="005F4972">
              <w:rPr>
                <w:noProof/>
                <w:sz w:val="22"/>
                <w:szCs w:val="22"/>
                <w:lang w:eastAsia="en-GB"/>
              </w:rPr>
              <w:tab/>
            </w:r>
            <w:r w:rsidR="005F4972" w:rsidRPr="009557CC">
              <w:rPr>
                <w:rStyle w:val="Hyperlink"/>
                <w:rFonts w:cs="Calibri"/>
                <w:noProof/>
              </w:rPr>
              <w:t>Internal Communication</w:t>
            </w:r>
            <w:r w:rsidR="005F4972">
              <w:rPr>
                <w:noProof/>
                <w:webHidden/>
              </w:rPr>
              <w:tab/>
            </w:r>
            <w:r w:rsidR="005F4972">
              <w:rPr>
                <w:noProof/>
                <w:webHidden/>
              </w:rPr>
              <w:fldChar w:fldCharType="begin"/>
            </w:r>
            <w:r w:rsidR="005F4972">
              <w:rPr>
                <w:noProof/>
                <w:webHidden/>
              </w:rPr>
              <w:instrText xml:space="preserve"> PAGEREF _Toc423429866 \h </w:instrText>
            </w:r>
            <w:r w:rsidR="005F4972">
              <w:rPr>
                <w:noProof/>
                <w:webHidden/>
              </w:rPr>
            </w:r>
            <w:r w:rsidR="005F4972">
              <w:rPr>
                <w:noProof/>
                <w:webHidden/>
              </w:rPr>
              <w:fldChar w:fldCharType="separate"/>
            </w:r>
            <w:r w:rsidR="005F4972">
              <w:rPr>
                <w:noProof/>
                <w:webHidden/>
              </w:rPr>
              <w:t>5</w:t>
            </w:r>
            <w:r w:rsidR="005F4972">
              <w:rPr>
                <w:noProof/>
                <w:webHidden/>
              </w:rPr>
              <w:fldChar w:fldCharType="end"/>
            </w:r>
          </w:hyperlink>
        </w:p>
        <w:p w14:paraId="774194A1" w14:textId="77777777" w:rsidR="005F4972" w:rsidRDefault="00AB04F8">
          <w:pPr>
            <w:pStyle w:val="TOC1"/>
            <w:tabs>
              <w:tab w:val="left" w:pos="480"/>
              <w:tab w:val="right" w:leader="dot" w:pos="9350"/>
            </w:tabs>
            <w:rPr>
              <w:noProof/>
              <w:color w:val="auto"/>
              <w:sz w:val="22"/>
              <w:szCs w:val="22"/>
              <w:lang w:eastAsia="en-GB"/>
            </w:rPr>
          </w:pPr>
          <w:hyperlink w:anchor="_Toc423429867" w:history="1">
            <w:r w:rsidR="005F4972" w:rsidRPr="009557CC">
              <w:rPr>
                <w:rStyle w:val="Hyperlink"/>
                <w:rFonts w:cs="Calibri"/>
                <w:noProof/>
              </w:rPr>
              <w:t>7.</w:t>
            </w:r>
            <w:r w:rsidR="005F4972">
              <w:rPr>
                <w:noProof/>
                <w:color w:val="auto"/>
                <w:sz w:val="22"/>
                <w:szCs w:val="22"/>
                <w:lang w:eastAsia="en-GB"/>
              </w:rPr>
              <w:tab/>
            </w:r>
            <w:r w:rsidR="005F4972" w:rsidRPr="009557CC">
              <w:rPr>
                <w:rStyle w:val="Hyperlink"/>
                <w:rFonts w:cs="Calibri"/>
                <w:noProof/>
              </w:rPr>
              <w:t>Communication measures and tools</w:t>
            </w:r>
            <w:r w:rsidR="005F4972">
              <w:rPr>
                <w:noProof/>
                <w:webHidden/>
              </w:rPr>
              <w:tab/>
            </w:r>
            <w:r w:rsidR="005F4972">
              <w:rPr>
                <w:noProof/>
                <w:webHidden/>
              </w:rPr>
              <w:fldChar w:fldCharType="begin"/>
            </w:r>
            <w:r w:rsidR="005F4972">
              <w:rPr>
                <w:noProof/>
                <w:webHidden/>
              </w:rPr>
              <w:instrText xml:space="preserve"> PAGEREF _Toc423429867 \h </w:instrText>
            </w:r>
            <w:r w:rsidR="005F4972">
              <w:rPr>
                <w:noProof/>
                <w:webHidden/>
              </w:rPr>
            </w:r>
            <w:r w:rsidR="005F4972">
              <w:rPr>
                <w:noProof/>
                <w:webHidden/>
              </w:rPr>
              <w:fldChar w:fldCharType="separate"/>
            </w:r>
            <w:r w:rsidR="005F4972">
              <w:rPr>
                <w:noProof/>
                <w:webHidden/>
              </w:rPr>
              <w:t>5</w:t>
            </w:r>
            <w:r w:rsidR="005F4972">
              <w:rPr>
                <w:noProof/>
                <w:webHidden/>
              </w:rPr>
              <w:fldChar w:fldCharType="end"/>
            </w:r>
          </w:hyperlink>
        </w:p>
        <w:p w14:paraId="29EFEEE2" w14:textId="77777777" w:rsidR="005F4972" w:rsidRDefault="00AB04F8">
          <w:pPr>
            <w:pStyle w:val="TOC3"/>
            <w:tabs>
              <w:tab w:val="left" w:pos="880"/>
              <w:tab w:val="right" w:leader="dot" w:pos="9350"/>
            </w:tabs>
            <w:rPr>
              <w:noProof/>
              <w:sz w:val="22"/>
              <w:szCs w:val="22"/>
              <w:lang w:eastAsia="en-GB"/>
            </w:rPr>
          </w:pPr>
          <w:hyperlink w:anchor="_Toc423429868" w:history="1">
            <w:r w:rsidR="005F4972" w:rsidRPr="009557CC">
              <w:rPr>
                <w:rStyle w:val="Hyperlink"/>
                <w:rFonts w:cs="Calibri"/>
                <w:noProof/>
              </w:rPr>
              <w:t>a.</w:t>
            </w:r>
            <w:r w:rsidR="005F4972">
              <w:rPr>
                <w:noProof/>
                <w:sz w:val="22"/>
                <w:szCs w:val="22"/>
                <w:lang w:eastAsia="en-GB"/>
              </w:rPr>
              <w:tab/>
            </w:r>
            <w:r w:rsidR="005F4972" w:rsidRPr="009557CC">
              <w:rPr>
                <w:rStyle w:val="Hyperlink"/>
                <w:rFonts w:cs="Calibri"/>
                <w:noProof/>
              </w:rPr>
              <w:t>Promotion</w:t>
            </w:r>
            <w:r w:rsidR="005F4972">
              <w:rPr>
                <w:noProof/>
                <w:webHidden/>
              </w:rPr>
              <w:tab/>
            </w:r>
            <w:r w:rsidR="005F4972">
              <w:rPr>
                <w:noProof/>
                <w:webHidden/>
              </w:rPr>
              <w:fldChar w:fldCharType="begin"/>
            </w:r>
            <w:r w:rsidR="005F4972">
              <w:rPr>
                <w:noProof/>
                <w:webHidden/>
              </w:rPr>
              <w:instrText xml:space="preserve"> PAGEREF _Toc423429868 \h </w:instrText>
            </w:r>
            <w:r w:rsidR="005F4972">
              <w:rPr>
                <w:noProof/>
                <w:webHidden/>
              </w:rPr>
            </w:r>
            <w:r w:rsidR="005F4972">
              <w:rPr>
                <w:noProof/>
                <w:webHidden/>
              </w:rPr>
              <w:fldChar w:fldCharType="separate"/>
            </w:r>
            <w:r w:rsidR="005F4972">
              <w:rPr>
                <w:noProof/>
                <w:webHidden/>
              </w:rPr>
              <w:t>5</w:t>
            </w:r>
            <w:r w:rsidR="005F4972">
              <w:rPr>
                <w:noProof/>
                <w:webHidden/>
              </w:rPr>
              <w:fldChar w:fldCharType="end"/>
            </w:r>
          </w:hyperlink>
        </w:p>
        <w:p w14:paraId="74AC1A75" w14:textId="77777777" w:rsidR="005F4972" w:rsidRDefault="00AB04F8">
          <w:pPr>
            <w:pStyle w:val="TOC3"/>
            <w:tabs>
              <w:tab w:val="left" w:pos="880"/>
              <w:tab w:val="right" w:leader="dot" w:pos="9350"/>
            </w:tabs>
            <w:rPr>
              <w:noProof/>
              <w:sz w:val="22"/>
              <w:szCs w:val="22"/>
              <w:lang w:eastAsia="en-GB"/>
            </w:rPr>
          </w:pPr>
          <w:hyperlink w:anchor="_Toc423429869" w:history="1">
            <w:r w:rsidR="005F4972" w:rsidRPr="009557CC">
              <w:rPr>
                <w:rStyle w:val="Hyperlink"/>
                <w:rFonts w:cs="Calibri"/>
                <w:noProof/>
              </w:rPr>
              <w:t>b.</w:t>
            </w:r>
            <w:r w:rsidR="005F4972">
              <w:rPr>
                <w:noProof/>
                <w:sz w:val="22"/>
                <w:szCs w:val="22"/>
                <w:lang w:eastAsia="en-GB"/>
              </w:rPr>
              <w:tab/>
            </w:r>
            <w:r w:rsidR="005F4972" w:rsidRPr="009557CC">
              <w:rPr>
                <w:rStyle w:val="Hyperlink"/>
                <w:rFonts w:cs="Calibri"/>
                <w:noProof/>
              </w:rPr>
              <w:t>Information</w:t>
            </w:r>
            <w:r w:rsidR="005F4972">
              <w:rPr>
                <w:noProof/>
                <w:webHidden/>
              </w:rPr>
              <w:tab/>
            </w:r>
            <w:r w:rsidR="005F4972">
              <w:rPr>
                <w:noProof/>
                <w:webHidden/>
              </w:rPr>
              <w:fldChar w:fldCharType="begin"/>
            </w:r>
            <w:r w:rsidR="005F4972">
              <w:rPr>
                <w:noProof/>
                <w:webHidden/>
              </w:rPr>
              <w:instrText xml:space="preserve"> PAGEREF _Toc423429869 \h </w:instrText>
            </w:r>
            <w:r w:rsidR="005F4972">
              <w:rPr>
                <w:noProof/>
                <w:webHidden/>
              </w:rPr>
            </w:r>
            <w:r w:rsidR="005F4972">
              <w:rPr>
                <w:noProof/>
                <w:webHidden/>
              </w:rPr>
              <w:fldChar w:fldCharType="separate"/>
            </w:r>
            <w:r w:rsidR="005F4972">
              <w:rPr>
                <w:noProof/>
                <w:webHidden/>
              </w:rPr>
              <w:t>7</w:t>
            </w:r>
            <w:r w:rsidR="005F4972">
              <w:rPr>
                <w:noProof/>
                <w:webHidden/>
              </w:rPr>
              <w:fldChar w:fldCharType="end"/>
            </w:r>
          </w:hyperlink>
        </w:p>
        <w:p w14:paraId="097FE9DA" w14:textId="77777777" w:rsidR="005F4972" w:rsidRDefault="00AB04F8">
          <w:pPr>
            <w:pStyle w:val="TOC3"/>
            <w:tabs>
              <w:tab w:val="left" w:pos="880"/>
              <w:tab w:val="right" w:leader="dot" w:pos="9350"/>
            </w:tabs>
            <w:rPr>
              <w:noProof/>
              <w:sz w:val="22"/>
              <w:szCs w:val="22"/>
              <w:lang w:eastAsia="en-GB"/>
            </w:rPr>
          </w:pPr>
          <w:hyperlink w:anchor="_Toc423429870" w:history="1">
            <w:r w:rsidR="005F4972" w:rsidRPr="009557CC">
              <w:rPr>
                <w:rStyle w:val="Hyperlink"/>
                <w:rFonts w:cs="Calibri"/>
                <w:noProof/>
              </w:rPr>
              <w:t>c.</w:t>
            </w:r>
            <w:r w:rsidR="005F4972">
              <w:rPr>
                <w:noProof/>
                <w:sz w:val="22"/>
                <w:szCs w:val="22"/>
                <w:lang w:eastAsia="en-GB"/>
              </w:rPr>
              <w:tab/>
            </w:r>
            <w:r w:rsidR="005F4972" w:rsidRPr="009557CC">
              <w:rPr>
                <w:rStyle w:val="Hyperlink"/>
                <w:rFonts w:cs="Calibri"/>
                <w:noProof/>
              </w:rPr>
              <w:t>Training</w:t>
            </w:r>
            <w:r w:rsidR="005F4972">
              <w:rPr>
                <w:noProof/>
                <w:webHidden/>
              </w:rPr>
              <w:tab/>
            </w:r>
            <w:r w:rsidR="005F4972">
              <w:rPr>
                <w:noProof/>
                <w:webHidden/>
              </w:rPr>
              <w:fldChar w:fldCharType="begin"/>
            </w:r>
            <w:r w:rsidR="005F4972">
              <w:rPr>
                <w:noProof/>
                <w:webHidden/>
              </w:rPr>
              <w:instrText xml:space="preserve"> PAGEREF _Toc423429870 \h </w:instrText>
            </w:r>
            <w:r w:rsidR="005F4972">
              <w:rPr>
                <w:noProof/>
                <w:webHidden/>
              </w:rPr>
            </w:r>
            <w:r w:rsidR="005F4972">
              <w:rPr>
                <w:noProof/>
                <w:webHidden/>
              </w:rPr>
              <w:fldChar w:fldCharType="separate"/>
            </w:r>
            <w:r w:rsidR="005F4972">
              <w:rPr>
                <w:noProof/>
                <w:webHidden/>
              </w:rPr>
              <w:t>9</w:t>
            </w:r>
            <w:r w:rsidR="005F4972">
              <w:rPr>
                <w:noProof/>
                <w:webHidden/>
              </w:rPr>
              <w:fldChar w:fldCharType="end"/>
            </w:r>
          </w:hyperlink>
        </w:p>
        <w:p w14:paraId="0B3B0087" w14:textId="77777777" w:rsidR="005F4972" w:rsidRDefault="00AB04F8">
          <w:pPr>
            <w:pStyle w:val="TOC3"/>
            <w:tabs>
              <w:tab w:val="left" w:pos="880"/>
              <w:tab w:val="right" w:leader="dot" w:pos="9350"/>
            </w:tabs>
            <w:rPr>
              <w:noProof/>
              <w:sz w:val="22"/>
              <w:szCs w:val="22"/>
              <w:lang w:eastAsia="en-GB"/>
            </w:rPr>
          </w:pPr>
          <w:hyperlink w:anchor="_Toc423429871" w:history="1">
            <w:r w:rsidR="005F4972" w:rsidRPr="009557CC">
              <w:rPr>
                <w:rStyle w:val="Hyperlink"/>
                <w:rFonts w:cs="Calibri"/>
                <w:noProof/>
              </w:rPr>
              <w:t>d.</w:t>
            </w:r>
            <w:r w:rsidR="005F4972">
              <w:rPr>
                <w:noProof/>
                <w:sz w:val="22"/>
                <w:szCs w:val="22"/>
                <w:lang w:eastAsia="en-GB"/>
              </w:rPr>
              <w:tab/>
            </w:r>
            <w:r w:rsidR="005F4972" w:rsidRPr="009557CC">
              <w:rPr>
                <w:rStyle w:val="Hyperlink"/>
                <w:rFonts w:cs="Calibri"/>
                <w:noProof/>
              </w:rPr>
              <w:t>Other communication tools</w:t>
            </w:r>
            <w:r w:rsidR="005F4972">
              <w:rPr>
                <w:noProof/>
                <w:webHidden/>
              </w:rPr>
              <w:tab/>
            </w:r>
            <w:r w:rsidR="005F4972">
              <w:rPr>
                <w:noProof/>
                <w:webHidden/>
              </w:rPr>
              <w:fldChar w:fldCharType="begin"/>
            </w:r>
            <w:r w:rsidR="005F4972">
              <w:rPr>
                <w:noProof/>
                <w:webHidden/>
              </w:rPr>
              <w:instrText xml:space="preserve"> PAGEREF _Toc423429871 \h </w:instrText>
            </w:r>
            <w:r w:rsidR="005F4972">
              <w:rPr>
                <w:noProof/>
                <w:webHidden/>
              </w:rPr>
            </w:r>
            <w:r w:rsidR="005F4972">
              <w:rPr>
                <w:noProof/>
                <w:webHidden/>
              </w:rPr>
              <w:fldChar w:fldCharType="separate"/>
            </w:r>
            <w:r w:rsidR="005F4972">
              <w:rPr>
                <w:noProof/>
                <w:webHidden/>
              </w:rPr>
              <w:t>9</w:t>
            </w:r>
            <w:r w:rsidR="005F4972">
              <w:rPr>
                <w:noProof/>
                <w:webHidden/>
              </w:rPr>
              <w:fldChar w:fldCharType="end"/>
            </w:r>
          </w:hyperlink>
        </w:p>
        <w:p w14:paraId="718FF496" w14:textId="77777777" w:rsidR="005F4972" w:rsidRDefault="00AB04F8">
          <w:pPr>
            <w:pStyle w:val="TOC1"/>
            <w:tabs>
              <w:tab w:val="left" w:pos="480"/>
              <w:tab w:val="right" w:leader="dot" w:pos="9350"/>
            </w:tabs>
            <w:rPr>
              <w:noProof/>
              <w:color w:val="auto"/>
              <w:sz w:val="22"/>
              <w:szCs w:val="22"/>
              <w:lang w:eastAsia="en-GB"/>
            </w:rPr>
          </w:pPr>
          <w:hyperlink w:anchor="_Toc423429872" w:history="1">
            <w:r w:rsidR="005F4972" w:rsidRPr="009557CC">
              <w:rPr>
                <w:rStyle w:val="Hyperlink"/>
                <w:rFonts w:cs="Calibri"/>
                <w:noProof/>
              </w:rPr>
              <w:t>8.</w:t>
            </w:r>
            <w:r w:rsidR="005F4972">
              <w:rPr>
                <w:noProof/>
                <w:color w:val="auto"/>
                <w:sz w:val="22"/>
                <w:szCs w:val="22"/>
                <w:lang w:eastAsia="en-GB"/>
              </w:rPr>
              <w:tab/>
            </w:r>
            <w:r w:rsidR="005F4972" w:rsidRPr="009557CC">
              <w:rPr>
                <w:rStyle w:val="Hyperlink"/>
                <w:rFonts w:cs="Calibri"/>
                <w:noProof/>
              </w:rPr>
              <w:t>Capitalisation of results</w:t>
            </w:r>
            <w:r w:rsidR="005F4972">
              <w:rPr>
                <w:noProof/>
                <w:webHidden/>
              </w:rPr>
              <w:tab/>
            </w:r>
            <w:r w:rsidR="005F4972">
              <w:rPr>
                <w:noProof/>
                <w:webHidden/>
              </w:rPr>
              <w:fldChar w:fldCharType="begin"/>
            </w:r>
            <w:r w:rsidR="005F4972">
              <w:rPr>
                <w:noProof/>
                <w:webHidden/>
              </w:rPr>
              <w:instrText xml:space="preserve"> PAGEREF _Toc423429872 \h </w:instrText>
            </w:r>
            <w:r w:rsidR="005F4972">
              <w:rPr>
                <w:noProof/>
                <w:webHidden/>
              </w:rPr>
            </w:r>
            <w:r w:rsidR="005F4972">
              <w:rPr>
                <w:noProof/>
                <w:webHidden/>
              </w:rPr>
              <w:fldChar w:fldCharType="separate"/>
            </w:r>
            <w:r w:rsidR="005F4972">
              <w:rPr>
                <w:noProof/>
                <w:webHidden/>
              </w:rPr>
              <w:t>11</w:t>
            </w:r>
            <w:r w:rsidR="005F4972">
              <w:rPr>
                <w:noProof/>
                <w:webHidden/>
              </w:rPr>
              <w:fldChar w:fldCharType="end"/>
            </w:r>
          </w:hyperlink>
        </w:p>
        <w:p w14:paraId="3AA70B83" w14:textId="77777777" w:rsidR="005F4972" w:rsidRDefault="00AB04F8">
          <w:pPr>
            <w:pStyle w:val="TOC1"/>
            <w:tabs>
              <w:tab w:val="left" w:pos="480"/>
              <w:tab w:val="right" w:leader="dot" w:pos="9350"/>
            </w:tabs>
            <w:rPr>
              <w:noProof/>
              <w:color w:val="auto"/>
              <w:sz w:val="22"/>
              <w:szCs w:val="22"/>
              <w:lang w:eastAsia="en-GB"/>
            </w:rPr>
          </w:pPr>
          <w:hyperlink w:anchor="_Toc423429873" w:history="1">
            <w:r w:rsidR="005F4972" w:rsidRPr="009557CC">
              <w:rPr>
                <w:rStyle w:val="Hyperlink"/>
                <w:rFonts w:cs="Calibri"/>
                <w:noProof/>
              </w:rPr>
              <w:t>9.</w:t>
            </w:r>
            <w:r w:rsidR="005F4972">
              <w:rPr>
                <w:noProof/>
                <w:color w:val="auto"/>
                <w:sz w:val="22"/>
                <w:szCs w:val="22"/>
                <w:lang w:eastAsia="en-GB"/>
              </w:rPr>
              <w:tab/>
            </w:r>
            <w:r w:rsidR="005F4972" w:rsidRPr="009557CC">
              <w:rPr>
                <w:rStyle w:val="Hyperlink"/>
                <w:rFonts w:cs="Calibri"/>
                <w:noProof/>
              </w:rPr>
              <w:t>Implementing bodies</w:t>
            </w:r>
            <w:r w:rsidR="005F4972">
              <w:rPr>
                <w:noProof/>
                <w:webHidden/>
              </w:rPr>
              <w:tab/>
            </w:r>
            <w:r w:rsidR="005F4972">
              <w:rPr>
                <w:noProof/>
                <w:webHidden/>
              </w:rPr>
              <w:fldChar w:fldCharType="begin"/>
            </w:r>
            <w:r w:rsidR="005F4972">
              <w:rPr>
                <w:noProof/>
                <w:webHidden/>
              </w:rPr>
              <w:instrText xml:space="preserve"> PAGEREF _Toc423429873 \h </w:instrText>
            </w:r>
            <w:r w:rsidR="005F4972">
              <w:rPr>
                <w:noProof/>
                <w:webHidden/>
              </w:rPr>
            </w:r>
            <w:r w:rsidR="005F4972">
              <w:rPr>
                <w:noProof/>
                <w:webHidden/>
              </w:rPr>
              <w:fldChar w:fldCharType="separate"/>
            </w:r>
            <w:r w:rsidR="005F4972">
              <w:rPr>
                <w:noProof/>
                <w:webHidden/>
              </w:rPr>
              <w:t>11</w:t>
            </w:r>
            <w:r w:rsidR="005F4972">
              <w:rPr>
                <w:noProof/>
                <w:webHidden/>
              </w:rPr>
              <w:fldChar w:fldCharType="end"/>
            </w:r>
          </w:hyperlink>
        </w:p>
        <w:p w14:paraId="35718585" w14:textId="77777777" w:rsidR="005F4972" w:rsidRDefault="00AB04F8">
          <w:pPr>
            <w:pStyle w:val="TOC1"/>
            <w:tabs>
              <w:tab w:val="left" w:pos="660"/>
              <w:tab w:val="right" w:leader="dot" w:pos="9350"/>
            </w:tabs>
            <w:rPr>
              <w:noProof/>
              <w:color w:val="auto"/>
              <w:sz w:val="22"/>
              <w:szCs w:val="22"/>
              <w:lang w:eastAsia="en-GB"/>
            </w:rPr>
          </w:pPr>
          <w:hyperlink w:anchor="_Toc423429874" w:history="1">
            <w:r w:rsidR="005F4972" w:rsidRPr="009557CC">
              <w:rPr>
                <w:rStyle w:val="Hyperlink"/>
                <w:rFonts w:cs="Calibri"/>
                <w:noProof/>
              </w:rPr>
              <w:t>10.</w:t>
            </w:r>
            <w:r w:rsidR="005F4972">
              <w:rPr>
                <w:noProof/>
                <w:color w:val="auto"/>
                <w:sz w:val="22"/>
                <w:szCs w:val="22"/>
                <w:lang w:eastAsia="en-GB"/>
              </w:rPr>
              <w:tab/>
            </w:r>
            <w:r w:rsidR="005F4972" w:rsidRPr="009557CC">
              <w:rPr>
                <w:rStyle w:val="Hyperlink"/>
                <w:rFonts w:cs="Calibri"/>
                <w:noProof/>
              </w:rPr>
              <w:t>Indicative budget</w:t>
            </w:r>
            <w:r w:rsidR="005F4972">
              <w:rPr>
                <w:noProof/>
                <w:webHidden/>
              </w:rPr>
              <w:tab/>
            </w:r>
            <w:r w:rsidR="005F4972">
              <w:rPr>
                <w:noProof/>
                <w:webHidden/>
              </w:rPr>
              <w:fldChar w:fldCharType="begin"/>
            </w:r>
            <w:r w:rsidR="005F4972">
              <w:rPr>
                <w:noProof/>
                <w:webHidden/>
              </w:rPr>
              <w:instrText xml:space="preserve"> PAGEREF _Toc423429874 \h </w:instrText>
            </w:r>
            <w:r w:rsidR="005F4972">
              <w:rPr>
                <w:noProof/>
                <w:webHidden/>
              </w:rPr>
            </w:r>
            <w:r w:rsidR="005F4972">
              <w:rPr>
                <w:noProof/>
                <w:webHidden/>
              </w:rPr>
              <w:fldChar w:fldCharType="separate"/>
            </w:r>
            <w:r w:rsidR="005F4972">
              <w:rPr>
                <w:noProof/>
                <w:webHidden/>
              </w:rPr>
              <w:t>12</w:t>
            </w:r>
            <w:r w:rsidR="005F4972">
              <w:rPr>
                <w:noProof/>
                <w:webHidden/>
              </w:rPr>
              <w:fldChar w:fldCharType="end"/>
            </w:r>
          </w:hyperlink>
        </w:p>
        <w:p w14:paraId="5F1C0C7E" w14:textId="77777777" w:rsidR="005F4972" w:rsidRDefault="00AB04F8">
          <w:pPr>
            <w:pStyle w:val="TOC1"/>
            <w:tabs>
              <w:tab w:val="left" w:pos="660"/>
              <w:tab w:val="right" w:leader="dot" w:pos="9350"/>
            </w:tabs>
            <w:rPr>
              <w:noProof/>
              <w:color w:val="auto"/>
              <w:sz w:val="22"/>
              <w:szCs w:val="22"/>
              <w:lang w:eastAsia="en-GB"/>
            </w:rPr>
          </w:pPr>
          <w:hyperlink w:anchor="_Toc423429875" w:history="1">
            <w:r w:rsidR="005F4972" w:rsidRPr="009557CC">
              <w:rPr>
                <w:rStyle w:val="Hyperlink"/>
                <w:rFonts w:cs="Calibri"/>
                <w:noProof/>
              </w:rPr>
              <w:t>11.</w:t>
            </w:r>
            <w:r w:rsidR="005F4972">
              <w:rPr>
                <w:noProof/>
                <w:color w:val="auto"/>
                <w:sz w:val="22"/>
                <w:szCs w:val="22"/>
                <w:lang w:eastAsia="en-GB"/>
              </w:rPr>
              <w:tab/>
            </w:r>
            <w:r w:rsidR="005F4972" w:rsidRPr="009557CC">
              <w:rPr>
                <w:rStyle w:val="Hyperlink"/>
                <w:rFonts w:cs="Calibri"/>
                <w:noProof/>
              </w:rPr>
              <w:t>Expected Results</w:t>
            </w:r>
            <w:r w:rsidR="005F4972">
              <w:rPr>
                <w:noProof/>
                <w:webHidden/>
              </w:rPr>
              <w:tab/>
            </w:r>
            <w:r w:rsidR="005F4972">
              <w:rPr>
                <w:noProof/>
                <w:webHidden/>
              </w:rPr>
              <w:fldChar w:fldCharType="begin"/>
            </w:r>
            <w:r w:rsidR="005F4972">
              <w:rPr>
                <w:noProof/>
                <w:webHidden/>
              </w:rPr>
              <w:instrText xml:space="preserve"> PAGEREF _Toc423429875 \h </w:instrText>
            </w:r>
            <w:r w:rsidR="005F4972">
              <w:rPr>
                <w:noProof/>
                <w:webHidden/>
              </w:rPr>
            </w:r>
            <w:r w:rsidR="005F4972">
              <w:rPr>
                <w:noProof/>
                <w:webHidden/>
              </w:rPr>
              <w:fldChar w:fldCharType="separate"/>
            </w:r>
            <w:r w:rsidR="005F4972">
              <w:rPr>
                <w:noProof/>
                <w:webHidden/>
              </w:rPr>
              <w:t>13</w:t>
            </w:r>
            <w:r w:rsidR="005F4972">
              <w:rPr>
                <w:noProof/>
                <w:webHidden/>
              </w:rPr>
              <w:fldChar w:fldCharType="end"/>
            </w:r>
          </w:hyperlink>
        </w:p>
        <w:p w14:paraId="52181B0F" w14:textId="77777777" w:rsidR="005F4972" w:rsidRDefault="00AB04F8">
          <w:pPr>
            <w:pStyle w:val="TOC1"/>
            <w:tabs>
              <w:tab w:val="left" w:pos="660"/>
              <w:tab w:val="right" w:leader="dot" w:pos="9350"/>
            </w:tabs>
            <w:rPr>
              <w:noProof/>
              <w:color w:val="auto"/>
              <w:sz w:val="22"/>
              <w:szCs w:val="22"/>
              <w:lang w:eastAsia="en-GB"/>
            </w:rPr>
          </w:pPr>
          <w:hyperlink w:anchor="_Toc423429876" w:history="1">
            <w:r w:rsidR="005F4972" w:rsidRPr="009557CC">
              <w:rPr>
                <w:rStyle w:val="Hyperlink"/>
                <w:rFonts w:cs="Calibri"/>
                <w:noProof/>
              </w:rPr>
              <w:t>12.</w:t>
            </w:r>
            <w:r w:rsidR="005F4972">
              <w:rPr>
                <w:noProof/>
                <w:color w:val="auto"/>
                <w:sz w:val="22"/>
                <w:szCs w:val="22"/>
                <w:lang w:eastAsia="en-GB"/>
              </w:rPr>
              <w:tab/>
            </w:r>
            <w:r w:rsidR="005F4972" w:rsidRPr="009557CC">
              <w:rPr>
                <w:rStyle w:val="Hyperlink"/>
                <w:rFonts w:cs="Calibri"/>
                <w:noProof/>
              </w:rPr>
              <w:t>Monitoring and Evaluation</w:t>
            </w:r>
            <w:r w:rsidR="005F4972">
              <w:rPr>
                <w:noProof/>
                <w:webHidden/>
              </w:rPr>
              <w:tab/>
            </w:r>
            <w:r w:rsidR="005F4972">
              <w:rPr>
                <w:noProof/>
                <w:webHidden/>
              </w:rPr>
              <w:fldChar w:fldCharType="begin"/>
            </w:r>
            <w:r w:rsidR="005F4972">
              <w:rPr>
                <w:noProof/>
                <w:webHidden/>
              </w:rPr>
              <w:instrText xml:space="preserve"> PAGEREF _Toc423429876 \h </w:instrText>
            </w:r>
            <w:r w:rsidR="005F4972">
              <w:rPr>
                <w:noProof/>
                <w:webHidden/>
              </w:rPr>
            </w:r>
            <w:r w:rsidR="005F4972">
              <w:rPr>
                <w:noProof/>
                <w:webHidden/>
              </w:rPr>
              <w:fldChar w:fldCharType="separate"/>
            </w:r>
            <w:r w:rsidR="005F4972">
              <w:rPr>
                <w:noProof/>
                <w:webHidden/>
              </w:rPr>
              <w:t>13</w:t>
            </w:r>
            <w:r w:rsidR="005F4972">
              <w:rPr>
                <w:noProof/>
                <w:webHidden/>
              </w:rPr>
              <w:fldChar w:fldCharType="end"/>
            </w:r>
          </w:hyperlink>
        </w:p>
        <w:p w14:paraId="01D2EDC3" w14:textId="77777777" w:rsidR="005F4972" w:rsidRDefault="00AB04F8">
          <w:pPr>
            <w:pStyle w:val="TOC3"/>
            <w:tabs>
              <w:tab w:val="left" w:pos="880"/>
              <w:tab w:val="right" w:leader="dot" w:pos="9350"/>
            </w:tabs>
            <w:rPr>
              <w:noProof/>
              <w:sz w:val="22"/>
              <w:szCs w:val="22"/>
              <w:lang w:eastAsia="en-GB"/>
            </w:rPr>
          </w:pPr>
          <w:hyperlink w:anchor="_Toc423429877" w:history="1">
            <w:r w:rsidR="005F4972" w:rsidRPr="009557CC">
              <w:rPr>
                <w:rStyle w:val="Hyperlink"/>
                <w:rFonts w:cs="Calibri"/>
                <w:noProof/>
              </w:rPr>
              <w:t>a.</w:t>
            </w:r>
            <w:r w:rsidR="005F4972">
              <w:rPr>
                <w:noProof/>
                <w:sz w:val="22"/>
                <w:szCs w:val="22"/>
                <w:lang w:eastAsia="en-GB"/>
              </w:rPr>
              <w:tab/>
            </w:r>
            <w:r w:rsidR="005F4972" w:rsidRPr="009557CC">
              <w:rPr>
                <w:rStyle w:val="Hyperlink"/>
                <w:rFonts w:cs="Calibri"/>
                <w:noProof/>
              </w:rPr>
              <w:t>Output indicators</w:t>
            </w:r>
            <w:r w:rsidR="005F4972">
              <w:rPr>
                <w:noProof/>
                <w:webHidden/>
              </w:rPr>
              <w:tab/>
            </w:r>
            <w:r w:rsidR="005F4972">
              <w:rPr>
                <w:noProof/>
                <w:webHidden/>
              </w:rPr>
              <w:fldChar w:fldCharType="begin"/>
            </w:r>
            <w:r w:rsidR="005F4972">
              <w:rPr>
                <w:noProof/>
                <w:webHidden/>
              </w:rPr>
              <w:instrText xml:space="preserve"> PAGEREF _Toc423429877 \h </w:instrText>
            </w:r>
            <w:r w:rsidR="005F4972">
              <w:rPr>
                <w:noProof/>
                <w:webHidden/>
              </w:rPr>
            </w:r>
            <w:r w:rsidR="005F4972">
              <w:rPr>
                <w:noProof/>
                <w:webHidden/>
              </w:rPr>
              <w:fldChar w:fldCharType="separate"/>
            </w:r>
            <w:r w:rsidR="005F4972">
              <w:rPr>
                <w:noProof/>
                <w:webHidden/>
              </w:rPr>
              <w:t>13</w:t>
            </w:r>
            <w:r w:rsidR="005F4972">
              <w:rPr>
                <w:noProof/>
                <w:webHidden/>
              </w:rPr>
              <w:fldChar w:fldCharType="end"/>
            </w:r>
          </w:hyperlink>
        </w:p>
        <w:p w14:paraId="13F8071E" w14:textId="77777777" w:rsidR="005F4972" w:rsidRDefault="00AB04F8">
          <w:pPr>
            <w:pStyle w:val="TOC3"/>
            <w:tabs>
              <w:tab w:val="left" w:pos="880"/>
              <w:tab w:val="right" w:leader="dot" w:pos="9350"/>
            </w:tabs>
            <w:rPr>
              <w:noProof/>
              <w:sz w:val="22"/>
              <w:szCs w:val="22"/>
              <w:lang w:eastAsia="en-GB"/>
            </w:rPr>
          </w:pPr>
          <w:hyperlink w:anchor="_Toc423429878" w:history="1">
            <w:r w:rsidR="005F4972" w:rsidRPr="009557CC">
              <w:rPr>
                <w:rStyle w:val="Hyperlink"/>
                <w:rFonts w:cs="Calibri"/>
                <w:noProof/>
              </w:rPr>
              <w:t>b.</w:t>
            </w:r>
            <w:r w:rsidR="005F4972">
              <w:rPr>
                <w:noProof/>
                <w:sz w:val="22"/>
                <w:szCs w:val="22"/>
                <w:lang w:eastAsia="en-GB"/>
              </w:rPr>
              <w:tab/>
            </w:r>
            <w:r w:rsidR="005F4972" w:rsidRPr="009557CC">
              <w:rPr>
                <w:rStyle w:val="Hyperlink"/>
                <w:rFonts w:cs="Calibri"/>
                <w:noProof/>
              </w:rPr>
              <w:t>Result indicators</w:t>
            </w:r>
            <w:r w:rsidR="005F4972">
              <w:rPr>
                <w:noProof/>
                <w:webHidden/>
              </w:rPr>
              <w:tab/>
            </w:r>
            <w:r w:rsidR="005F4972">
              <w:rPr>
                <w:noProof/>
                <w:webHidden/>
              </w:rPr>
              <w:fldChar w:fldCharType="begin"/>
            </w:r>
            <w:r w:rsidR="005F4972">
              <w:rPr>
                <w:noProof/>
                <w:webHidden/>
              </w:rPr>
              <w:instrText xml:space="preserve"> PAGEREF _Toc423429878 \h </w:instrText>
            </w:r>
            <w:r w:rsidR="005F4972">
              <w:rPr>
                <w:noProof/>
                <w:webHidden/>
              </w:rPr>
            </w:r>
            <w:r w:rsidR="005F4972">
              <w:rPr>
                <w:noProof/>
                <w:webHidden/>
              </w:rPr>
              <w:fldChar w:fldCharType="separate"/>
            </w:r>
            <w:r w:rsidR="005F4972">
              <w:rPr>
                <w:noProof/>
                <w:webHidden/>
              </w:rPr>
              <w:t>14</w:t>
            </w:r>
            <w:r w:rsidR="005F4972">
              <w:rPr>
                <w:noProof/>
                <w:webHidden/>
              </w:rPr>
              <w:fldChar w:fldCharType="end"/>
            </w:r>
          </w:hyperlink>
        </w:p>
        <w:p w14:paraId="6D4221E5" w14:textId="4CCC907F" w:rsidR="00612000" w:rsidRPr="0053374D" w:rsidRDefault="00AB0047" w:rsidP="00E744C2">
          <w:pPr>
            <w:spacing w:before="120" w:after="0" w:line="264" w:lineRule="auto"/>
            <w:rPr>
              <w:rFonts w:cs="Calibri"/>
            </w:rPr>
            <w:sectPr w:rsidR="00612000" w:rsidRPr="0053374D" w:rsidSect="002A6A52">
              <w:footerReference w:type="even" r:id="rId10"/>
              <w:footerReference w:type="default" r:id="rId11"/>
              <w:footnotePr>
                <w:numFmt w:val="lowerRoman"/>
              </w:footnotePr>
              <w:endnotePr>
                <w:numFmt w:val="decimal"/>
              </w:endnotePr>
              <w:pgSz w:w="12240" w:h="15840" w:code="1"/>
              <w:pgMar w:top="1021" w:right="1440" w:bottom="1021" w:left="1440" w:header="1134" w:footer="567" w:gutter="0"/>
              <w:pgNumType w:fmt="lowerRoman" w:start="1"/>
              <w:cols w:space="720"/>
              <w:titlePg/>
              <w:docGrid w:linePitch="360"/>
            </w:sectPr>
          </w:pPr>
          <w:r w:rsidRPr="0053374D">
            <w:rPr>
              <w:rFonts w:cs="Calibri"/>
              <w:b/>
              <w:bCs/>
            </w:rPr>
            <w:fldChar w:fldCharType="end"/>
          </w:r>
        </w:p>
      </w:sdtContent>
    </w:sdt>
    <w:bookmarkStart w:id="0" w:name="_Toc423429856" w:displacedByCustomXml="next"/>
    <w:sdt>
      <w:sdtPr>
        <w:rPr>
          <w:rFonts w:asciiTheme="minorHAnsi" w:hAnsiTheme="minorHAnsi" w:cs="Calibri"/>
          <w:b/>
        </w:rPr>
        <w:alias w:val="Title"/>
        <w:tag w:val=""/>
        <w:id w:val="-1041280957"/>
        <w:dataBinding w:prefixMappings="xmlns:ns0='http://purl.org/dc/elements/1.1/' xmlns:ns1='http://schemas.openxmlformats.org/package/2006/metadata/core-properties' " w:xpath="/ns1:coreProperties[1]/ns0:title[1]" w:storeItemID="{6C3C8BC8-F283-45AE-878A-BAB7291924A1}"/>
        <w:text w:multiLine="1"/>
      </w:sdtPr>
      <w:sdtEndPr/>
      <w:sdtContent>
        <w:p w14:paraId="1D1B4E52" w14:textId="555B272F" w:rsidR="00612000" w:rsidRPr="0053374D" w:rsidRDefault="005F4972" w:rsidP="00E744C2">
          <w:pPr>
            <w:pStyle w:val="Heading1"/>
            <w:spacing w:before="120" w:after="0" w:line="264" w:lineRule="auto"/>
            <w:rPr>
              <w:rFonts w:asciiTheme="minorHAnsi" w:hAnsiTheme="minorHAnsi" w:cs="Calibri"/>
            </w:rPr>
          </w:pPr>
          <w:r>
            <w:rPr>
              <w:rFonts w:asciiTheme="minorHAnsi" w:hAnsiTheme="minorHAnsi" w:cs="Calibri"/>
              <w:b/>
            </w:rPr>
            <w:t xml:space="preserve">Communication Strategy </w:t>
          </w:r>
          <w:r>
            <w:rPr>
              <w:rFonts w:asciiTheme="minorHAnsi" w:hAnsiTheme="minorHAnsi" w:cs="Calibri"/>
              <w:b/>
            </w:rPr>
            <w:br/>
            <w:t>- Joint Operational Programme Black Sea Basin 2014-2020 -</w:t>
          </w:r>
        </w:p>
      </w:sdtContent>
    </w:sdt>
    <w:bookmarkEnd w:id="0" w:displacedByCustomXml="prev"/>
    <w:p w14:paraId="3B986AA5" w14:textId="5A5534D8" w:rsidR="00612000" w:rsidRPr="0053374D" w:rsidRDefault="00612000" w:rsidP="00E744C2">
      <w:pPr>
        <w:pStyle w:val="Heading2"/>
        <w:spacing w:after="0" w:line="264" w:lineRule="auto"/>
        <w:jc w:val="left"/>
        <w:rPr>
          <w:rFonts w:asciiTheme="minorHAnsi" w:hAnsiTheme="minorHAnsi" w:cs="Calibri"/>
          <w:sz w:val="22"/>
          <w:szCs w:val="22"/>
        </w:rPr>
      </w:pPr>
    </w:p>
    <w:p w14:paraId="0840400C" w14:textId="1435C729" w:rsidR="00865A37" w:rsidRPr="0053374D" w:rsidRDefault="009F3F82" w:rsidP="00E744C2">
      <w:pPr>
        <w:pStyle w:val="Heading1"/>
        <w:numPr>
          <w:ilvl w:val="0"/>
          <w:numId w:val="3"/>
        </w:numPr>
        <w:spacing w:before="120" w:after="0" w:line="264" w:lineRule="auto"/>
        <w:jc w:val="left"/>
        <w:rPr>
          <w:rFonts w:asciiTheme="minorHAnsi" w:hAnsiTheme="minorHAnsi" w:cs="Calibri"/>
          <w:sz w:val="28"/>
        </w:rPr>
      </w:pPr>
      <w:bookmarkStart w:id="1" w:name="_Toc423429857"/>
      <w:r w:rsidRPr="0053374D">
        <w:rPr>
          <w:rFonts w:asciiTheme="minorHAnsi" w:hAnsiTheme="minorHAnsi" w:cs="Calibri"/>
          <w:sz w:val="28"/>
        </w:rPr>
        <w:t>Introduction</w:t>
      </w:r>
      <w:bookmarkEnd w:id="1"/>
    </w:p>
    <w:p w14:paraId="28CBA249" w14:textId="55669264" w:rsidR="003B521F" w:rsidRPr="0053374D" w:rsidRDefault="00490BA7" w:rsidP="00332EAB">
      <w:pPr>
        <w:autoSpaceDE w:val="0"/>
        <w:autoSpaceDN w:val="0"/>
        <w:adjustRightInd w:val="0"/>
        <w:spacing w:before="120" w:after="0" w:line="264" w:lineRule="auto"/>
        <w:jc w:val="both"/>
        <w:rPr>
          <w:rFonts w:cs="Calibri"/>
          <w:sz w:val="22"/>
          <w:szCs w:val="22"/>
        </w:rPr>
      </w:pPr>
      <w:r w:rsidRPr="0053374D">
        <w:rPr>
          <w:rFonts w:cs="Calibri"/>
          <w:sz w:val="22"/>
          <w:szCs w:val="22"/>
        </w:rPr>
        <w:t xml:space="preserve">Communication is a key component </w:t>
      </w:r>
      <w:r w:rsidR="00F10651" w:rsidRPr="0053374D">
        <w:rPr>
          <w:rFonts w:cs="Calibri"/>
          <w:sz w:val="22"/>
          <w:szCs w:val="22"/>
        </w:rPr>
        <w:t xml:space="preserve">in the successful implementation of </w:t>
      </w:r>
      <w:r w:rsidRPr="0053374D">
        <w:rPr>
          <w:rFonts w:cs="Calibri"/>
          <w:sz w:val="22"/>
          <w:szCs w:val="22"/>
        </w:rPr>
        <w:t xml:space="preserve">the Black Sea Basin </w:t>
      </w:r>
      <w:r w:rsidR="00236AB2" w:rsidRPr="0053374D">
        <w:rPr>
          <w:rFonts w:cs="Calibri"/>
          <w:sz w:val="22"/>
          <w:szCs w:val="22"/>
        </w:rPr>
        <w:t xml:space="preserve">(BSB) </w:t>
      </w:r>
      <w:r w:rsidRPr="0053374D">
        <w:rPr>
          <w:rFonts w:cs="Calibri"/>
          <w:sz w:val="22"/>
          <w:szCs w:val="22"/>
        </w:rPr>
        <w:t>ENI CBC</w:t>
      </w:r>
      <w:r w:rsidR="00A45207" w:rsidRPr="0053374D">
        <w:rPr>
          <w:rStyle w:val="FootnoteReference"/>
          <w:rFonts w:cs="Calibri"/>
          <w:sz w:val="22"/>
          <w:szCs w:val="22"/>
        </w:rPr>
        <w:footnoteReference w:id="1"/>
      </w:r>
      <w:r w:rsidRPr="0053374D">
        <w:rPr>
          <w:rFonts w:cs="Calibri"/>
          <w:sz w:val="22"/>
          <w:szCs w:val="22"/>
        </w:rPr>
        <w:t xml:space="preserve"> programme 2014-2020</w:t>
      </w:r>
      <w:r w:rsidR="00863B35" w:rsidRPr="0053374D">
        <w:rPr>
          <w:rFonts w:cs="Calibri"/>
          <w:sz w:val="22"/>
          <w:szCs w:val="22"/>
        </w:rPr>
        <w:t xml:space="preserve">. </w:t>
      </w:r>
      <w:r w:rsidR="00FC0459" w:rsidRPr="0053374D">
        <w:rPr>
          <w:rFonts w:cs="Calibri"/>
          <w:sz w:val="22"/>
          <w:szCs w:val="22"/>
        </w:rPr>
        <w:t xml:space="preserve">It is important </w:t>
      </w:r>
      <w:r w:rsidR="00612232" w:rsidRPr="0053374D">
        <w:rPr>
          <w:rFonts w:cs="Calibri"/>
          <w:sz w:val="22"/>
          <w:szCs w:val="22"/>
        </w:rPr>
        <w:t>for ensuring</w:t>
      </w:r>
      <w:r w:rsidRPr="0053374D">
        <w:rPr>
          <w:rFonts w:cs="Calibri"/>
          <w:sz w:val="22"/>
          <w:szCs w:val="22"/>
        </w:rPr>
        <w:t xml:space="preserve"> </w:t>
      </w:r>
      <w:r w:rsidR="009F2464" w:rsidRPr="0053374D">
        <w:rPr>
          <w:rFonts w:cs="Calibri"/>
          <w:sz w:val="22"/>
          <w:szCs w:val="22"/>
        </w:rPr>
        <w:t xml:space="preserve">those involved, </w:t>
      </w:r>
      <w:r w:rsidR="007A020F" w:rsidRPr="0053374D">
        <w:rPr>
          <w:rFonts w:cs="Calibri"/>
          <w:sz w:val="22"/>
          <w:szCs w:val="22"/>
        </w:rPr>
        <w:t>including</w:t>
      </w:r>
      <w:r w:rsidR="003B521F" w:rsidRPr="0053374D">
        <w:rPr>
          <w:rFonts w:cs="Calibri"/>
          <w:sz w:val="22"/>
          <w:szCs w:val="22"/>
        </w:rPr>
        <w:t xml:space="preserve"> </w:t>
      </w:r>
      <w:r w:rsidR="009F2464" w:rsidRPr="0053374D">
        <w:rPr>
          <w:rFonts w:cs="Calibri"/>
          <w:sz w:val="22"/>
          <w:szCs w:val="22"/>
        </w:rPr>
        <w:t>other interested parties and the wider public</w:t>
      </w:r>
      <w:r w:rsidR="003B521F" w:rsidRPr="0053374D">
        <w:rPr>
          <w:rFonts w:cs="Calibri"/>
          <w:sz w:val="22"/>
          <w:szCs w:val="22"/>
        </w:rPr>
        <w:t>,</w:t>
      </w:r>
      <w:r w:rsidR="009F2464" w:rsidRPr="0053374D">
        <w:rPr>
          <w:rFonts w:cs="Calibri"/>
          <w:sz w:val="22"/>
          <w:szCs w:val="22"/>
        </w:rPr>
        <w:t xml:space="preserve"> are kept informed of the support being provided by the EU and the results and impacts of this support.</w:t>
      </w:r>
      <w:r w:rsidR="00F17174" w:rsidRPr="0053374D">
        <w:rPr>
          <w:rFonts w:cs="Calibri"/>
          <w:sz w:val="22"/>
          <w:szCs w:val="22"/>
        </w:rPr>
        <w:t xml:space="preserve"> It is important </w:t>
      </w:r>
      <w:r w:rsidR="00F10651" w:rsidRPr="0053374D">
        <w:rPr>
          <w:rFonts w:cs="Calibri"/>
          <w:sz w:val="22"/>
          <w:szCs w:val="22"/>
        </w:rPr>
        <w:t xml:space="preserve">also </w:t>
      </w:r>
      <w:r w:rsidR="00F17174" w:rsidRPr="0053374D">
        <w:rPr>
          <w:rFonts w:cs="Calibri"/>
          <w:sz w:val="22"/>
          <w:szCs w:val="22"/>
        </w:rPr>
        <w:t>for keeping both external and internal actors informed and for liaison with EU and other bodies supporting initiatives in the BSB area.</w:t>
      </w:r>
      <w:r w:rsidR="009F2464" w:rsidRPr="0053374D">
        <w:rPr>
          <w:rFonts w:cs="Calibri"/>
          <w:sz w:val="22"/>
          <w:szCs w:val="22"/>
        </w:rPr>
        <w:t xml:space="preserve"> </w:t>
      </w:r>
      <w:r w:rsidR="00555E8F" w:rsidRPr="0053374D">
        <w:rPr>
          <w:rFonts w:cs="Calibri"/>
          <w:sz w:val="22"/>
          <w:szCs w:val="22"/>
        </w:rPr>
        <w:t>It</w:t>
      </w:r>
      <w:r w:rsidR="00FC0459" w:rsidRPr="0053374D">
        <w:rPr>
          <w:rFonts w:cs="Calibri"/>
          <w:sz w:val="22"/>
          <w:szCs w:val="22"/>
        </w:rPr>
        <w:t xml:space="preserve"> is </w:t>
      </w:r>
      <w:r w:rsidR="00555E8F" w:rsidRPr="0053374D">
        <w:rPr>
          <w:rFonts w:cs="Calibri"/>
          <w:sz w:val="22"/>
          <w:szCs w:val="22"/>
        </w:rPr>
        <w:t xml:space="preserve">also </w:t>
      </w:r>
      <w:r w:rsidR="0079254A" w:rsidRPr="0053374D">
        <w:rPr>
          <w:rFonts w:cs="Calibri"/>
          <w:sz w:val="22"/>
          <w:szCs w:val="22"/>
        </w:rPr>
        <w:t>an important</w:t>
      </w:r>
      <w:r w:rsidR="00612232" w:rsidRPr="0053374D">
        <w:rPr>
          <w:rFonts w:cs="Calibri"/>
          <w:sz w:val="22"/>
          <w:szCs w:val="22"/>
        </w:rPr>
        <w:t xml:space="preserve"> component in capitalisation </w:t>
      </w:r>
      <w:r w:rsidR="003B521F" w:rsidRPr="0053374D">
        <w:rPr>
          <w:rFonts w:cs="Calibri"/>
          <w:sz w:val="22"/>
          <w:szCs w:val="22"/>
        </w:rPr>
        <w:t xml:space="preserve">of </w:t>
      </w:r>
      <w:r w:rsidR="0079254A" w:rsidRPr="0053374D">
        <w:rPr>
          <w:rFonts w:cs="Calibri"/>
          <w:sz w:val="22"/>
          <w:szCs w:val="22"/>
        </w:rPr>
        <w:t>results</w:t>
      </w:r>
      <w:r w:rsidR="003B521F" w:rsidRPr="0053374D">
        <w:rPr>
          <w:rFonts w:cs="Calibri"/>
          <w:sz w:val="22"/>
          <w:szCs w:val="22"/>
        </w:rPr>
        <w:t>.</w:t>
      </w:r>
    </w:p>
    <w:p w14:paraId="18462D0D" w14:textId="15BE6B62" w:rsidR="00322D2E" w:rsidRPr="0053374D" w:rsidRDefault="00C93D94" w:rsidP="00332EAB">
      <w:pPr>
        <w:autoSpaceDE w:val="0"/>
        <w:autoSpaceDN w:val="0"/>
        <w:adjustRightInd w:val="0"/>
        <w:spacing w:before="120" w:after="0" w:line="264" w:lineRule="auto"/>
        <w:jc w:val="both"/>
        <w:rPr>
          <w:rFonts w:cs="Calibri"/>
          <w:sz w:val="22"/>
          <w:szCs w:val="22"/>
        </w:rPr>
      </w:pPr>
      <w:r w:rsidRPr="0053374D">
        <w:rPr>
          <w:rFonts w:cs="Calibri"/>
          <w:sz w:val="22"/>
          <w:szCs w:val="22"/>
        </w:rPr>
        <w:t>In addition, i</w:t>
      </w:r>
      <w:r w:rsidR="00FC0459" w:rsidRPr="0053374D">
        <w:rPr>
          <w:rFonts w:cs="Calibri"/>
          <w:sz w:val="22"/>
          <w:szCs w:val="22"/>
        </w:rPr>
        <w:t>nformation and communication are required under the</w:t>
      </w:r>
      <w:r w:rsidR="009F2464" w:rsidRPr="0053374D">
        <w:rPr>
          <w:rFonts w:cs="Calibri"/>
          <w:sz w:val="22"/>
          <w:szCs w:val="22"/>
        </w:rPr>
        <w:t xml:space="preserve"> various components of the legal framework governing the implement</w:t>
      </w:r>
      <w:r w:rsidRPr="0053374D">
        <w:rPr>
          <w:rFonts w:cs="Calibri"/>
          <w:sz w:val="22"/>
          <w:szCs w:val="22"/>
        </w:rPr>
        <w:t>ation of the ENI CBC programmes</w:t>
      </w:r>
      <w:r w:rsidR="00322D2E" w:rsidRPr="0053374D">
        <w:rPr>
          <w:rFonts w:cs="Calibri"/>
          <w:sz w:val="22"/>
          <w:szCs w:val="22"/>
        </w:rPr>
        <w:t>.</w:t>
      </w:r>
    </w:p>
    <w:p w14:paraId="5C377524" w14:textId="61A35E7C" w:rsidR="009307FE" w:rsidRPr="0053374D" w:rsidRDefault="009307FE" w:rsidP="00332EAB">
      <w:pPr>
        <w:autoSpaceDE w:val="0"/>
        <w:autoSpaceDN w:val="0"/>
        <w:adjustRightInd w:val="0"/>
        <w:spacing w:before="120" w:after="0" w:line="264" w:lineRule="auto"/>
        <w:jc w:val="both"/>
        <w:rPr>
          <w:rFonts w:cs="Calibri"/>
          <w:sz w:val="22"/>
          <w:szCs w:val="22"/>
        </w:rPr>
      </w:pPr>
      <w:r w:rsidRPr="0053374D">
        <w:rPr>
          <w:rFonts w:cs="Calibri"/>
          <w:sz w:val="22"/>
          <w:szCs w:val="22"/>
        </w:rPr>
        <w:t xml:space="preserve">This document describes </w:t>
      </w:r>
      <w:r w:rsidR="00084FDE" w:rsidRPr="0053374D">
        <w:rPr>
          <w:rFonts w:cs="Calibri"/>
          <w:sz w:val="22"/>
          <w:szCs w:val="22"/>
        </w:rPr>
        <w:t>Black Sea Basin ENI CBC programme 2014-2020 communication strategy (her</w:t>
      </w:r>
      <w:r w:rsidR="007A020F" w:rsidRPr="0053374D">
        <w:rPr>
          <w:rFonts w:cs="Calibri"/>
          <w:sz w:val="22"/>
          <w:szCs w:val="22"/>
        </w:rPr>
        <w:t>e</w:t>
      </w:r>
      <w:r w:rsidR="00084FDE" w:rsidRPr="0053374D">
        <w:rPr>
          <w:rFonts w:cs="Calibri"/>
          <w:sz w:val="22"/>
          <w:szCs w:val="22"/>
        </w:rPr>
        <w:t xml:space="preserve">after the BSB Communication </w:t>
      </w:r>
      <w:r w:rsidR="00612232" w:rsidRPr="0053374D">
        <w:rPr>
          <w:rFonts w:cs="Calibri"/>
          <w:sz w:val="22"/>
          <w:szCs w:val="22"/>
        </w:rPr>
        <w:t>S</w:t>
      </w:r>
      <w:r w:rsidR="00084FDE" w:rsidRPr="0053374D">
        <w:rPr>
          <w:rFonts w:cs="Calibri"/>
          <w:sz w:val="22"/>
          <w:szCs w:val="22"/>
        </w:rPr>
        <w:t xml:space="preserve">trategy) and the </w:t>
      </w:r>
      <w:r w:rsidR="00F75E00" w:rsidRPr="0053374D">
        <w:rPr>
          <w:rFonts w:cs="Calibri"/>
          <w:sz w:val="22"/>
          <w:szCs w:val="22"/>
        </w:rPr>
        <w:t xml:space="preserve">Annual </w:t>
      </w:r>
      <w:r w:rsidR="00084FDE" w:rsidRPr="0053374D">
        <w:rPr>
          <w:rFonts w:cs="Calibri"/>
          <w:sz w:val="22"/>
          <w:szCs w:val="22"/>
        </w:rPr>
        <w:t>Communica</w:t>
      </w:r>
      <w:r w:rsidR="00612232" w:rsidRPr="0053374D">
        <w:rPr>
          <w:rFonts w:cs="Calibri"/>
          <w:sz w:val="22"/>
          <w:szCs w:val="22"/>
        </w:rPr>
        <w:t>ti</w:t>
      </w:r>
      <w:r w:rsidR="00084FDE" w:rsidRPr="0053374D">
        <w:rPr>
          <w:rFonts w:cs="Calibri"/>
          <w:sz w:val="22"/>
          <w:szCs w:val="22"/>
        </w:rPr>
        <w:t xml:space="preserve">on Plan for the first year of programme implementation i.e. from moment in which the programme is </w:t>
      </w:r>
      <w:r w:rsidR="00220A01" w:rsidRPr="0053374D">
        <w:rPr>
          <w:rFonts w:cs="Calibri"/>
          <w:sz w:val="22"/>
          <w:szCs w:val="22"/>
        </w:rPr>
        <w:t>adopted</w:t>
      </w:r>
      <w:r w:rsidR="00084FDE" w:rsidRPr="0053374D">
        <w:rPr>
          <w:rFonts w:cs="Calibri"/>
          <w:sz w:val="22"/>
          <w:szCs w:val="22"/>
        </w:rPr>
        <w:t xml:space="preserve"> by the EC. Both will be annexed to the JOP with a summary included in the body of the JOP</w:t>
      </w:r>
      <w:r w:rsidR="00236AB2" w:rsidRPr="0053374D">
        <w:rPr>
          <w:rFonts w:cs="Calibri"/>
          <w:sz w:val="22"/>
          <w:szCs w:val="22"/>
        </w:rPr>
        <w:t>.</w:t>
      </w:r>
    </w:p>
    <w:p w14:paraId="2417A484" w14:textId="77777777" w:rsidR="00236AB2" w:rsidRPr="0053374D" w:rsidRDefault="00236AB2" w:rsidP="00332EAB">
      <w:pPr>
        <w:autoSpaceDE w:val="0"/>
        <w:autoSpaceDN w:val="0"/>
        <w:adjustRightInd w:val="0"/>
        <w:spacing w:before="120" w:after="0" w:line="264" w:lineRule="auto"/>
        <w:jc w:val="both"/>
        <w:rPr>
          <w:sz w:val="22"/>
          <w:szCs w:val="22"/>
        </w:rPr>
      </w:pPr>
      <w:r w:rsidRPr="0053374D">
        <w:rPr>
          <w:sz w:val="22"/>
          <w:szCs w:val="22"/>
        </w:rPr>
        <w:t>In addition to this introduction it includes:</w:t>
      </w:r>
    </w:p>
    <w:p w14:paraId="0C08FF8D" w14:textId="53852E1D" w:rsidR="00706F71" w:rsidRPr="0053374D" w:rsidRDefault="00B26AF6" w:rsidP="00332EAB">
      <w:pPr>
        <w:pStyle w:val="ListParagraph"/>
        <w:numPr>
          <w:ilvl w:val="0"/>
          <w:numId w:val="10"/>
        </w:numPr>
        <w:spacing w:before="120" w:after="0" w:line="264" w:lineRule="auto"/>
        <w:jc w:val="both"/>
        <w:rPr>
          <w:sz w:val="22"/>
          <w:szCs w:val="22"/>
        </w:rPr>
      </w:pPr>
      <w:r w:rsidRPr="0053374D">
        <w:rPr>
          <w:sz w:val="22"/>
          <w:szCs w:val="22"/>
        </w:rPr>
        <w:t>Legal requirements</w:t>
      </w:r>
      <w:r w:rsidR="00706F71" w:rsidRPr="0053374D">
        <w:rPr>
          <w:sz w:val="22"/>
          <w:szCs w:val="22"/>
        </w:rPr>
        <w:t xml:space="preserve"> </w:t>
      </w:r>
    </w:p>
    <w:p w14:paraId="71446EE3" w14:textId="013A92DB" w:rsidR="009F2464" w:rsidRPr="0053374D" w:rsidRDefault="00236AB2" w:rsidP="00332EAB">
      <w:pPr>
        <w:pStyle w:val="ListParagraph"/>
        <w:numPr>
          <w:ilvl w:val="0"/>
          <w:numId w:val="10"/>
        </w:numPr>
        <w:spacing w:before="120" w:after="0" w:line="264" w:lineRule="auto"/>
        <w:jc w:val="both"/>
        <w:rPr>
          <w:sz w:val="22"/>
          <w:szCs w:val="22"/>
        </w:rPr>
      </w:pPr>
      <w:r w:rsidRPr="0053374D">
        <w:rPr>
          <w:sz w:val="22"/>
          <w:szCs w:val="22"/>
        </w:rPr>
        <w:t>Lessons lea</w:t>
      </w:r>
      <w:r w:rsidR="00C31A36" w:rsidRPr="0053374D">
        <w:rPr>
          <w:sz w:val="22"/>
          <w:szCs w:val="22"/>
        </w:rPr>
        <w:t>r</w:t>
      </w:r>
      <w:r w:rsidRPr="0053374D">
        <w:rPr>
          <w:sz w:val="22"/>
          <w:szCs w:val="22"/>
        </w:rPr>
        <w:t xml:space="preserve">ned </w:t>
      </w:r>
    </w:p>
    <w:p w14:paraId="3A093CD9" w14:textId="56E407FD" w:rsidR="00F35A2D" w:rsidRPr="0053374D" w:rsidRDefault="00C31A36" w:rsidP="00332EAB">
      <w:pPr>
        <w:pStyle w:val="ListParagraph"/>
        <w:numPr>
          <w:ilvl w:val="0"/>
          <w:numId w:val="10"/>
        </w:numPr>
        <w:spacing w:before="120" w:after="0" w:line="264" w:lineRule="auto"/>
        <w:jc w:val="both"/>
        <w:rPr>
          <w:sz w:val="22"/>
          <w:szCs w:val="22"/>
        </w:rPr>
      </w:pPr>
      <w:r w:rsidRPr="0053374D">
        <w:rPr>
          <w:sz w:val="22"/>
          <w:szCs w:val="22"/>
        </w:rPr>
        <w:t>The overall and specific objectives</w:t>
      </w:r>
      <w:r w:rsidR="00706F71" w:rsidRPr="0053374D">
        <w:rPr>
          <w:sz w:val="22"/>
          <w:szCs w:val="22"/>
        </w:rPr>
        <w:t xml:space="preserve"> </w:t>
      </w:r>
    </w:p>
    <w:p w14:paraId="24D99791" w14:textId="343997B2" w:rsidR="00AF7B2A" w:rsidRPr="0053374D" w:rsidRDefault="00E41670" w:rsidP="00332EAB">
      <w:pPr>
        <w:pStyle w:val="ListParagraph"/>
        <w:numPr>
          <w:ilvl w:val="0"/>
          <w:numId w:val="10"/>
        </w:numPr>
        <w:spacing w:before="120" w:after="0" w:line="264" w:lineRule="auto"/>
        <w:jc w:val="both"/>
        <w:rPr>
          <w:sz w:val="22"/>
          <w:szCs w:val="22"/>
        </w:rPr>
      </w:pPr>
      <w:r w:rsidRPr="0053374D">
        <w:rPr>
          <w:sz w:val="22"/>
          <w:szCs w:val="22"/>
        </w:rPr>
        <w:t>Approach/</w:t>
      </w:r>
      <w:r w:rsidR="00AF7B2A" w:rsidRPr="0053374D">
        <w:rPr>
          <w:sz w:val="22"/>
          <w:szCs w:val="22"/>
        </w:rPr>
        <w:t>methodology</w:t>
      </w:r>
    </w:p>
    <w:p w14:paraId="2F431DC9" w14:textId="77777777" w:rsidR="001946A5" w:rsidRPr="0053374D" w:rsidRDefault="001946A5" w:rsidP="00332EAB">
      <w:pPr>
        <w:pStyle w:val="ListParagraph"/>
        <w:numPr>
          <w:ilvl w:val="0"/>
          <w:numId w:val="10"/>
        </w:numPr>
        <w:spacing w:before="120" w:after="0" w:line="264" w:lineRule="auto"/>
        <w:jc w:val="both"/>
        <w:rPr>
          <w:sz w:val="22"/>
          <w:szCs w:val="22"/>
        </w:rPr>
      </w:pPr>
      <w:r w:rsidRPr="0053374D">
        <w:rPr>
          <w:sz w:val="22"/>
          <w:szCs w:val="22"/>
        </w:rPr>
        <w:t>Target groups</w:t>
      </w:r>
    </w:p>
    <w:p w14:paraId="75D65B3F" w14:textId="1337D842" w:rsidR="00706F71" w:rsidRPr="0053374D" w:rsidRDefault="00EF79FA" w:rsidP="00332EAB">
      <w:pPr>
        <w:pStyle w:val="ListParagraph"/>
        <w:numPr>
          <w:ilvl w:val="0"/>
          <w:numId w:val="10"/>
        </w:numPr>
        <w:spacing w:before="120" w:after="0" w:line="264" w:lineRule="auto"/>
        <w:jc w:val="both"/>
        <w:rPr>
          <w:sz w:val="22"/>
          <w:szCs w:val="22"/>
        </w:rPr>
      </w:pPr>
      <w:r w:rsidRPr="0053374D">
        <w:rPr>
          <w:sz w:val="22"/>
          <w:szCs w:val="22"/>
        </w:rPr>
        <w:t>Communication</w:t>
      </w:r>
      <w:r w:rsidR="00706F71" w:rsidRPr="0053374D">
        <w:rPr>
          <w:sz w:val="22"/>
          <w:szCs w:val="22"/>
        </w:rPr>
        <w:t xml:space="preserve"> </w:t>
      </w:r>
      <w:r w:rsidR="009B18FF" w:rsidRPr="0053374D">
        <w:rPr>
          <w:sz w:val="22"/>
          <w:szCs w:val="22"/>
        </w:rPr>
        <w:t>measures and tools</w:t>
      </w:r>
    </w:p>
    <w:p w14:paraId="5E153B87" w14:textId="6F999EEE" w:rsidR="00220A01" w:rsidRPr="0053374D" w:rsidRDefault="00220A01" w:rsidP="00332EAB">
      <w:pPr>
        <w:pStyle w:val="ListParagraph"/>
        <w:numPr>
          <w:ilvl w:val="0"/>
          <w:numId w:val="10"/>
        </w:numPr>
        <w:spacing w:before="120" w:after="0" w:line="264" w:lineRule="auto"/>
        <w:jc w:val="both"/>
        <w:rPr>
          <w:sz w:val="22"/>
          <w:szCs w:val="22"/>
        </w:rPr>
      </w:pPr>
      <w:r w:rsidRPr="0053374D">
        <w:rPr>
          <w:sz w:val="22"/>
          <w:szCs w:val="22"/>
        </w:rPr>
        <w:t>Capitalisation of results</w:t>
      </w:r>
    </w:p>
    <w:p w14:paraId="01B1C6D8" w14:textId="495BBAD4" w:rsidR="00706F71" w:rsidRPr="0053374D" w:rsidRDefault="001946A5" w:rsidP="00332EAB">
      <w:pPr>
        <w:pStyle w:val="ListParagraph"/>
        <w:numPr>
          <w:ilvl w:val="0"/>
          <w:numId w:val="10"/>
        </w:numPr>
        <w:spacing w:before="120" w:after="0" w:line="264" w:lineRule="auto"/>
        <w:jc w:val="both"/>
        <w:rPr>
          <w:sz w:val="22"/>
          <w:szCs w:val="22"/>
        </w:rPr>
      </w:pPr>
      <w:r w:rsidRPr="0053374D">
        <w:rPr>
          <w:sz w:val="22"/>
          <w:szCs w:val="22"/>
        </w:rPr>
        <w:t>Implementing bodies</w:t>
      </w:r>
    </w:p>
    <w:p w14:paraId="10E43916" w14:textId="77777777" w:rsidR="001946A5" w:rsidRPr="0053374D" w:rsidRDefault="009F2464" w:rsidP="00332EAB">
      <w:pPr>
        <w:pStyle w:val="ListParagraph"/>
        <w:numPr>
          <w:ilvl w:val="0"/>
          <w:numId w:val="10"/>
        </w:numPr>
        <w:spacing w:before="120" w:after="0" w:line="264" w:lineRule="auto"/>
        <w:jc w:val="both"/>
        <w:rPr>
          <w:sz w:val="22"/>
          <w:szCs w:val="22"/>
        </w:rPr>
      </w:pPr>
      <w:r w:rsidRPr="0053374D">
        <w:rPr>
          <w:sz w:val="22"/>
          <w:szCs w:val="22"/>
        </w:rPr>
        <w:t xml:space="preserve">Overall </w:t>
      </w:r>
      <w:r w:rsidR="00084FDE" w:rsidRPr="0053374D">
        <w:rPr>
          <w:sz w:val="22"/>
          <w:szCs w:val="22"/>
        </w:rPr>
        <w:t xml:space="preserve">timeline and </w:t>
      </w:r>
      <w:r w:rsidRPr="0053374D">
        <w:rPr>
          <w:sz w:val="22"/>
          <w:szCs w:val="22"/>
        </w:rPr>
        <w:t xml:space="preserve">Indicative budget </w:t>
      </w:r>
    </w:p>
    <w:p w14:paraId="461CFC52" w14:textId="77777777" w:rsidR="00A45207" w:rsidRPr="0053374D" w:rsidRDefault="00EF79FA" w:rsidP="00332EAB">
      <w:pPr>
        <w:pStyle w:val="ListParagraph"/>
        <w:numPr>
          <w:ilvl w:val="0"/>
          <w:numId w:val="10"/>
        </w:numPr>
        <w:spacing w:before="120" w:after="0" w:line="264" w:lineRule="auto"/>
        <w:jc w:val="both"/>
        <w:rPr>
          <w:sz w:val="22"/>
          <w:szCs w:val="22"/>
        </w:rPr>
      </w:pPr>
      <w:r w:rsidRPr="0053374D">
        <w:rPr>
          <w:sz w:val="22"/>
          <w:szCs w:val="22"/>
        </w:rPr>
        <w:t xml:space="preserve">Monitoring and Evaluation </w:t>
      </w:r>
    </w:p>
    <w:p w14:paraId="001B3A49" w14:textId="6108B865" w:rsidR="00272897" w:rsidRPr="0053374D" w:rsidRDefault="00084FDE" w:rsidP="00332EAB">
      <w:pPr>
        <w:pStyle w:val="ListParagraph"/>
        <w:numPr>
          <w:ilvl w:val="0"/>
          <w:numId w:val="10"/>
        </w:numPr>
        <w:spacing w:before="120" w:after="0" w:line="264" w:lineRule="auto"/>
        <w:jc w:val="both"/>
        <w:rPr>
          <w:sz w:val="22"/>
          <w:szCs w:val="22"/>
        </w:rPr>
      </w:pPr>
      <w:r w:rsidRPr="0053374D">
        <w:rPr>
          <w:sz w:val="22"/>
          <w:szCs w:val="22"/>
        </w:rPr>
        <w:t>Communication plan for first year</w:t>
      </w:r>
    </w:p>
    <w:p w14:paraId="2D24644A" w14:textId="3D8D529A" w:rsidR="00706F71" w:rsidRPr="0053374D" w:rsidRDefault="00706F71" w:rsidP="00E744C2">
      <w:pPr>
        <w:pStyle w:val="Heading1"/>
        <w:numPr>
          <w:ilvl w:val="0"/>
          <w:numId w:val="3"/>
        </w:numPr>
        <w:spacing w:before="120" w:after="0" w:line="264" w:lineRule="auto"/>
        <w:jc w:val="left"/>
        <w:rPr>
          <w:rFonts w:asciiTheme="minorHAnsi" w:hAnsiTheme="minorHAnsi" w:cs="Calibri"/>
          <w:sz w:val="28"/>
        </w:rPr>
      </w:pPr>
      <w:bookmarkStart w:id="2" w:name="_Toc423429858"/>
      <w:bookmarkStart w:id="3" w:name="_Toc410745380"/>
      <w:r w:rsidRPr="0053374D">
        <w:rPr>
          <w:rFonts w:asciiTheme="minorHAnsi" w:hAnsiTheme="minorHAnsi" w:cs="Calibri"/>
          <w:sz w:val="28"/>
        </w:rPr>
        <w:t xml:space="preserve">Legal </w:t>
      </w:r>
      <w:r w:rsidR="00B26AF6" w:rsidRPr="0053374D">
        <w:rPr>
          <w:rFonts w:asciiTheme="minorHAnsi" w:hAnsiTheme="minorHAnsi" w:cs="Calibri"/>
          <w:sz w:val="28"/>
        </w:rPr>
        <w:t>requirements</w:t>
      </w:r>
      <w:bookmarkEnd w:id="2"/>
      <w:r w:rsidRPr="0053374D">
        <w:rPr>
          <w:rFonts w:asciiTheme="minorHAnsi" w:hAnsiTheme="minorHAnsi" w:cs="Calibri"/>
          <w:sz w:val="28"/>
        </w:rPr>
        <w:t xml:space="preserve"> </w:t>
      </w:r>
      <w:bookmarkEnd w:id="3"/>
    </w:p>
    <w:p w14:paraId="52B61273" w14:textId="20975E17" w:rsidR="00C93D94" w:rsidRPr="0053374D" w:rsidRDefault="00BF2C49" w:rsidP="00332EAB">
      <w:pPr>
        <w:autoSpaceDE w:val="0"/>
        <w:autoSpaceDN w:val="0"/>
        <w:adjustRightInd w:val="0"/>
        <w:spacing w:before="120" w:after="0" w:line="264" w:lineRule="auto"/>
        <w:jc w:val="both"/>
        <w:rPr>
          <w:rFonts w:cs="Calibri"/>
          <w:sz w:val="22"/>
          <w:szCs w:val="22"/>
        </w:rPr>
      </w:pPr>
      <w:r w:rsidRPr="0053374D">
        <w:rPr>
          <w:rFonts w:cs="Calibri"/>
          <w:sz w:val="22"/>
          <w:szCs w:val="22"/>
        </w:rPr>
        <w:t>The</w:t>
      </w:r>
      <w:r w:rsidR="00C93D94" w:rsidRPr="0053374D">
        <w:rPr>
          <w:rFonts w:cs="Calibri"/>
          <w:sz w:val="22"/>
          <w:szCs w:val="22"/>
        </w:rPr>
        <w:t xml:space="preserve"> ENI CBC Implementing Regulation </w:t>
      </w:r>
      <w:r w:rsidR="00E7092B" w:rsidRPr="0053374D">
        <w:rPr>
          <w:rFonts w:cs="Calibri"/>
          <w:sz w:val="22"/>
          <w:szCs w:val="22"/>
        </w:rPr>
        <w:t>(IR</w:t>
      </w:r>
      <w:r w:rsidR="00502F81" w:rsidRPr="0053374D">
        <w:rPr>
          <w:rFonts w:cs="Calibri"/>
          <w:sz w:val="22"/>
          <w:szCs w:val="22"/>
        </w:rPr>
        <w:t>)</w:t>
      </w:r>
      <w:r w:rsidRPr="0053374D">
        <w:rPr>
          <w:rStyle w:val="FootnoteReference"/>
          <w:rFonts w:cs="Calibri"/>
          <w:sz w:val="22"/>
          <w:szCs w:val="22"/>
        </w:rPr>
        <w:footnoteReference w:id="2"/>
      </w:r>
      <w:r w:rsidRPr="0053374D">
        <w:rPr>
          <w:rFonts w:cs="Calibri"/>
          <w:sz w:val="22"/>
          <w:szCs w:val="22"/>
        </w:rPr>
        <w:t xml:space="preserve"> stipulate that</w:t>
      </w:r>
      <w:r w:rsidR="00C93D94" w:rsidRPr="0053374D">
        <w:rPr>
          <w:rFonts w:cs="Calibri"/>
          <w:sz w:val="22"/>
          <w:szCs w:val="22"/>
        </w:rPr>
        <w:t xml:space="preserve"> information on the communication strategy for the whole programme period, and an indicative information and communication plan for the first year, should be included in the Joint Operational Programme (JOP)</w:t>
      </w:r>
      <w:r w:rsidR="00E7092B" w:rsidRPr="0053374D">
        <w:rPr>
          <w:rFonts w:cs="Calibri"/>
          <w:sz w:val="22"/>
          <w:szCs w:val="22"/>
        </w:rPr>
        <w:t xml:space="preserve"> </w:t>
      </w:r>
      <w:r w:rsidR="00E7092B" w:rsidRPr="0053374D">
        <w:rPr>
          <w:rFonts w:cs="Calibri"/>
          <w:i/>
          <w:sz w:val="20"/>
          <w:szCs w:val="20"/>
        </w:rPr>
        <w:t>(</w:t>
      </w:r>
      <w:r w:rsidR="00502F81" w:rsidRPr="0053374D">
        <w:rPr>
          <w:rFonts w:cs="Calibri"/>
          <w:i/>
          <w:sz w:val="20"/>
          <w:szCs w:val="20"/>
        </w:rPr>
        <w:t xml:space="preserve">IR </w:t>
      </w:r>
      <w:r w:rsidR="00E7092B" w:rsidRPr="0053374D">
        <w:rPr>
          <w:rFonts w:cs="Calibri"/>
          <w:i/>
          <w:sz w:val="20"/>
          <w:szCs w:val="20"/>
        </w:rPr>
        <w:t>4.5g)</w:t>
      </w:r>
      <w:r w:rsidR="00C93D94" w:rsidRPr="0053374D">
        <w:rPr>
          <w:rFonts w:cs="Calibri"/>
          <w:sz w:val="22"/>
          <w:szCs w:val="22"/>
        </w:rPr>
        <w:t xml:space="preserve">. Information on the implementation of the annual information and communication plan should be included in the programme annual report </w:t>
      </w:r>
      <w:r w:rsidR="00C93D94" w:rsidRPr="0053374D">
        <w:rPr>
          <w:rFonts w:cs="Calibri"/>
          <w:i/>
          <w:sz w:val="20"/>
          <w:szCs w:val="20"/>
        </w:rPr>
        <w:t>(IR 77.2e)</w:t>
      </w:r>
      <w:r w:rsidR="00C93D94" w:rsidRPr="0053374D">
        <w:rPr>
          <w:rFonts w:cs="Calibri"/>
          <w:sz w:val="22"/>
          <w:szCs w:val="22"/>
        </w:rPr>
        <w:t xml:space="preserve"> to be submitted by 15 February along with a plan for the subsequent year </w:t>
      </w:r>
      <w:r w:rsidR="00C93D94" w:rsidRPr="0053374D">
        <w:rPr>
          <w:rFonts w:cs="Calibri"/>
          <w:i/>
          <w:sz w:val="20"/>
          <w:szCs w:val="20"/>
        </w:rPr>
        <w:t>(IR 79.4)</w:t>
      </w:r>
      <w:r w:rsidR="00E7092B" w:rsidRPr="0053374D">
        <w:rPr>
          <w:rFonts w:cs="Calibri"/>
          <w:i/>
          <w:sz w:val="20"/>
          <w:szCs w:val="20"/>
        </w:rPr>
        <w:t>.</w:t>
      </w:r>
    </w:p>
    <w:p w14:paraId="50BFD77D" w14:textId="12FFA891" w:rsidR="00C76283" w:rsidRPr="0053374D" w:rsidRDefault="00C93D94" w:rsidP="00332EAB">
      <w:pPr>
        <w:spacing w:before="120" w:after="0" w:line="264" w:lineRule="auto"/>
        <w:jc w:val="both"/>
        <w:rPr>
          <w:sz w:val="22"/>
          <w:szCs w:val="22"/>
        </w:rPr>
      </w:pPr>
      <w:r w:rsidRPr="0053374D">
        <w:rPr>
          <w:sz w:val="22"/>
          <w:szCs w:val="22"/>
        </w:rPr>
        <w:lastRenderedPageBreak/>
        <w:t>T</w:t>
      </w:r>
      <w:r w:rsidR="00490BA7" w:rsidRPr="0053374D">
        <w:rPr>
          <w:sz w:val="22"/>
          <w:szCs w:val="22"/>
        </w:rPr>
        <w:t>he guiding principles</w:t>
      </w:r>
      <w:r w:rsidR="00950566" w:rsidRPr="0053374D">
        <w:rPr>
          <w:sz w:val="22"/>
          <w:szCs w:val="22"/>
        </w:rPr>
        <w:t xml:space="preserve">, the responsible bodies, the visibility rules for information and communication are </w:t>
      </w:r>
      <w:r w:rsidRPr="0053374D">
        <w:rPr>
          <w:sz w:val="22"/>
          <w:szCs w:val="22"/>
        </w:rPr>
        <w:t xml:space="preserve">also </w:t>
      </w:r>
      <w:r w:rsidR="00950566" w:rsidRPr="0053374D">
        <w:rPr>
          <w:sz w:val="22"/>
          <w:szCs w:val="22"/>
        </w:rPr>
        <w:t xml:space="preserve">specified in </w:t>
      </w:r>
      <w:r w:rsidRPr="0053374D">
        <w:rPr>
          <w:sz w:val="22"/>
          <w:szCs w:val="22"/>
        </w:rPr>
        <w:t xml:space="preserve">other components of the </w:t>
      </w:r>
      <w:r w:rsidR="00950566" w:rsidRPr="0053374D">
        <w:rPr>
          <w:sz w:val="22"/>
          <w:szCs w:val="22"/>
        </w:rPr>
        <w:t>legal framework governing the developmen</w:t>
      </w:r>
      <w:r w:rsidR="00C76283" w:rsidRPr="0053374D">
        <w:rPr>
          <w:sz w:val="22"/>
          <w:szCs w:val="22"/>
        </w:rPr>
        <w:t>t and implementation of the ENI CBC in particular that communication is targeted, adequate and non-discriminatory</w:t>
      </w:r>
      <w:r w:rsidR="00C76283" w:rsidRPr="0053374D">
        <w:rPr>
          <w:rStyle w:val="FootnoteReference"/>
          <w:sz w:val="22"/>
          <w:szCs w:val="22"/>
        </w:rPr>
        <w:t xml:space="preserve"> </w:t>
      </w:r>
      <w:r w:rsidR="00B26AF6" w:rsidRPr="0053374D">
        <w:rPr>
          <w:rStyle w:val="FootnoteReference"/>
          <w:sz w:val="22"/>
          <w:szCs w:val="22"/>
        </w:rPr>
        <w:footnoteReference w:id="3"/>
      </w:r>
      <w:r w:rsidR="00B26AF6" w:rsidRPr="0053374D">
        <w:rPr>
          <w:sz w:val="22"/>
          <w:szCs w:val="22"/>
        </w:rPr>
        <w:t xml:space="preserve">. </w:t>
      </w:r>
      <w:r w:rsidR="00133093" w:rsidRPr="0053374D">
        <w:rPr>
          <w:sz w:val="22"/>
          <w:szCs w:val="22"/>
        </w:rPr>
        <w:t>These requirements and principles have been taken into account in the preparation of this strategy</w:t>
      </w:r>
      <w:r w:rsidR="00B26AF6" w:rsidRPr="0053374D">
        <w:rPr>
          <w:sz w:val="22"/>
          <w:szCs w:val="22"/>
        </w:rPr>
        <w:t xml:space="preserve">. </w:t>
      </w:r>
    </w:p>
    <w:p w14:paraId="360D3CC8" w14:textId="18EAC2A9" w:rsidR="001D1ACF" w:rsidRPr="0053374D" w:rsidRDefault="001D1ACF" w:rsidP="00E744C2">
      <w:pPr>
        <w:pStyle w:val="Heading1"/>
        <w:numPr>
          <w:ilvl w:val="0"/>
          <w:numId w:val="3"/>
        </w:numPr>
        <w:spacing w:before="120" w:after="0" w:line="264" w:lineRule="auto"/>
        <w:jc w:val="left"/>
        <w:rPr>
          <w:rFonts w:asciiTheme="minorHAnsi" w:hAnsiTheme="minorHAnsi" w:cs="Calibri"/>
          <w:sz w:val="28"/>
        </w:rPr>
      </w:pPr>
      <w:bookmarkStart w:id="4" w:name="_Toc423429859"/>
      <w:r w:rsidRPr="0053374D">
        <w:rPr>
          <w:rFonts w:asciiTheme="minorHAnsi" w:hAnsiTheme="minorHAnsi" w:cs="Calibri"/>
          <w:sz w:val="28"/>
        </w:rPr>
        <w:t>Lessons learned</w:t>
      </w:r>
      <w:bookmarkEnd w:id="4"/>
      <w:r w:rsidRPr="0053374D">
        <w:rPr>
          <w:rFonts w:asciiTheme="minorHAnsi" w:hAnsiTheme="minorHAnsi" w:cs="Calibri"/>
          <w:sz w:val="28"/>
        </w:rPr>
        <w:t xml:space="preserve"> </w:t>
      </w:r>
    </w:p>
    <w:p w14:paraId="22C566AC" w14:textId="36344C60" w:rsidR="001D1ACF" w:rsidRPr="0053374D" w:rsidRDefault="001D1ACF" w:rsidP="00332EAB">
      <w:pPr>
        <w:spacing w:before="120" w:after="0" w:line="264" w:lineRule="auto"/>
        <w:jc w:val="both"/>
        <w:rPr>
          <w:sz w:val="22"/>
          <w:szCs w:val="22"/>
        </w:rPr>
      </w:pPr>
      <w:r w:rsidRPr="0053374D">
        <w:rPr>
          <w:sz w:val="22"/>
          <w:szCs w:val="22"/>
        </w:rPr>
        <w:t xml:space="preserve">A review </w:t>
      </w:r>
      <w:r w:rsidR="007A020F" w:rsidRPr="0053374D">
        <w:rPr>
          <w:sz w:val="22"/>
          <w:szCs w:val="22"/>
        </w:rPr>
        <w:t xml:space="preserve">of </w:t>
      </w:r>
      <w:r w:rsidRPr="0053374D">
        <w:rPr>
          <w:sz w:val="22"/>
          <w:szCs w:val="22"/>
        </w:rPr>
        <w:t xml:space="preserve">various monitoring reports and evaluations during the implementation of the </w:t>
      </w:r>
      <w:r w:rsidR="00A45207" w:rsidRPr="0053374D">
        <w:rPr>
          <w:sz w:val="22"/>
          <w:szCs w:val="22"/>
        </w:rPr>
        <w:t>BSB</w:t>
      </w:r>
      <w:r w:rsidRPr="0053374D">
        <w:rPr>
          <w:sz w:val="22"/>
          <w:szCs w:val="22"/>
        </w:rPr>
        <w:t xml:space="preserve"> ENPI CBC</w:t>
      </w:r>
      <w:r w:rsidR="00A45207" w:rsidRPr="0053374D">
        <w:rPr>
          <w:rStyle w:val="FootnoteReference"/>
          <w:sz w:val="22"/>
          <w:szCs w:val="22"/>
        </w:rPr>
        <w:footnoteReference w:id="4"/>
      </w:r>
      <w:r w:rsidRPr="0053374D">
        <w:rPr>
          <w:sz w:val="22"/>
          <w:szCs w:val="22"/>
        </w:rPr>
        <w:t xml:space="preserve"> programme</w:t>
      </w:r>
      <w:r w:rsidR="006F2DB9" w:rsidRPr="0053374D">
        <w:rPr>
          <w:sz w:val="22"/>
          <w:szCs w:val="22"/>
        </w:rPr>
        <w:t xml:space="preserve"> 2007-2013 (hereafter BSB 2007-2013 programme)</w:t>
      </w:r>
      <w:r w:rsidR="00B94D79" w:rsidRPr="0053374D">
        <w:rPr>
          <w:sz w:val="22"/>
          <w:szCs w:val="22"/>
        </w:rPr>
        <w:t>, plus input by national delegations,</w:t>
      </w:r>
      <w:r w:rsidRPr="0053374D">
        <w:rPr>
          <w:sz w:val="22"/>
          <w:szCs w:val="22"/>
        </w:rPr>
        <w:t xml:space="preserve"> provided useful information for the development of the communication strategy</w:t>
      </w:r>
      <w:r w:rsidR="00AD1A47" w:rsidRPr="0053374D">
        <w:rPr>
          <w:sz w:val="22"/>
          <w:szCs w:val="22"/>
        </w:rPr>
        <w:t>, these include</w:t>
      </w:r>
      <w:r w:rsidR="00B94D79" w:rsidRPr="0053374D">
        <w:rPr>
          <w:sz w:val="22"/>
          <w:szCs w:val="22"/>
        </w:rPr>
        <w:t>:</w:t>
      </w:r>
    </w:p>
    <w:p w14:paraId="4060D693" w14:textId="50EA2088" w:rsidR="001D1ACF" w:rsidRPr="0053374D" w:rsidRDefault="00C14844"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EC Results Oriented Monitoring Reports (</w:t>
      </w:r>
      <w:r w:rsidR="001D1ACF" w:rsidRPr="0053374D">
        <w:rPr>
          <w:sz w:val="22"/>
          <w:szCs w:val="22"/>
        </w:rPr>
        <w:t>ROM</w:t>
      </w:r>
      <w:r w:rsidRPr="0053374D">
        <w:rPr>
          <w:sz w:val="22"/>
          <w:szCs w:val="22"/>
        </w:rPr>
        <w:t>) prepared in 2012 and 2013</w:t>
      </w:r>
    </w:p>
    <w:p w14:paraId="76CA9629" w14:textId="74C51AFC" w:rsidR="00B94D79" w:rsidRPr="0053374D" w:rsidRDefault="00B94D79"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EC Mid-term evaluation published in 2013</w:t>
      </w:r>
    </w:p>
    <w:p w14:paraId="31DD803F" w14:textId="77777777" w:rsidR="001C7063" w:rsidRPr="0053374D" w:rsidRDefault="00B94D79"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 xml:space="preserve">Evaluations of the </w:t>
      </w:r>
      <w:r w:rsidR="00AC6540" w:rsidRPr="0053374D">
        <w:rPr>
          <w:sz w:val="22"/>
          <w:szCs w:val="22"/>
        </w:rPr>
        <w:t>Annual Communication Plan</w:t>
      </w:r>
      <w:r w:rsidRPr="0053374D">
        <w:rPr>
          <w:sz w:val="22"/>
          <w:szCs w:val="22"/>
        </w:rPr>
        <w:t>s conducted when preparing the plan for the following year</w:t>
      </w:r>
      <w:r w:rsidR="00CA39C9" w:rsidRPr="0053374D">
        <w:rPr>
          <w:sz w:val="22"/>
          <w:szCs w:val="22"/>
        </w:rPr>
        <w:t xml:space="preserve"> </w:t>
      </w:r>
      <w:r w:rsidR="007A020F" w:rsidRPr="0053374D">
        <w:rPr>
          <w:sz w:val="22"/>
          <w:szCs w:val="22"/>
        </w:rPr>
        <w:t>(</w:t>
      </w:r>
      <w:r w:rsidR="00CA39C9" w:rsidRPr="0053374D">
        <w:rPr>
          <w:sz w:val="22"/>
          <w:szCs w:val="22"/>
        </w:rPr>
        <w:t>2010-2014</w:t>
      </w:r>
      <w:r w:rsidR="007A020F" w:rsidRPr="0053374D">
        <w:rPr>
          <w:sz w:val="22"/>
          <w:szCs w:val="22"/>
        </w:rPr>
        <w:t>)</w:t>
      </w:r>
    </w:p>
    <w:p w14:paraId="33BC49C1" w14:textId="198DAE2E" w:rsidR="0094635E" w:rsidRPr="0053374D" w:rsidRDefault="00CA39C9"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The final report</w:t>
      </w:r>
      <w:r w:rsidR="0094635E" w:rsidRPr="0053374D">
        <w:rPr>
          <w:sz w:val="22"/>
          <w:szCs w:val="22"/>
        </w:rPr>
        <w:t xml:space="preserve"> on </w:t>
      </w:r>
      <w:r w:rsidRPr="0053374D">
        <w:rPr>
          <w:sz w:val="22"/>
          <w:szCs w:val="22"/>
        </w:rPr>
        <w:t>Partner Country</w:t>
      </w:r>
      <w:r w:rsidR="0094635E" w:rsidRPr="0053374D">
        <w:rPr>
          <w:sz w:val="22"/>
          <w:szCs w:val="22"/>
        </w:rPr>
        <w:t xml:space="preserve"> involvement </w:t>
      </w:r>
      <w:r w:rsidRPr="0053374D">
        <w:rPr>
          <w:sz w:val="22"/>
          <w:szCs w:val="22"/>
        </w:rPr>
        <w:t xml:space="preserve">by the EU project Regional Capacity Building Project (RCBI) (2012) </w:t>
      </w:r>
    </w:p>
    <w:p w14:paraId="3C96514B" w14:textId="5A973EE3" w:rsidR="00790A3F" w:rsidRPr="0053374D" w:rsidRDefault="00F54B53" w:rsidP="00332EAB">
      <w:pPr>
        <w:pStyle w:val="ListParagraph"/>
        <w:spacing w:before="120" w:after="0" w:line="264" w:lineRule="auto"/>
        <w:ind w:left="0"/>
        <w:contextualSpacing w:val="0"/>
        <w:jc w:val="both"/>
        <w:rPr>
          <w:sz w:val="22"/>
          <w:szCs w:val="22"/>
        </w:rPr>
      </w:pPr>
      <w:r w:rsidRPr="0053374D">
        <w:rPr>
          <w:sz w:val="22"/>
          <w:szCs w:val="22"/>
        </w:rPr>
        <w:t xml:space="preserve">While many of the </w:t>
      </w:r>
      <w:r w:rsidR="00AD1A47" w:rsidRPr="0053374D">
        <w:rPr>
          <w:sz w:val="22"/>
          <w:szCs w:val="22"/>
        </w:rPr>
        <w:t>identified issues</w:t>
      </w:r>
      <w:r w:rsidR="00243CB9" w:rsidRPr="0053374D">
        <w:rPr>
          <w:sz w:val="22"/>
          <w:szCs w:val="22"/>
        </w:rPr>
        <w:t xml:space="preserve"> and recommendations</w:t>
      </w:r>
      <w:r w:rsidR="00AD1A47" w:rsidRPr="0053374D">
        <w:rPr>
          <w:sz w:val="22"/>
          <w:szCs w:val="22"/>
        </w:rPr>
        <w:t xml:space="preserve"> </w:t>
      </w:r>
      <w:r w:rsidR="00AC6540" w:rsidRPr="0053374D">
        <w:rPr>
          <w:sz w:val="22"/>
          <w:szCs w:val="22"/>
        </w:rPr>
        <w:t>were</w:t>
      </w:r>
      <w:r w:rsidRPr="0053374D">
        <w:rPr>
          <w:sz w:val="22"/>
          <w:szCs w:val="22"/>
        </w:rPr>
        <w:t xml:space="preserve"> </w:t>
      </w:r>
      <w:r w:rsidR="00FD65CA" w:rsidRPr="0053374D">
        <w:rPr>
          <w:sz w:val="22"/>
          <w:szCs w:val="22"/>
        </w:rPr>
        <w:t xml:space="preserve">already </w:t>
      </w:r>
      <w:r w:rsidRPr="0053374D">
        <w:rPr>
          <w:sz w:val="22"/>
          <w:szCs w:val="22"/>
        </w:rPr>
        <w:t>being addressed in the</w:t>
      </w:r>
      <w:r w:rsidR="006F2DB9" w:rsidRPr="0053374D">
        <w:rPr>
          <w:sz w:val="22"/>
          <w:szCs w:val="22"/>
        </w:rPr>
        <w:t xml:space="preserve"> BSB</w:t>
      </w:r>
      <w:r w:rsidRPr="0053374D">
        <w:rPr>
          <w:sz w:val="22"/>
          <w:szCs w:val="22"/>
        </w:rPr>
        <w:t xml:space="preserve"> </w:t>
      </w:r>
      <w:r w:rsidR="00AC6540" w:rsidRPr="0053374D">
        <w:rPr>
          <w:sz w:val="22"/>
          <w:szCs w:val="22"/>
        </w:rPr>
        <w:t>2007-2013 programme</w:t>
      </w:r>
      <w:r w:rsidRPr="0053374D">
        <w:rPr>
          <w:sz w:val="22"/>
          <w:szCs w:val="22"/>
        </w:rPr>
        <w:t xml:space="preserve">, </w:t>
      </w:r>
      <w:r w:rsidR="0094780F" w:rsidRPr="0053374D">
        <w:rPr>
          <w:sz w:val="22"/>
          <w:szCs w:val="22"/>
        </w:rPr>
        <w:t xml:space="preserve">and in the design of the new programme, </w:t>
      </w:r>
      <w:r w:rsidRPr="0053374D">
        <w:rPr>
          <w:sz w:val="22"/>
          <w:szCs w:val="22"/>
        </w:rPr>
        <w:t>the</w:t>
      </w:r>
      <w:r w:rsidR="00EE5D5D" w:rsidRPr="0053374D">
        <w:rPr>
          <w:sz w:val="22"/>
          <w:szCs w:val="22"/>
        </w:rPr>
        <w:t>y</w:t>
      </w:r>
      <w:r w:rsidRPr="0053374D">
        <w:rPr>
          <w:sz w:val="22"/>
          <w:szCs w:val="22"/>
        </w:rPr>
        <w:t xml:space="preserve"> were also </w:t>
      </w:r>
      <w:r w:rsidR="002A30A8" w:rsidRPr="0053374D">
        <w:rPr>
          <w:sz w:val="22"/>
          <w:szCs w:val="22"/>
        </w:rPr>
        <w:t>considered</w:t>
      </w:r>
      <w:r w:rsidR="00AD1A47" w:rsidRPr="0053374D">
        <w:rPr>
          <w:sz w:val="22"/>
          <w:szCs w:val="22"/>
        </w:rPr>
        <w:t xml:space="preserve"> in </w:t>
      </w:r>
      <w:r w:rsidR="007A020F" w:rsidRPr="0053374D">
        <w:rPr>
          <w:sz w:val="22"/>
          <w:szCs w:val="22"/>
        </w:rPr>
        <w:t>the development of this communic</w:t>
      </w:r>
      <w:r w:rsidR="00AD1A47" w:rsidRPr="0053374D">
        <w:rPr>
          <w:sz w:val="22"/>
          <w:szCs w:val="22"/>
        </w:rPr>
        <w:t>a</w:t>
      </w:r>
      <w:r w:rsidR="00243CB9" w:rsidRPr="0053374D">
        <w:rPr>
          <w:sz w:val="22"/>
          <w:szCs w:val="22"/>
        </w:rPr>
        <w:t>ti</w:t>
      </w:r>
      <w:r w:rsidR="00AD1A47" w:rsidRPr="0053374D">
        <w:rPr>
          <w:sz w:val="22"/>
          <w:szCs w:val="22"/>
        </w:rPr>
        <w:t>on strategy</w:t>
      </w:r>
      <w:r w:rsidR="0079254A" w:rsidRPr="0053374D">
        <w:rPr>
          <w:sz w:val="22"/>
          <w:szCs w:val="22"/>
        </w:rPr>
        <w:t xml:space="preserve"> and will also be considered when developing </w:t>
      </w:r>
      <w:r w:rsidR="00502F81" w:rsidRPr="0053374D">
        <w:rPr>
          <w:sz w:val="22"/>
          <w:szCs w:val="22"/>
        </w:rPr>
        <w:t xml:space="preserve">the </w:t>
      </w:r>
      <w:r w:rsidR="0079254A" w:rsidRPr="0053374D">
        <w:rPr>
          <w:sz w:val="22"/>
          <w:szCs w:val="22"/>
        </w:rPr>
        <w:t>Annual Communication Plans</w:t>
      </w:r>
      <w:r w:rsidR="009025C7" w:rsidRPr="0053374D">
        <w:rPr>
          <w:sz w:val="22"/>
          <w:szCs w:val="22"/>
        </w:rPr>
        <w:t xml:space="preserve">. </w:t>
      </w:r>
      <w:r w:rsidR="0094780F" w:rsidRPr="0053374D">
        <w:rPr>
          <w:sz w:val="22"/>
          <w:szCs w:val="22"/>
        </w:rPr>
        <w:t>T</w:t>
      </w:r>
      <w:r w:rsidR="009025C7" w:rsidRPr="0053374D">
        <w:rPr>
          <w:sz w:val="22"/>
          <w:szCs w:val="22"/>
        </w:rPr>
        <w:t>hey</w:t>
      </w:r>
      <w:r w:rsidRPr="0053374D">
        <w:rPr>
          <w:sz w:val="22"/>
          <w:szCs w:val="22"/>
        </w:rPr>
        <w:t xml:space="preserve"> include</w:t>
      </w:r>
      <w:r w:rsidR="00AD1A47" w:rsidRPr="0053374D">
        <w:rPr>
          <w:sz w:val="22"/>
          <w:szCs w:val="22"/>
        </w:rPr>
        <w:t>:</w:t>
      </w:r>
    </w:p>
    <w:p w14:paraId="4973305B" w14:textId="1473C172" w:rsidR="00115E3B" w:rsidRPr="0053374D" w:rsidRDefault="00EA1E3A" w:rsidP="00332EAB">
      <w:pPr>
        <w:pStyle w:val="ListParagraph"/>
        <w:numPr>
          <w:ilvl w:val="0"/>
          <w:numId w:val="22"/>
        </w:numPr>
        <w:spacing w:before="120" w:line="264" w:lineRule="auto"/>
        <w:jc w:val="both"/>
        <w:rPr>
          <w:sz w:val="22"/>
          <w:szCs w:val="22"/>
        </w:rPr>
      </w:pPr>
      <w:r w:rsidRPr="0053374D">
        <w:rPr>
          <w:sz w:val="22"/>
          <w:szCs w:val="22"/>
        </w:rPr>
        <w:t>P</w:t>
      </w:r>
      <w:r w:rsidR="00820B85" w:rsidRPr="0053374D">
        <w:rPr>
          <w:sz w:val="22"/>
          <w:szCs w:val="22"/>
        </w:rPr>
        <w:t>ut</w:t>
      </w:r>
      <w:r w:rsidRPr="0053374D">
        <w:rPr>
          <w:sz w:val="22"/>
          <w:szCs w:val="22"/>
        </w:rPr>
        <w:t xml:space="preserve"> a gr</w:t>
      </w:r>
      <w:r w:rsidR="00115E3B" w:rsidRPr="0053374D">
        <w:rPr>
          <w:sz w:val="22"/>
          <w:szCs w:val="22"/>
        </w:rPr>
        <w:t>eater focus on communication to foster synergie</w:t>
      </w:r>
      <w:r w:rsidR="00820B85" w:rsidRPr="0053374D">
        <w:rPr>
          <w:sz w:val="22"/>
          <w:szCs w:val="22"/>
        </w:rPr>
        <w:t>s, ensure complementarity and</w:t>
      </w:r>
      <w:r w:rsidR="00115E3B" w:rsidRPr="0053374D">
        <w:rPr>
          <w:sz w:val="22"/>
          <w:szCs w:val="22"/>
        </w:rPr>
        <w:t xml:space="preserve"> avoid duplication not only with other EU programmes and initiatives in the BSB region</w:t>
      </w:r>
      <w:r w:rsidR="00FF428B" w:rsidRPr="0053374D">
        <w:rPr>
          <w:sz w:val="22"/>
          <w:szCs w:val="22"/>
        </w:rPr>
        <w:t>,</w:t>
      </w:r>
      <w:r w:rsidR="00115E3B" w:rsidRPr="0053374D">
        <w:rPr>
          <w:sz w:val="22"/>
          <w:szCs w:val="22"/>
        </w:rPr>
        <w:t xml:space="preserve"> but also among similar projects funded by the programme</w:t>
      </w:r>
    </w:p>
    <w:p w14:paraId="4C9AAB71" w14:textId="77777777" w:rsidR="001C7063" w:rsidRPr="0053374D" w:rsidRDefault="00EA1E3A" w:rsidP="00332EAB">
      <w:pPr>
        <w:pStyle w:val="ListParagraph"/>
        <w:numPr>
          <w:ilvl w:val="0"/>
          <w:numId w:val="22"/>
        </w:numPr>
        <w:spacing w:before="120" w:line="264" w:lineRule="auto"/>
        <w:jc w:val="both"/>
        <w:rPr>
          <w:sz w:val="22"/>
          <w:szCs w:val="22"/>
        </w:rPr>
      </w:pPr>
      <w:r w:rsidRPr="0053374D">
        <w:rPr>
          <w:sz w:val="22"/>
          <w:szCs w:val="22"/>
        </w:rPr>
        <w:t>Pay more attention to the dissemination of project results, k</w:t>
      </w:r>
      <w:r w:rsidR="009D4445" w:rsidRPr="0053374D">
        <w:rPr>
          <w:sz w:val="22"/>
          <w:szCs w:val="22"/>
        </w:rPr>
        <w:t xml:space="preserve">eep </w:t>
      </w:r>
      <w:r w:rsidR="00820B85" w:rsidRPr="0053374D">
        <w:rPr>
          <w:sz w:val="22"/>
          <w:szCs w:val="22"/>
        </w:rPr>
        <w:t xml:space="preserve">the </w:t>
      </w:r>
      <w:r w:rsidR="009D4445" w:rsidRPr="0053374D">
        <w:rPr>
          <w:sz w:val="22"/>
          <w:szCs w:val="22"/>
        </w:rPr>
        <w:t xml:space="preserve">EU Delegations in </w:t>
      </w:r>
      <w:r w:rsidR="00AC6540" w:rsidRPr="0053374D">
        <w:rPr>
          <w:sz w:val="22"/>
          <w:szCs w:val="22"/>
        </w:rPr>
        <w:t>PC</w:t>
      </w:r>
      <w:r w:rsidR="001951D1" w:rsidRPr="0053374D">
        <w:rPr>
          <w:sz w:val="22"/>
          <w:szCs w:val="22"/>
        </w:rPr>
        <w:t xml:space="preserve"> </w:t>
      </w:r>
      <w:r w:rsidR="009D4445" w:rsidRPr="0053374D">
        <w:rPr>
          <w:sz w:val="22"/>
          <w:szCs w:val="22"/>
        </w:rPr>
        <w:t>informed and involve them more (to increase the visibility of projects and project results and ensure synergies)</w:t>
      </w:r>
      <w:r w:rsidR="00AC6B40" w:rsidRPr="0053374D">
        <w:rPr>
          <w:sz w:val="22"/>
          <w:szCs w:val="22"/>
        </w:rPr>
        <w:t>.</w:t>
      </w:r>
      <w:r w:rsidRPr="0053374D">
        <w:rPr>
          <w:sz w:val="22"/>
          <w:szCs w:val="22"/>
        </w:rPr>
        <w:t xml:space="preserve"> Have</w:t>
      </w:r>
      <w:r w:rsidR="00115E3B" w:rsidRPr="0053374D">
        <w:rPr>
          <w:sz w:val="22"/>
          <w:szCs w:val="22"/>
        </w:rPr>
        <w:t xml:space="preserve"> projects promoted directly by project partners </w:t>
      </w:r>
    </w:p>
    <w:p w14:paraId="0BA77314" w14:textId="64AFEA36" w:rsidR="001C7063" w:rsidRPr="0053374D" w:rsidRDefault="00115E3B" w:rsidP="00332EAB">
      <w:pPr>
        <w:pStyle w:val="ListParagraph"/>
        <w:numPr>
          <w:ilvl w:val="0"/>
          <w:numId w:val="22"/>
        </w:numPr>
        <w:spacing w:before="120" w:line="264" w:lineRule="auto"/>
        <w:jc w:val="both"/>
        <w:rPr>
          <w:sz w:val="22"/>
          <w:szCs w:val="22"/>
        </w:rPr>
      </w:pPr>
      <w:r w:rsidRPr="0053374D">
        <w:rPr>
          <w:sz w:val="22"/>
          <w:szCs w:val="22"/>
        </w:rPr>
        <w:t>Improve internal communication among programme management bodies and with awarded projects</w:t>
      </w:r>
      <w:r w:rsidR="00EA1E3A" w:rsidRPr="0053374D">
        <w:rPr>
          <w:sz w:val="22"/>
          <w:szCs w:val="22"/>
        </w:rPr>
        <w:t xml:space="preserve">. </w:t>
      </w:r>
    </w:p>
    <w:p w14:paraId="211A5AB6" w14:textId="77777777" w:rsidR="001C7063" w:rsidRPr="0053374D" w:rsidRDefault="00115E3B" w:rsidP="00332EAB">
      <w:pPr>
        <w:pStyle w:val="ListParagraph"/>
        <w:numPr>
          <w:ilvl w:val="0"/>
          <w:numId w:val="12"/>
        </w:numPr>
        <w:spacing w:before="120" w:line="264" w:lineRule="auto"/>
        <w:jc w:val="both"/>
        <w:rPr>
          <w:sz w:val="22"/>
          <w:szCs w:val="22"/>
        </w:rPr>
      </w:pPr>
      <w:r w:rsidRPr="0053374D">
        <w:rPr>
          <w:sz w:val="22"/>
          <w:szCs w:val="22"/>
        </w:rPr>
        <w:t xml:space="preserve">Focus information and support, and </w:t>
      </w:r>
      <w:r w:rsidR="003052E8" w:rsidRPr="0053374D">
        <w:rPr>
          <w:sz w:val="22"/>
          <w:szCs w:val="22"/>
        </w:rPr>
        <w:t>partner search support</w:t>
      </w:r>
      <w:r w:rsidR="00820B85" w:rsidRPr="0053374D">
        <w:rPr>
          <w:sz w:val="22"/>
          <w:szCs w:val="22"/>
        </w:rPr>
        <w:t>,</w:t>
      </w:r>
      <w:r w:rsidR="003052E8" w:rsidRPr="0053374D">
        <w:rPr>
          <w:sz w:val="22"/>
          <w:szCs w:val="22"/>
        </w:rPr>
        <w:t xml:space="preserve"> on regions </w:t>
      </w:r>
      <w:r w:rsidRPr="0053374D">
        <w:rPr>
          <w:sz w:val="22"/>
          <w:szCs w:val="22"/>
        </w:rPr>
        <w:t>with less well established links and where participation has been low</w:t>
      </w:r>
      <w:r w:rsidR="00EA1E3A" w:rsidRPr="0053374D">
        <w:rPr>
          <w:sz w:val="22"/>
          <w:szCs w:val="22"/>
        </w:rPr>
        <w:t xml:space="preserve">. </w:t>
      </w:r>
    </w:p>
    <w:p w14:paraId="1F32393A" w14:textId="7A6DA8EA" w:rsidR="00820B85" w:rsidRPr="0053374D" w:rsidRDefault="00747B13" w:rsidP="00332EAB">
      <w:pPr>
        <w:pStyle w:val="ListParagraph"/>
        <w:numPr>
          <w:ilvl w:val="0"/>
          <w:numId w:val="12"/>
        </w:numPr>
        <w:spacing w:before="120" w:line="264" w:lineRule="auto"/>
        <w:jc w:val="both"/>
        <w:rPr>
          <w:sz w:val="22"/>
          <w:szCs w:val="22"/>
        </w:rPr>
      </w:pPr>
      <w:r w:rsidRPr="0053374D">
        <w:rPr>
          <w:sz w:val="22"/>
          <w:szCs w:val="22"/>
        </w:rPr>
        <w:t>Encourage new partners to participate in the programme (use means not currently employed to publicise the programme</w:t>
      </w:r>
      <w:r w:rsidR="001C7063" w:rsidRPr="0053374D">
        <w:rPr>
          <w:sz w:val="22"/>
          <w:szCs w:val="22"/>
        </w:rPr>
        <w:t xml:space="preserve">) </w:t>
      </w:r>
    </w:p>
    <w:p w14:paraId="644415C3" w14:textId="31EB1745" w:rsidR="0087027B" w:rsidRPr="0053374D" w:rsidRDefault="0087027B" w:rsidP="00332EAB">
      <w:pPr>
        <w:pStyle w:val="ListParagraph"/>
        <w:numPr>
          <w:ilvl w:val="0"/>
          <w:numId w:val="12"/>
        </w:numPr>
        <w:spacing w:before="120" w:after="0" w:line="264" w:lineRule="auto"/>
        <w:ind w:left="714" w:hanging="357"/>
        <w:jc w:val="both"/>
        <w:rPr>
          <w:sz w:val="22"/>
          <w:szCs w:val="22"/>
        </w:rPr>
      </w:pPr>
      <w:r w:rsidRPr="0053374D">
        <w:rPr>
          <w:sz w:val="22"/>
          <w:szCs w:val="22"/>
        </w:rPr>
        <w:t>National Auth</w:t>
      </w:r>
      <w:r w:rsidR="00EF79FA" w:rsidRPr="0053374D">
        <w:rPr>
          <w:sz w:val="22"/>
          <w:szCs w:val="22"/>
        </w:rPr>
        <w:t>ori</w:t>
      </w:r>
      <w:r w:rsidRPr="0053374D">
        <w:rPr>
          <w:sz w:val="22"/>
          <w:szCs w:val="22"/>
        </w:rPr>
        <w:t>ties have played an important role in disseminating information during calls for proposal, g</w:t>
      </w:r>
      <w:r w:rsidR="007A020F" w:rsidRPr="0053374D">
        <w:rPr>
          <w:sz w:val="22"/>
          <w:szCs w:val="22"/>
        </w:rPr>
        <w:t>i</w:t>
      </w:r>
      <w:r w:rsidRPr="0053374D">
        <w:rPr>
          <w:sz w:val="22"/>
          <w:szCs w:val="22"/>
        </w:rPr>
        <w:t>ving information on national rules, support for visibility of projects, etc.</w:t>
      </w:r>
      <w:r w:rsidR="00747B13" w:rsidRPr="0053374D">
        <w:rPr>
          <w:sz w:val="22"/>
          <w:szCs w:val="22"/>
        </w:rPr>
        <w:t xml:space="preserve"> </w:t>
      </w:r>
      <w:r w:rsidRPr="0053374D">
        <w:rPr>
          <w:sz w:val="22"/>
          <w:szCs w:val="22"/>
        </w:rPr>
        <w:t>EU support projects</w:t>
      </w:r>
      <w:r w:rsidR="00747B13" w:rsidRPr="0053374D">
        <w:rPr>
          <w:rStyle w:val="FootnoteReference"/>
          <w:sz w:val="22"/>
          <w:szCs w:val="22"/>
        </w:rPr>
        <w:footnoteReference w:id="5"/>
      </w:r>
      <w:r w:rsidR="00747B13" w:rsidRPr="0053374D">
        <w:rPr>
          <w:sz w:val="22"/>
          <w:szCs w:val="22"/>
        </w:rPr>
        <w:t xml:space="preserve"> have also provided important support at project and programme level. </w:t>
      </w:r>
    </w:p>
    <w:p w14:paraId="064FEDE7" w14:textId="3235A48A" w:rsidR="009F02C0" w:rsidRPr="0053374D" w:rsidRDefault="00EE5D5D" w:rsidP="00332EAB">
      <w:pPr>
        <w:spacing w:before="120" w:after="0" w:line="264" w:lineRule="auto"/>
        <w:jc w:val="both"/>
        <w:rPr>
          <w:sz w:val="22"/>
          <w:szCs w:val="22"/>
        </w:rPr>
      </w:pPr>
      <w:r w:rsidRPr="0053374D">
        <w:rPr>
          <w:sz w:val="22"/>
          <w:szCs w:val="22"/>
        </w:rPr>
        <w:t xml:space="preserve">A survey of </w:t>
      </w:r>
      <w:r w:rsidR="00434595" w:rsidRPr="0053374D">
        <w:rPr>
          <w:sz w:val="22"/>
          <w:szCs w:val="22"/>
        </w:rPr>
        <w:t>lead partners</w:t>
      </w:r>
      <w:r w:rsidR="009F02C0" w:rsidRPr="0053374D">
        <w:rPr>
          <w:sz w:val="22"/>
          <w:szCs w:val="22"/>
        </w:rPr>
        <w:t xml:space="preserve"> and </w:t>
      </w:r>
      <w:r w:rsidR="007A020F" w:rsidRPr="0053374D">
        <w:rPr>
          <w:sz w:val="22"/>
          <w:szCs w:val="22"/>
        </w:rPr>
        <w:t>p</w:t>
      </w:r>
      <w:r w:rsidR="009F02C0" w:rsidRPr="0053374D">
        <w:rPr>
          <w:sz w:val="22"/>
          <w:szCs w:val="22"/>
        </w:rPr>
        <w:t>artner</w:t>
      </w:r>
      <w:r w:rsidR="009D4445" w:rsidRPr="0053374D">
        <w:rPr>
          <w:sz w:val="22"/>
          <w:szCs w:val="22"/>
        </w:rPr>
        <w:t>s</w:t>
      </w:r>
      <w:r w:rsidR="009F02C0" w:rsidRPr="0053374D">
        <w:rPr>
          <w:sz w:val="22"/>
          <w:szCs w:val="22"/>
        </w:rPr>
        <w:t xml:space="preserve"> under the BSB 2007-2013</w:t>
      </w:r>
      <w:r w:rsidRPr="0053374D">
        <w:rPr>
          <w:sz w:val="22"/>
          <w:szCs w:val="22"/>
        </w:rPr>
        <w:t xml:space="preserve"> </w:t>
      </w:r>
      <w:r w:rsidR="006F2DB9" w:rsidRPr="0053374D">
        <w:rPr>
          <w:sz w:val="22"/>
          <w:szCs w:val="22"/>
        </w:rPr>
        <w:t xml:space="preserve">programme </w:t>
      </w:r>
      <w:r w:rsidR="00434595" w:rsidRPr="0053374D">
        <w:rPr>
          <w:sz w:val="22"/>
          <w:szCs w:val="22"/>
        </w:rPr>
        <w:t>(</w:t>
      </w:r>
      <w:r w:rsidRPr="0053374D">
        <w:rPr>
          <w:sz w:val="22"/>
          <w:szCs w:val="22"/>
        </w:rPr>
        <w:t>conducted in June 2014</w:t>
      </w:r>
      <w:r w:rsidR="00434595" w:rsidRPr="0053374D">
        <w:rPr>
          <w:sz w:val="22"/>
          <w:szCs w:val="22"/>
        </w:rPr>
        <w:t>)</w:t>
      </w:r>
      <w:r w:rsidR="006F2DB9" w:rsidRPr="0053374D">
        <w:rPr>
          <w:sz w:val="22"/>
          <w:szCs w:val="22"/>
        </w:rPr>
        <w:t>,</w:t>
      </w:r>
      <w:r w:rsidRPr="0053374D">
        <w:rPr>
          <w:sz w:val="22"/>
          <w:szCs w:val="22"/>
        </w:rPr>
        <w:t xml:space="preserve"> also provided useful information including</w:t>
      </w:r>
      <w:r w:rsidR="009F02C0" w:rsidRPr="0053374D">
        <w:rPr>
          <w:sz w:val="22"/>
          <w:szCs w:val="22"/>
        </w:rPr>
        <w:t>:</w:t>
      </w:r>
    </w:p>
    <w:p w14:paraId="098C8662" w14:textId="1A1669FA" w:rsidR="009F02C0" w:rsidRPr="0053374D" w:rsidRDefault="00DD3732" w:rsidP="00332EAB">
      <w:pPr>
        <w:pStyle w:val="ListParagraph"/>
        <w:numPr>
          <w:ilvl w:val="0"/>
          <w:numId w:val="12"/>
        </w:numPr>
        <w:spacing w:before="120" w:after="0" w:line="264" w:lineRule="auto"/>
        <w:ind w:left="714" w:hanging="357"/>
        <w:jc w:val="both"/>
        <w:rPr>
          <w:sz w:val="22"/>
          <w:szCs w:val="22"/>
        </w:rPr>
      </w:pPr>
      <w:r w:rsidRPr="0053374D">
        <w:rPr>
          <w:sz w:val="22"/>
          <w:szCs w:val="22"/>
        </w:rPr>
        <w:t>The source of information most often consulted by B&amp;P during calls for proposals and project implementation was t</w:t>
      </w:r>
      <w:r w:rsidR="009F02C0" w:rsidRPr="0053374D">
        <w:rPr>
          <w:sz w:val="22"/>
          <w:szCs w:val="22"/>
        </w:rPr>
        <w:t>he official programme website</w:t>
      </w:r>
      <w:r w:rsidRPr="0053374D">
        <w:rPr>
          <w:sz w:val="22"/>
          <w:szCs w:val="22"/>
        </w:rPr>
        <w:t xml:space="preserve">. </w:t>
      </w:r>
      <w:r w:rsidR="00B02B12" w:rsidRPr="0053374D">
        <w:rPr>
          <w:sz w:val="22"/>
          <w:szCs w:val="22"/>
        </w:rPr>
        <w:t>In PC, t</w:t>
      </w:r>
      <w:r w:rsidR="00C478F2" w:rsidRPr="0053374D">
        <w:rPr>
          <w:sz w:val="22"/>
          <w:szCs w:val="22"/>
        </w:rPr>
        <w:t>he</w:t>
      </w:r>
      <w:r w:rsidR="00FD65CA" w:rsidRPr="0053374D">
        <w:rPr>
          <w:sz w:val="22"/>
          <w:szCs w:val="22"/>
        </w:rPr>
        <w:t xml:space="preserve"> </w:t>
      </w:r>
      <w:r w:rsidR="00A465CD" w:rsidRPr="0053374D">
        <w:rPr>
          <w:sz w:val="22"/>
          <w:szCs w:val="22"/>
        </w:rPr>
        <w:t xml:space="preserve">second most used source was direct contact with National Authorities </w:t>
      </w:r>
      <w:r w:rsidR="00FD65CA" w:rsidRPr="0053374D">
        <w:rPr>
          <w:sz w:val="22"/>
          <w:szCs w:val="22"/>
        </w:rPr>
        <w:t xml:space="preserve">and, for project implementation, with the JMA/JTS. </w:t>
      </w:r>
      <w:r w:rsidRPr="0053374D">
        <w:rPr>
          <w:sz w:val="22"/>
          <w:szCs w:val="22"/>
        </w:rPr>
        <w:t>In</w:t>
      </w:r>
      <w:r w:rsidR="00FD65CA" w:rsidRPr="0053374D">
        <w:rPr>
          <w:sz w:val="22"/>
          <w:szCs w:val="22"/>
        </w:rPr>
        <w:t xml:space="preserve"> </w:t>
      </w:r>
      <w:r w:rsidR="00572B43" w:rsidRPr="0053374D">
        <w:rPr>
          <w:sz w:val="22"/>
          <w:szCs w:val="22"/>
        </w:rPr>
        <w:t>M</w:t>
      </w:r>
      <w:r w:rsidR="00A465CD" w:rsidRPr="0053374D">
        <w:rPr>
          <w:sz w:val="22"/>
          <w:szCs w:val="22"/>
        </w:rPr>
        <w:t>S and Turkey</w:t>
      </w:r>
      <w:r w:rsidR="00FD65CA" w:rsidRPr="0053374D">
        <w:rPr>
          <w:sz w:val="22"/>
          <w:szCs w:val="22"/>
        </w:rPr>
        <w:t xml:space="preserve"> it was National Authorities</w:t>
      </w:r>
      <w:r w:rsidR="009F6818" w:rsidRPr="0053374D">
        <w:rPr>
          <w:sz w:val="22"/>
          <w:szCs w:val="22"/>
        </w:rPr>
        <w:t xml:space="preserve"> and the </w:t>
      </w:r>
      <w:r w:rsidR="00FD65CA" w:rsidRPr="0053374D">
        <w:rPr>
          <w:sz w:val="22"/>
          <w:szCs w:val="22"/>
        </w:rPr>
        <w:t>JMA/JTS</w:t>
      </w:r>
      <w:r w:rsidR="009F6818" w:rsidRPr="0053374D">
        <w:rPr>
          <w:sz w:val="22"/>
          <w:szCs w:val="22"/>
        </w:rPr>
        <w:t xml:space="preserve">. </w:t>
      </w:r>
      <w:r w:rsidRPr="0053374D">
        <w:rPr>
          <w:sz w:val="22"/>
          <w:szCs w:val="22"/>
        </w:rPr>
        <w:t xml:space="preserve">The E-support, </w:t>
      </w:r>
      <w:r w:rsidR="009F6818" w:rsidRPr="0053374D">
        <w:rPr>
          <w:sz w:val="22"/>
          <w:szCs w:val="22"/>
        </w:rPr>
        <w:t>online</w:t>
      </w:r>
      <w:r w:rsidRPr="0053374D">
        <w:rPr>
          <w:sz w:val="22"/>
          <w:szCs w:val="22"/>
        </w:rPr>
        <w:t xml:space="preserve"> training modules,</w:t>
      </w:r>
      <w:r w:rsidR="009F6818" w:rsidRPr="0053374D">
        <w:rPr>
          <w:sz w:val="22"/>
          <w:szCs w:val="22"/>
        </w:rPr>
        <w:t xml:space="preserve"> were also found to be useful in all countries.</w:t>
      </w:r>
    </w:p>
    <w:p w14:paraId="2701F77F" w14:textId="72986ADC" w:rsidR="00A465CD" w:rsidRPr="0053374D" w:rsidRDefault="00FD65CA" w:rsidP="00332EAB">
      <w:pPr>
        <w:pStyle w:val="ListParagraph"/>
        <w:numPr>
          <w:ilvl w:val="0"/>
          <w:numId w:val="12"/>
        </w:numPr>
        <w:spacing w:before="120" w:line="264" w:lineRule="auto"/>
        <w:jc w:val="both"/>
        <w:rPr>
          <w:sz w:val="22"/>
          <w:szCs w:val="22"/>
        </w:rPr>
      </w:pPr>
      <w:r w:rsidRPr="0053374D">
        <w:rPr>
          <w:sz w:val="22"/>
          <w:szCs w:val="22"/>
        </w:rPr>
        <w:lastRenderedPageBreak/>
        <w:t>The most effective information tools during calls were t</w:t>
      </w:r>
      <w:r w:rsidR="00A465CD" w:rsidRPr="0053374D">
        <w:rPr>
          <w:sz w:val="22"/>
          <w:szCs w:val="22"/>
        </w:rPr>
        <w:t>he programme website followed by informati</w:t>
      </w:r>
      <w:r w:rsidRPr="0053374D">
        <w:rPr>
          <w:sz w:val="22"/>
          <w:szCs w:val="22"/>
        </w:rPr>
        <w:t>on events and the Q&amp;A section of</w:t>
      </w:r>
      <w:r w:rsidR="00A465CD" w:rsidRPr="0053374D">
        <w:rPr>
          <w:sz w:val="22"/>
          <w:szCs w:val="22"/>
        </w:rPr>
        <w:t xml:space="preserve"> the programme website.</w:t>
      </w:r>
      <w:r w:rsidR="00F35A2D" w:rsidRPr="0053374D">
        <w:rPr>
          <w:sz w:val="22"/>
          <w:szCs w:val="22"/>
        </w:rPr>
        <w:t xml:space="preserve"> </w:t>
      </w:r>
      <w:r w:rsidR="00A465CD" w:rsidRPr="0053374D">
        <w:rPr>
          <w:sz w:val="22"/>
          <w:szCs w:val="22"/>
        </w:rPr>
        <w:t>Technical workshops, an enhanced programme website and national trainings on programme rules were rated as being the most effective means of support for future calls.</w:t>
      </w:r>
    </w:p>
    <w:p w14:paraId="7DD33539" w14:textId="2269EFA7" w:rsidR="00A4556A" w:rsidRPr="0053374D" w:rsidRDefault="00DD3732" w:rsidP="00332EAB">
      <w:pPr>
        <w:pStyle w:val="ListParagraph"/>
        <w:numPr>
          <w:ilvl w:val="0"/>
          <w:numId w:val="12"/>
        </w:numPr>
        <w:spacing w:before="120" w:after="0" w:line="264" w:lineRule="auto"/>
        <w:ind w:left="714" w:hanging="357"/>
        <w:jc w:val="both"/>
        <w:rPr>
          <w:sz w:val="22"/>
          <w:szCs w:val="22"/>
        </w:rPr>
      </w:pPr>
      <w:r w:rsidRPr="0053374D">
        <w:rPr>
          <w:sz w:val="22"/>
          <w:szCs w:val="22"/>
        </w:rPr>
        <w:t>The most effective tools to improve communication between B&amp;P and programme structures were given as p</w:t>
      </w:r>
      <w:r w:rsidR="00A4556A" w:rsidRPr="0053374D">
        <w:rPr>
          <w:sz w:val="22"/>
          <w:szCs w:val="22"/>
        </w:rPr>
        <w:t>reparation for project implementation, guidelines on national rules, enhancement of the programme website and onlin</w:t>
      </w:r>
      <w:r w:rsidRPr="0053374D">
        <w:rPr>
          <w:sz w:val="22"/>
          <w:szCs w:val="22"/>
        </w:rPr>
        <w:t>e reporting tools</w:t>
      </w:r>
      <w:r w:rsidR="00A4556A" w:rsidRPr="0053374D">
        <w:rPr>
          <w:sz w:val="22"/>
          <w:szCs w:val="22"/>
        </w:rPr>
        <w:t>.</w:t>
      </w:r>
    </w:p>
    <w:p w14:paraId="796BC66C" w14:textId="77777777" w:rsidR="00490BA7" w:rsidRPr="0053374D" w:rsidRDefault="00490BA7" w:rsidP="00E819BA">
      <w:pPr>
        <w:pStyle w:val="Heading1"/>
        <w:numPr>
          <w:ilvl w:val="0"/>
          <w:numId w:val="3"/>
        </w:numPr>
        <w:spacing w:before="120" w:after="0" w:line="264" w:lineRule="auto"/>
        <w:jc w:val="left"/>
        <w:rPr>
          <w:rFonts w:asciiTheme="minorHAnsi" w:hAnsiTheme="minorHAnsi" w:cs="Calibri"/>
          <w:sz w:val="28"/>
        </w:rPr>
      </w:pPr>
      <w:bookmarkStart w:id="5" w:name="_Toc423429860"/>
      <w:r w:rsidRPr="0053374D">
        <w:rPr>
          <w:rFonts w:asciiTheme="minorHAnsi" w:hAnsiTheme="minorHAnsi" w:cs="Calibri"/>
          <w:sz w:val="28"/>
        </w:rPr>
        <w:t>Objectives</w:t>
      </w:r>
      <w:bookmarkEnd w:id="5"/>
    </w:p>
    <w:p w14:paraId="630FD520" w14:textId="5B7D0E94" w:rsidR="00C76283" w:rsidRPr="0053374D" w:rsidRDefault="00692CD7" w:rsidP="00332EAB">
      <w:pPr>
        <w:spacing w:before="120" w:after="0" w:line="264" w:lineRule="auto"/>
        <w:jc w:val="both"/>
        <w:rPr>
          <w:sz w:val="22"/>
          <w:szCs w:val="22"/>
        </w:rPr>
      </w:pPr>
      <w:r w:rsidRPr="0053374D">
        <w:rPr>
          <w:sz w:val="22"/>
          <w:szCs w:val="22"/>
        </w:rPr>
        <w:t xml:space="preserve">For successful implementation of the programme, </w:t>
      </w:r>
      <w:r w:rsidRPr="0053374D">
        <w:rPr>
          <w:rFonts w:cs="Times New Roman"/>
          <w:sz w:val="22"/>
          <w:szCs w:val="22"/>
        </w:rPr>
        <w:t xml:space="preserve">communication needs to be differentiated according to information needs of different target groups and the purpose of the communication. </w:t>
      </w:r>
      <w:r w:rsidRPr="0053374D">
        <w:rPr>
          <w:sz w:val="22"/>
          <w:szCs w:val="22"/>
        </w:rPr>
        <w:t>T</w:t>
      </w:r>
      <w:r w:rsidR="00C76283" w:rsidRPr="0053374D">
        <w:rPr>
          <w:sz w:val="22"/>
          <w:szCs w:val="22"/>
        </w:rPr>
        <w:t xml:space="preserve">he communication strategy will need to address </w:t>
      </w:r>
      <w:r w:rsidR="00C76283" w:rsidRPr="0053374D">
        <w:rPr>
          <w:b/>
          <w:sz w:val="22"/>
          <w:szCs w:val="22"/>
        </w:rPr>
        <w:t xml:space="preserve">internal </w:t>
      </w:r>
      <w:r w:rsidR="00C76283" w:rsidRPr="0053374D">
        <w:rPr>
          <w:sz w:val="22"/>
          <w:szCs w:val="22"/>
        </w:rPr>
        <w:t xml:space="preserve">information and communication needs of actors involved in programme implementation such as beneficiaries and partners and National Authorities (NA). It should also address the need for </w:t>
      </w:r>
      <w:r w:rsidR="00C76283" w:rsidRPr="0053374D">
        <w:rPr>
          <w:b/>
          <w:sz w:val="22"/>
          <w:szCs w:val="22"/>
        </w:rPr>
        <w:t xml:space="preserve">external </w:t>
      </w:r>
      <w:r w:rsidR="00C76283" w:rsidRPr="0053374D">
        <w:rPr>
          <w:sz w:val="22"/>
          <w:szCs w:val="22"/>
        </w:rPr>
        <w:t xml:space="preserve">information and communication to those benefiting from programme implementation, including, for example, the wider public, potential applicants and partners, and bodies implementing initiatives in the BSB area. </w:t>
      </w:r>
    </w:p>
    <w:p w14:paraId="1981D9BF" w14:textId="0846D16D" w:rsidR="00133093" w:rsidRPr="0053374D" w:rsidRDefault="00133093" w:rsidP="00332EAB">
      <w:pPr>
        <w:pStyle w:val="Heading3"/>
        <w:numPr>
          <w:ilvl w:val="0"/>
          <w:numId w:val="20"/>
        </w:numPr>
        <w:spacing w:before="120" w:line="264" w:lineRule="auto"/>
        <w:ind w:left="357" w:hanging="357"/>
        <w:jc w:val="both"/>
        <w:rPr>
          <w:rFonts w:asciiTheme="minorHAnsi" w:hAnsiTheme="minorHAnsi" w:cs="Calibri"/>
        </w:rPr>
      </w:pPr>
      <w:bookmarkStart w:id="6" w:name="_Toc423429861"/>
      <w:r w:rsidRPr="0053374D">
        <w:rPr>
          <w:rFonts w:asciiTheme="minorHAnsi" w:hAnsiTheme="minorHAnsi" w:cs="Calibri"/>
        </w:rPr>
        <w:t>Overall</w:t>
      </w:r>
      <w:r w:rsidR="00FD0D3E" w:rsidRPr="0053374D">
        <w:rPr>
          <w:rFonts w:asciiTheme="minorHAnsi" w:hAnsiTheme="minorHAnsi" w:cs="Calibri"/>
        </w:rPr>
        <w:t xml:space="preserve"> Objective</w:t>
      </w:r>
      <w:bookmarkEnd w:id="6"/>
      <w:r w:rsidR="00127D51" w:rsidRPr="0053374D">
        <w:rPr>
          <w:rFonts w:asciiTheme="minorHAnsi" w:hAnsiTheme="minorHAnsi" w:cs="Calibri"/>
        </w:rPr>
        <w:t xml:space="preserve"> </w:t>
      </w:r>
    </w:p>
    <w:p w14:paraId="168F8B85" w14:textId="1FC7B93E" w:rsidR="00863B35" w:rsidRPr="0053374D" w:rsidRDefault="00490BA7" w:rsidP="00332EAB">
      <w:pPr>
        <w:spacing w:before="120" w:after="0" w:line="264" w:lineRule="auto"/>
        <w:jc w:val="both"/>
        <w:rPr>
          <w:sz w:val="22"/>
          <w:szCs w:val="22"/>
        </w:rPr>
      </w:pPr>
      <w:r w:rsidRPr="0053374D">
        <w:rPr>
          <w:sz w:val="22"/>
          <w:szCs w:val="22"/>
        </w:rPr>
        <w:t>The</w:t>
      </w:r>
      <w:r w:rsidR="00A64E7A" w:rsidRPr="0053374D">
        <w:rPr>
          <w:sz w:val="22"/>
          <w:szCs w:val="22"/>
        </w:rPr>
        <w:t xml:space="preserve"> </w:t>
      </w:r>
      <w:r w:rsidRPr="0053374D">
        <w:rPr>
          <w:sz w:val="22"/>
          <w:szCs w:val="22"/>
        </w:rPr>
        <w:t xml:space="preserve">overall objective of the </w:t>
      </w:r>
      <w:r w:rsidR="005207EC" w:rsidRPr="0053374D">
        <w:rPr>
          <w:sz w:val="22"/>
          <w:szCs w:val="22"/>
        </w:rPr>
        <w:t>BSB</w:t>
      </w:r>
      <w:r w:rsidRPr="0053374D">
        <w:rPr>
          <w:sz w:val="22"/>
          <w:szCs w:val="22"/>
        </w:rPr>
        <w:t xml:space="preserve"> </w:t>
      </w:r>
      <w:r w:rsidR="005207EC" w:rsidRPr="0053374D">
        <w:rPr>
          <w:sz w:val="22"/>
          <w:szCs w:val="22"/>
        </w:rPr>
        <w:t>Communication S</w:t>
      </w:r>
      <w:r w:rsidRPr="0053374D">
        <w:rPr>
          <w:sz w:val="22"/>
          <w:szCs w:val="22"/>
        </w:rPr>
        <w:t xml:space="preserve">trategy </w:t>
      </w:r>
      <w:r w:rsidR="00115159" w:rsidRPr="0053374D">
        <w:rPr>
          <w:sz w:val="22"/>
          <w:szCs w:val="22"/>
        </w:rPr>
        <w:t xml:space="preserve">is to </w:t>
      </w:r>
      <w:r w:rsidR="00863B35" w:rsidRPr="0053374D">
        <w:rPr>
          <w:sz w:val="22"/>
          <w:szCs w:val="22"/>
        </w:rPr>
        <w:t xml:space="preserve">facilitate the achievement of the programme objectives through effective communication to </w:t>
      </w:r>
      <w:r w:rsidR="00F109D0" w:rsidRPr="0053374D">
        <w:rPr>
          <w:sz w:val="22"/>
          <w:szCs w:val="22"/>
        </w:rPr>
        <w:t>improve participation, assist successful</w:t>
      </w:r>
      <w:r w:rsidR="00863B35" w:rsidRPr="0053374D">
        <w:rPr>
          <w:sz w:val="22"/>
          <w:szCs w:val="22"/>
        </w:rPr>
        <w:t xml:space="preserve"> implementation</w:t>
      </w:r>
      <w:r w:rsidR="00F109D0" w:rsidRPr="0053374D">
        <w:rPr>
          <w:sz w:val="22"/>
          <w:szCs w:val="22"/>
        </w:rPr>
        <w:t>,</w:t>
      </w:r>
      <w:r w:rsidR="00863B35" w:rsidRPr="0053374D">
        <w:rPr>
          <w:sz w:val="22"/>
          <w:szCs w:val="22"/>
        </w:rPr>
        <w:t xml:space="preserve"> ensure transparency </w:t>
      </w:r>
      <w:r w:rsidR="00115159" w:rsidRPr="0053374D">
        <w:rPr>
          <w:sz w:val="22"/>
          <w:szCs w:val="22"/>
        </w:rPr>
        <w:t>and</w:t>
      </w:r>
      <w:r w:rsidR="00863B35" w:rsidRPr="0053374D">
        <w:rPr>
          <w:sz w:val="22"/>
          <w:szCs w:val="22"/>
        </w:rPr>
        <w:t xml:space="preserve"> increase awareness of </w:t>
      </w:r>
      <w:r w:rsidR="005207EC" w:rsidRPr="0053374D">
        <w:rPr>
          <w:sz w:val="22"/>
          <w:szCs w:val="22"/>
        </w:rPr>
        <w:t xml:space="preserve">the programme, </w:t>
      </w:r>
      <w:r w:rsidR="00863B35" w:rsidRPr="0053374D">
        <w:rPr>
          <w:sz w:val="22"/>
          <w:szCs w:val="22"/>
        </w:rPr>
        <w:t>EU and national support.</w:t>
      </w:r>
    </w:p>
    <w:p w14:paraId="120AFF6D" w14:textId="7D29924F" w:rsidR="00544076" w:rsidRPr="0053374D" w:rsidRDefault="00D5777F" w:rsidP="00332EAB">
      <w:pPr>
        <w:spacing w:before="120" w:after="0" w:line="264" w:lineRule="auto"/>
        <w:jc w:val="both"/>
        <w:rPr>
          <w:sz w:val="22"/>
          <w:szCs w:val="22"/>
        </w:rPr>
      </w:pPr>
      <w:r w:rsidRPr="0053374D">
        <w:rPr>
          <w:sz w:val="22"/>
          <w:szCs w:val="22"/>
        </w:rPr>
        <w:t xml:space="preserve">Specific objectives for each </w:t>
      </w:r>
      <w:r w:rsidR="00544076" w:rsidRPr="0053374D">
        <w:rPr>
          <w:sz w:val="22"/>
          <w:szCs w:val="22"/>
        </w:rPr>
        <w:t>level of communication</w:t>
      </w:r>
      <w:r w:rsidRPr="0053374D">
        <w:rPr>
          <w:sz w:val="22"/>
          <w:szCs w:val="22"/>
        </w:rPr>
        <w:t xml:space="preserve"> are given below</w:t>
      </w:r>
      <w:r w:rsidR="00544076" w:rsidRPr="0053374D">
        <w:rPr>
          <w:sz w:val="22"/>
          <w:szCs w:val="22"/>
        </w:rPr>
        <w:t xml:space="preserve">. </w:t>
      </w:r>
    </w:p>
    <w:p w14:paraId="6A9AE224" w14:textId="1553D63E" w:rsidR="00490BA7" w:rsidRPr="0053374D" w:rsidRDefault="00133093" w:rsidP="00332EAB">
      <w:pPr>
        <w:pStyle w:val="Heading3"/>
        <w:numPr>
          <w:ilvl w:val="0"/>
          <w:numId w:val="20"/>
        </w:numPr>
        <w:spacing w:before="120" w:line="264" w:lineRule="auto"/>
        <w:jc w:val="both"/>
        <w:rPr>
          <w:rFonts w:asciiTheme="minorHAnsi" w:hAnsiTheme="minorHAnsi" w:cs="Calibri"/>
        </w:rPr>
      </w:pPr>
      <w:bookmarkStart w:id="7" w:name="_Toc423429862"/>
      <w:r w:rsidRPr="0053374D">
        <w:rPr>
          <w:rFonts w:asciiTheme="minorHAnsi" w:hAnsiTheme="minorHAnsi" w:cs="Calibri"/>
        </w:rPr>
        <w:t>Specific</w:t>
      </w:r>
      <w:r w:rsidR="00490BA7" w:rsidRPr="0053374D">
        <w:rPr>
          <w:rFonts w:asciiTheme="minorHAnsi" w:hAnsiTheme="minorHAnsi" w:cs="Calibri"/>
        </w:rPr>
        <w:t xml:space="preserve"> </w:t>
      </w:r>
      <w:r w:rsidRPr="0053374D">
        <w:rPr>
          <w:rFonts w:asciiTheme="minorHAnsi" w:hAnsiTheme="minorHAnsi" w:cs="Calibri"/>
        </w:rPr>
        <w:t>Objectives</w:t>
      </w:r>
      <w:bookmarkEnd w:id="7"/>
    </w:p>
    <w:p w14:paraId="4C4EC91C" w14:textId="1993F7F6" w:rsidR="00133093" w:rsidRPr="0053374D" w:rsidRDefault="000B2887" w:rsidP="00332EAB">
      <w:pPr>
        <w:pStyle w:val="BodyText"/>
        <w:spacing w:before="120" w:after="0" w:line="264" w:lineRule="auto"/>
        <w:jc w:val="both"/>
        <w:rPr>
          <w:rFonts w:cs="Times New Roman"/>
          <w:sz w:val="22"/>
          <w:szCs w:val="22"/>
        </w:rPr>
      </w:pPr>
      <w:r w:rsidRPr="0053374D">
        <w:rPr>
          <w:rFonts w:cs="Times New Roman"/>
          <w:sz w:val="22"/>
          <w:szCs w:val="22"/>
        </w:rPr>
        <w:t>E</w:t>
      </w:r>
      <w:r w:rsidR="00544076" w:rsidRPr="0053374D">
        <w:rPr>
          <w:rFonts w:cs="Times New Roman"/>
          <w:sz w:val="22"/>
          <w:szCs w:val="22"/>
        </w:rPr>
        <w:t>xtern</w:t>
      </w:r>
      <w:r w:rsidRPr="0053374D">
        <w:rPr>
          <w:rFonts w:cs="Times New Roman"/>
          <w:sz w:val="22"/>
          <w:szCs w:val="22"/>
        </w:rPr>
        <w:t>al</w:t>
      </w:r>
      <w:r w:rsidR="00133093" w:rsidRPr="0053374D">
        <w:rPr>
          <w:rFonts w:cs="Times New Roman"/>
          <w:sz w:val="22"/>
          <w:szCs w:val="22"/>
        </w:rPr>
        <w:t>:</w:t>
      </w:r>
    </w:p>
    <w:p w14:paraId="5C59E8FC" w14:textId="3B7131C7" w:rsidR="00240B95" w:rsidRPr="0053374D" w:rsidRDefault="00490BA7" w:rsidP="00332EAB">
      <w:pPr>
        <w:pStyle w:val="ListParagraph"/>
        <w:numPr>
          <w:ilvl w:val="0"/>
          <w:numId w:val="10"/>
        </w:numPr>
        <w:spacing w:before="120" w:after="0" w:line="264" w:lineRule="auto"/>
        <w:jc w:val="both"/>
        <w:rPr>
          <w:sz w:val="22"/>
          <w:szCs w:val="22"/>
        </w:rPr>
      </w:pPr>
      <w:r w:rsidRPr="0053374D">
        <w:rPr>
          <w:sz w:val="22"/>
          <w:szCs w:val="22"/>
        </w:rPr>
        <w:t xml:space="preserve">Inform the general public and final beneficiaries of the </w:t>
      </w:r>
      <w:r w:rsidR="00AA3DAB" w:rsidRPr="0053374D">
        <w:rPr>
          <w:sz w:val="22"/>
          <w:szCs w:val="22"/>
        </w:rPr>
        <w:t>role played by the EU within ENI CBC</w:t>
      </w:r>
      <w:r w:rsidRPr="0053374D">
        <w:rPr>
          <w:sz w:val="22"/>
          <w:szCs w:val="22"/>
        </w:rPr>
        <w:t xml:space="preserve"> </w:t>
      </w:r>
      <w:r w:rsidR="00240B95" w:rsidRPr="0053374D">
        <w:rPr>
          <w:sz w:val="22"/>
          <w:szCs w:val="22"/>
        </w:rPr>
        <w:t>and national co</w:t>
      </w:r>
      <w:r w:rsidR="00A64E7A" w:rsidRPr="0053374D">
        <w:rPr>
          <w:sz w:val="22"/>
          <w:szCs w:val="22"/>
        </w:rPr>
        <w:t>-</w:t>
      </w:r>
      <w:r w:rsidR="00240B95" w:rsidRPr="0053374D">
        <w:rPr>
          <w:sz w:val="22"/>
          <w:szCs w:val="22"/>
        </w:rPr>
        <w:t>financing,</w:t>
      </w:r>
      <w:r w:rsidR="00854007" w:rsidRPr="0053374D">
        <w:rPr>
          <w:sz w:val="22"/>
          <w:szCs w:val="22"/>
        </w:rPr>
        <w:t xml:space="preserve"> and the benefits it brings,</w:t>
      </w:r>
      <w:r w:rsidR="00240B95" w:rsidRPr="0053374D">
        <w:rPr>
          <w:sz w:val="22"/>
          <w:szCs w:val="22"/>
        </w:rPr>
        <w:t xml:space="preserve"> so to strengthen the positive image of the EU and the participating states</w:t>
      </w:r>
      <w:r w:rsidR="00B411E4" w:rsidRPr="0053374D">
        <w:rPr>
          <w:sz w:val="22"/>
          <w:szCs w:val="22"/>
        </w:rPr>
        <w:t xml:space="preserve"> and to ensure transparency in use of public funds</w:t>
      </w:r>
    </w:p>
    <w:p w14:paraId="2B02AF56" w14:textId="1AB33E7A" w:rsidR="00544076" w:rsidRPr="0053374D" w:rsidRDefault="00544076" w:rsidP="00332EAB">
      <w:pPr>
        <w:pStyle w:val="ListParagraph"/>
        <w:numPr>
          <w:ilvl w:val="0"/>
          <w:numId w:val="10"/>
        </w:numPr>
        <w:spacing w:before="120" w:after="0" w:line="264" w:lineRule="auto"/>
        <w:jc w:val="both"/>
        <w:rPr>
          <w:sz w:val="22"/>
          <w:szCs w:val="22"/>
        </w:rPr>
      </w:pPr>
      <w:r w:rsidRPr="0053374D">
        <w:rPr>
          <w:rFonts w:cs="Times New Roman"/>
          <w:sz w:val="22"/>
          <w:szCs w:val="22"/>
        </w:rPr>
        <w:t xml:space="preserve">Raise awareness of the programme among potential </w:t>
      </w:r>
      <w:r w:rsidR="00766A81" w:rsidRPr="0053374D">
        <w:rPr>
          <w:rFonts w:cs="Times New Roman"/>
          <w:sz w:val="22"/>
          <w:szCs w:val="22"/>
        </w:rPr>
        <w:t>applicants and partners</w:t>
      </w:r>
      <w:r w:rsidRPr="0053374D">
        <w:rPr>
          <w:rFonts w:cs="Times New Roman"/>
          <w:sz w:val="22"/>
          <w:szCs w:val="22"/>
        </w:rPr>
        <w:t xml:space="preserve"> and provide </w:t>
      </w:r>
      <w:r w:rsidR="00220933" w:rsidRPr="0053374D">
        <w:rPr>
          <w:rFonts w:cs="Times New Roman"/>
          <w:sz w:val="22"/>
          <w:szCs w:val="22"/>
        </w:rPr>
        <w:t xml:space="preserve">wide and transparent </w:t>
      </w:r>
      <w:r w:rsidRPr="0053374D">
        <w:rPr>
          <w:rFonts w:cs="Times New Roman"/>
          <w:sz w:val="22"/>
          <w:szCs w:val="22"/>
        </w:rPr>
        <w:t xml:space="preserve">access to the information </w:t>
      </w:r>
      <w:r w:rsidRPr="0053374D">
        <w:rPr>
          <w:sz w:val="22"/>
          <w:szCs w:val="22"/>
        </w:rPr>
        <w:t xml:space="preserve">needed to encourage and facilitate participation </w:t>
      </w:r>
    </w:p>
    <w:p w14:paraId="03787F4A" w14:textId="4E662668" w:rsidR="009F4DD4" w:rsidRPr="0053374D" w:rsidRDefault="000B2887" w:rsidP="00332EAB">
      <w:pPr>
        <w:pStyle w:val="BodyText"/>
        <w:spacing w:before="120" w:after="0" w:line="264" w:lineRule="auto"/>
        <w:jc w:val="both"/>
        <w:rPr>
          <w:rFonts w:cs="Times New Roman"/>
          <w:sz w:val="22"/>
          <w:szCs w:val="22"/>
        </w:rPr>
      </w:pPr>
      <w:r w:rsidRPr="0053374D">
        <w:rPr>
          <w:rFonts w:cs="Times New Roman"/>
          <w:sz w:val="22"/>
          <w:szCs w:val="22"/>
        </w:rPr>
        <w:t>Internal</w:t>
      </w:r>
      <w:r w:rsidR="009F4DD4" w:rsidRPr="0053374D">
        <w:rPr>
          <w:rFonts w:cs="Times New Roman"/>
          <w:sz w:val="22"/>
          <w:szCs w:val="22"/>
        </w:rPr>
        <w:t>:</w:t>
      </w:r>
    </w:p>
    <w:p w14:paraId="48A453E0" w14:textId="67EA2E93" w:rsidR="00740C9E" w:rsidRPr="0053374D" w:rsidRDefault="00740C9E" w:rsidP="00332EAB">
      <w:pPr>
        <w:pStyle w:val="ListParagraph"/>
        <w:numPr>
          <w:ilvl w:val="0"/>
          <w:numId w:val="10"/>
        </w:numPr>
        <w:spacing w:before="120" w:after="0" w:line="264" w:lineRule="auto"/>
        <w:jc w:val="both"/>
        <w:rPr>
          <w:sz w:val="22"/>
          <w:szCs w:val="22"/>
        </w:rPr>
      </w:pPr>
      <w:r w:rsidRPr="0053374D">
        <w:rPr>
          <w:sz w:val="22"/>
          <w:szCs w:val="22"/>
        </w:rPr>
        <w:t xml:space="preserve">Ensure those involved in programme </w:t>
      </w:r>
      <w:r w:rsidR="00916576" w:rsidRPr="0053374D">
        <w:rPr>
          <w:sz w:val="22"/>
          <w:szCs w:val="22"/>
        </w:rPr>
        <w:t>implementation</w:t>
      </w:r>
      <w:r w:rsidRPr="0053374D">
        <w:rPr>
          <w:sz w:val="22"/>
          <w:szCs w:val="22"/>
        </w:rPr>
        <w:t xml:space="preserve"> receive sufficient information and support to be able to properly fulfil their roles</w:t>
      </w:r>
    </w:p>
    <w:p w14:paraId="154F8CFF" w14:textId="048A7255" w:rsidR="005A12FE" w:rsidRPr="0053374D" w:rsidRDefault="005A12FE" w:rsidP="00332EAB">
      <w:pPr>
        <w:pStyle w:val="ListParagraph"/>
        <w:numPr>
          <w:ilvl w:val="0"/>
          <w:numId w:val="10"/>
        </w:numPr>
        <w:spacing w:before="120" w:after="0" w:line="264" w:lineRule="auto"/>
        <w:jc w:val="both"/>
        <w:rPr>
          <w:sz w:val="22"/>
          <w:szCs w:val="22"/>
        </w:rPr>
      </w:pPr>
      <w:r w:rsidRPr="0053374D">
        <w:rPr>
          <w:sz w:val="22"/>
          <w:szCs w:val="22"/>
        </w:rPr>
        <w:t xml:space="preserve">Facilitate and encourage the development of strong CBC partnerships and networks and to build on </w:t>
      </w:r>
      <w:r w:rsidR="007676EC" w:rsidRPr="0053374D">
        <w:rPr>
          <w:sz w:val="22"/>
          <w:szCs w:val="22"/>
        </w:rPr>
        <w:t>existing</w:t>
      </w:r>
      <w:r w:rsidRPr="0053374D">
        <w:rPr>
          <w:sz w:val="22"/>
          <w:szCs w:val="22"/>
        </w:rPr>
        <w:t xml:space="preserve"> partnerships and networks</w:t>
      </w:r>
    </w:p>
    <w:p w14:paraId="0BD53E40" w14:textId="77777777" w:rsidR="00EF75B4" w:rsidRPr="0053374D" w:rsidRDefault="00354697" w:rsidP="00332EAB">
      <w:pPr>
        <w:pStyle w:val="ListParagraph"/>
        <w:numPr>
          <w:ilvl w:val="0"/>
          <w:numId w:val="10"/>
        </w:numPr>
        <w:spacing w:before="120" w:after="0" w:line="264" w:lineRule="auto"/>
        <w:jc w:val="both"/>
        <w:rPr>
          <w:rFonts w:cs="Times New Roman"/>
          <w:sz w:val="22"/>
          <w:szCs w:val="22"/>
        </w:rPr>
      </w:pPr>
      <w:r w:rsidRPr="0053374D">
        <w:rPr>
          <w:rFonts w:cs="Times New Roman"/>
          <w:sz w:val="22"/>
          <w:szCs w:val="22"/>
        </w:rPr>
        <w:t xml:space="preserve">Provide project lead partners and partners with the information they need to be able to successfully and effectively implement projects in conformity </w:t>
      </w:r>
      <w:r w:rsidR="005207EC" w:rsidRPr="0053374D">
        <w:rPr>
          <w:rFonts w:cs="Times New Roman"/>
          <w:sz w:val="22"/>
          <w:szCs w:val="22"/>
        </w:rPr>
        <w:t xml:space="preserve">with </w:t>
      </w:r>
      <w:r w:rsidRPr="0053374D">
        <w:rPr>
          <w:rFonts w:cs="Times New Roman"/>
          <w:sz w:val="22"/>
          <w:szCs w:val="22"/>
        </w:rPr>
        <w:t>programme and national rules including disseminati</w:t>
      </w:r>
      <w:r w:rsidR="00294138" w:rsidRPr="0053374D">
        <w:rPr>
          <w:rFonts w:cs="Times New Roman"/>
          <w:sz w:val="22"/>
          <w:szCs w:val="22"/>
        </w:rPr>
        <w:t>o</w:t>
      </w:r>
      <w:r w:rsidRPr="0053374D">
        <w:rPr>
          <w:rFonts w:cs="Times New Roman"/>
          <w:sz w:val="22"/>
          <w:szCs w:val="22"/>
        </w:rPr>
        <w:t>n of results</w:t>
      </w:r>
      <w:r w:rsidR="00EF75B4" w:rsidRPr="0053374D">
        <w:rPr>
          <w:rFonts w:cs="Times New Roman"/>
          <w:sz w:val="22"/>
          <w:szCs w:val="22"/>
        </w:rPr>
        <w:t xml:space="preserve"> </w:t>
      </w:r>
    </w:p>
    <w:p w14:paraId="4DDFDC5D" w14:textId="5EC4BF1C" w:rsidR="00544076" w:rsidRPr="0053374D" w:rsidRDefault="00EF75B4" w:rsidP="00332EAB">
      <w:pPr>
        <w:pStyle w:val="ListParagraph"/>
        <w:numPr>
          <w:ilvl w:val="0"/>
          <w:numId w:val="10"/>
        </w:numPr>
        <w:spacing w:before="120" w:after="0" w:line="264" w:lineRule="auto"/>
        <w:ind w:left="714" w:hanging="357"/>
        <w:jc w:val="both"/>
        <w:rPr>
          <w:sz w:val="22"/>
          <w:szCs w:val="22"/>
        </w:rPr>
      </w:pPr>
      <w:r w:rsidRPr="0053374D">
        <w:rPr>
          <w:rFonts w:cs="Times New Roman"/>
          <w:sz w:val="22"/>
          <w:szCs w:val="22"/>
        </w:rPr>
        <w:t>Facilitate the capitalisation of results to maximise/multiply the impact of the programme</w:t>
      </w:r>
    </w:p>
    <w:p w14:paraId="5B4901A2" w14:textId="4DAEF49A" w:rsidR="00F35A2D" w:rsidRPr="0053374D" w:rsidRDefault="00EE2090" w:rsidP="00E744C2">
      <w:pPr>
        <w:pStyle w:val="Heading1"/>
        <w:numPr>
          <w:ilvl w:val="0"/>
          <w:numId w:val="3"/>
        </w:numPr>
        <w:spacing w:before="120" w:after="0" w:line="264" w:lineRule="auto"/>
        <w:jc w:val="left"/>
        <w:rPr>
          <w:rFonts w:asciiTheme="minorHAnsi" w:hAnsiTheme="minorHAnsi"/>
          <w:sz w:val="22"/>
          <w:szCs w:val="22"/>
        </w:rPr>
      </w:pPr>
      <w:bookmarkStart w:id="8" w:name="_Toc423429863"/>
      <w:r w:rsidRPr="0053374D">
        <w:rPr>
          <w:rFonts w:asciiTheme="minorHAnsi" w:hAnsiTheme="minorHAnsi" w:cs="Calibri"/>
          <w:sz w:val="28"/>
        </w:rPr>
        <w:t>Approach/methodology</w:t>
      </w:r>
      <w:bookmarkEnd w:id="8"/>
    </w:p>
    <w:p w14:paraId="553FB9FD" w14:textId="6EC2A220" w:rsidR="007723F0" w:rsidRPr="0053374D" w:rsidRDefault="007723F0" w:rsidP="00332EAB">
      <w:pPr>
        <w:spacing w:before="120" w:after="0" w:line="264" w:lineRule="auto"/>
        <w:jc w:val="both"/>
        <w:rPr>
          <w:sz w:val="22"/>
          <w:szCs w:val="22"/>
        </w:rPr>
      </w:pPr>
      <w:r w:rsidRPr="0053374D">
        <w:rPr>
          <w:sz w:val="22"/>
          <w:szCs w:val="22"/>
        </w:rPr>
        <w:t>Within the overall framework of the overall and specific objectives, taking into account the guiding principles given in the legal framework and lessons learned, the key components of the strategy are to identify for each target group</w:t>
      </w:r>
      <w:r w:rsidR="00652EC2" w:rsidRPr="0053374D">
        <w:rPr>
          <w:sz w:val="22"/>
          <w:szCs w:val="22"/>
        </w:rPr>
        <w:t xml:space="preserve"> the:</w:t>
      </w:r>
      <w:r w:rsidRPr="0053374D">
        <w:rPr>
          <w:sz w:val="22"/>
          <w:szCs w:val="22"/>
        </w:rPr>
        <w:t xml:space="preserve">  </w:t>
      </w:r>
    </w:p>
    <w:p w14:paraId="15AB9001" w14:textId="71C026B0" w:rsidR="007723F0" w:rsidRPr="0053374D" w:rsidRDefault="007723F0"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Purpose</w:t>
      </w:r>
    </w:p>
    <w:p w14:paraId="2E32A177" w14:textId="3B1AE72E" w:rsidR="00691021" w:rsidRPr="0053374D" w:rsidRDefault="00F109D0"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 xml:space="preserve">Measures and </w:t>
      </w:r>
      <w:r w:rsidR="00691021" w:rsidRPr="0053374D">
        <w:rPr>
          <w:sz w:val="22"/>
          <w:szCs w:val="22"/>
        </w:rPr>
        <w:t>Tools</w:t>
      </w:r>
    </w:p>
    <w:p w14:paraId="597FF9C8" w14:textId="7D2400C9" w:rsidR="001951D1" w:rsidRPr="0053374D" w:rsidRDefault="001951D1"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 xml:space="preserve">Responsible </w:t>
      </w:r>
      <w:r w:rsidR="00D40C1A" w:rsidRPr="0053374D">
        <w:rPr>
          <w:sz w:val="22"/>
          <w:szCs w:val="22"/>
        </w:rPr>
        <w:t>body</w:t>
      </w:r>
    </w:p>
    <w:p w14:paraId="40B8F565" w14:textId="12AB08B3" w:rsidR="00285563" w:rsidRPr="0053374D" w:rsidRDefault="00285563"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Indicative timing</w:t>
      </w:r>
    </w:p>
    <w:p w14:paraId="537AED17" w14:textId="2CB16E83" w:rsidR="00F109D0" w:rsidRPr="0053374D" w:rsidRDefault="00354697" w:rsidP="00332EAB">
      <w:pPr>
        <w:pStyle w:val="BodyText"/>
        <w:spacing w:before="120" w:line="264" w:lineRule="auto"/>
        <w:jc w:val="both"/>
        <w:rPr>
          <w:sz w:val="22"/>
          <w:szCs w:val="22"/>
        </w:rPr>
      </w:pPr>
      <w:r w:rsidRPr="0053374D">
        <w:rPr>
          <w:sz w:val="22"/>
          <w:szCs w:val="22"/>
        </w:rPr>
        <w:lastRenderedPageBreak/>
        <w:t>The approach methodology</w:t>
      </w:r>
      <w:r w:rsidR="00BF2306" w:rsidRPr="0053374D">
        <w:rPr>
          <w:sz w:val="22"/>
          <w:szCs w:val="22"/>
        </w:rPr>
        <w:t xml:space="preserve"> and measures in this strategy </w:t>
      </w:r>
      <w:r w:rsidR="00E66B9F" w:rsidRPr="0053374D">
        <w:rPr>
          <w:sz w:val="22"/>
          <w:szCs w:val="22"/>
        </w:rPr>
        <w:t xml:space="preserve">take </w:t>
      </w:r>
      <w:r w:rsidR="00006A84" w:rsidRPr="0053374D">
        <w:rPr>
          <w:sz w:val="22"/>
          <w:szCs w:val="22"/>
        </w:rPr>
        <w:t xml:space="preserve">into account the wide programme area </w:t>
      </w:r>
      <w:r w:rsidR="00F109D0" w:rsidRPr="0053374D">
        <w:rPr>
          <w:sz w:val="22"/>
          <w:szCs w:val="22"/>
        </w:rPr>
        <w:t>(834,722 km²)</w:t>
      </w:r>
      <w:r w:rsidR="00945591" w:rsidRPr="0053374D">
        <w:rPr>
          <w:sz w:val="22"/>
          <w:szCs w:val="22"/>
        </w:rPr>
        <w:t xml:space="preserve"> </w:t>
      </w:r>
      <w:r w:rsidR="00006A84" w:rsidRPr="0053374D">
        <w:rPr>
          <w:sz w:val="22"/>
          <w:szCs w:val="22"/>
        </w:rPr>
        <w:t>and large population</w:t>
      </w:r>
      <w:r w:rsidR="00945591" w:rsidRPr="0053374D">
        <w:rPr>
          <w:sz w:val="22"/>
          <w:szCs w:val="22"/>
        </w:rPr>
        <w:t xml:space="preserve"> </w:t>
      </w:r>
      <w:r w:rsidR="007176AF" w:rsidRPr="0053374D">
        <w:rPr>
          <w:sz w:val="22"/>
          <w:szCs w:val="22"/>
        </w:rPr>
        <w:t>(</w:t>
      </w:r>
      <w:r w:rsidR="00F109D0" w:rsidRPr="0053374D">
        <w:rPr>
          <w:sz w:val="22"/>
          <w:szCs w:val="22"/>
        </w:rPr>
        <w:t>around 76.4m</w:t>
      </w:r>
      <w:r w:rsidR="007176AF" w:rsidRPr="0053374D">
        <w:rPr>
          <w:sz w:val="22"/>
          <w:szCs w:val="22"/>
        </w:rPr>
        <w:t>)</w:t>
      </w:r>
      <w:r w:rsidR="00F109D0" w:rsidRPr="0053374D">
        <w:rPr>
          <w:sz w:val="22"/>
          <w:szCs w:val="22"/>
        </w:rPr>
        <w:t xml:space="preserve"> </w:t>
      </w:r>
      <w:r w:rsidR="00006A84" w:rsidRPr="0053374D">
        <w:rPr>
          <w:sz w:val="22"/>
          <w:szCs w:val="22"/>
        </w:rPr>
        <w:t>in relation to the programme budget (€</w:t>
      </w:r>
      <w:r w:rsidR="00E66B9F" w:rsidRPr="0053374D">
        <w:rPr>
          <w:sz w:val="22"/>
          <w:szCs w:val="22"/>
        </w:rPr>
        <w:t>49</w:t>
      </w:r>
      <w:r w:rsidR="00006A84" w:rsidRPr="0053374D">
        <w:rPr>
          <w:sz w:val="22"/>
          <w:szCs w:val="22"/>
        </w:rPr>
        <w:t xml:space="preserve">m plus </w:t>
      </w:r>
      <w:r w:rsidR="005207EC" w:rsidRPr="0053374D">
        <w:rPr>
          <w:sz w:val="22"/>
          <w:szCs w:val="22"/>
        </w:rPr>
        <w:t xml:space="preserve">at least 10% </w:t>
      </w:r>
      <w:r w:rsidR="00006A84" w:rsidRPr="0053374D">
        <w:rPr>
          <w:sz w:val="22"/>
          <w:szCs w:val="22"/>
        </w:rPr>
        <w:t>co-financing)</w:t>
      </w:r>
      <w:r w:rsidR="00222BB1" w:rsidRPr="0053374D">
        <w:rPr>
          <w:sz w:val="22"/>
          <w:szCs w:val="22"/>
        </w:rPr>
        <w:t xml:space="preserve"> and therefore the resources available for communication</w:t>
      </w:r>
      <w:r w:rsidR="00652EC2" w:rsidRPr="0053374D">
        <w:rPr>
          <w:sz w:val="22"/>
          <w:szCs w:val="22"/>
        </w:rPr>
        <w:t>.</w:t>
      </w:r>
      <w:r w:rsidR="00E21FE5" w:rsidRPr="0053374D">
        <w:rPr>
          <w:sz w:val="22"/>
          <w:szCs w:val="22"/>
        </w:rPr>
        <w:t xml:space="preserve"> </w:t>
      </w:r>
      <w:r w:rsidR="00A45207" w:rsidRPr="0053374D">
        <w:rPr>
          <w:sz w:val="22"/>
          <w:szCs w:val="22"/>
        </w:rPr>
        <w:t>It builds on visibility raised</w:t>
      </w:r>
      <w:r w:rsidR="004B0672" w:rsidRPr="0053374D">
        <w:rPr>
          <w:sz w:val="22"/>
          <w:szCs w:val="22"/>
        </w:rPr>
        <w:t>,</w:t>
      </w:r>
      <w:r w:rsidR="00A45207" w:rsidRPr="0053374D">
        <w:rPr>
          <w:sz w:val="22"/>
          <w:szCs w:val="22"/>
        </w:rPr>
        <w:t xml:space="preserve"> and initiatives implemented</w:t>
      </w:r>
      <w:r w:rsidR="004B0672" w:rsidRPr="0053374D">
        <w:rPr>
          <w:sz w:val="22"/>
          <w:szCs w:val="22"/>
        </w:rPr>
        <w:t>,</w:t>
      </w:r>
      <w:r w:rsidR="00A45207" w:rsidRPr="0053374D">
        <w:rPr>
          <w:sz w:val="22"/>
          <w:szCs w:val="22"/>
        </w:rPr>
        <w:t xml:space="preserve"> during the BSB 2007-2013</w:t>
      </w:r>
      <w:r w:rsidR="006F2DB9" w:rsidRPr="0053374D">
        <w:rPr>
          <w:sz w:val="22"/>
          <w:szCs w:val="22"/>
        </w:rPr>
        <w:t xml:space="preserve"> programme</w:t>
      </w:r>
      <w:r w:rsidR="00A45207" w:rsidRPr="0053374D">
        <w:rPr>
          <w:sz w:val="22"/>
          <w:szCs w:val="22"/>
        </w:rPr>
        <w:t>.</w:t>
      </w:r>
    </w:p>
    <w:p w14:paraId="651826BE" w14:textId="72FECFC0" w:rsidR="004F2D2B" w:rsidRPr="0053374D" w:rsidRDefault="004F2D2B" w:rsidP="00332EAB">
      <w:pPr>
        <w:pStyle w:val="BodyText"/>
        <w:spacing w:before="120" w:line="264" w:lineRule="auto"/>
        <w:jc w:val="both"/>
        <w:rPr>
          <w:rFonts w:cs="Times New Roman"/>
          <w:sz w:val="22"/>
          <w:szCs w:val="22"/>
        </w:rPr>
      </w:pPr>
      <w:r w:rsidRPr="0053374D">
        <w:rPr>
          <w:rFonts w:cs="Times New Roman"/>
          <w:sz w:val="22"/>
          <w:szCs w:val="22"/>
        </w:rPr>
        <w:t>A significant component of the external communication strategy relies on projects communicating with project partners, direct and final benefici</w:t>
      </w:r>
      <w:r w:rsidR="00222BB1" w:rsidRPr="0053374D">
        <w:rPr>
          <w:rFonts w:cs="Times New Roman"/>
          <w:sz w:val="22"/>
          <w:szCs w:val="22"/>
        </w:rPr>
        <w:t xml:space="preserve">aries and the wider community. </w:t>
      </w:r>
      <w:r w:rsidRPr="0053374D">
        <w:rPr>
          <w:rFonts w:cs="Times New Roman"/>
          <w:sz w:val="22"/>
          <w:szCs w:val="22"/>
        </w:rPr>
        <w:t xml:space="preserve">Details of communication </w:t>
      </w:r>
      <w:r w:rsidR="005207EC" w:rsidRPr="0053374D">
        <w:rPr>
          <w:rFonts w:cs="Times New Roman"/>
          <w:sz w:val="22"/>
          <w:szCs w:val="22"/>
        </w:rPr>
        <w:t xml:space="preserve">at project level </w:t>
      </w:r>
      <w:r w:rsidRPr="0053374D">
        <w:rPr>
          <w:rFonts w:cs="Times New Roman"/>
          <w:sz w:val="22"/>
          <w:szCs w:val="22"/>
        </w:rPr>
        <w:t>will be outlined in</w:t>
      </w:r>
      <w:r w:rsidR="000746AC" w:rsidRPr="0053374D">
        <w:rPr>
          <w:rFonts w:cs="Times New Roman"/>
          <w:sz w:val="22"/>
          <w:szCs w:val="22"/>
        </w:rPr>
        <w:t xml:space="preserve"> </w:t>
      </w:r>
      <w:r w:rsidRPr="0053374D">
        <w:rPr>
          <w:rFonts w:cs="Times New Roman"/>
          <w:sz w:val="22"/>
          <w:szCs w:val="22"/>
        </w:rPr>
        <w:t xml:space="preserve">project communication </w:t>
      </w:r>
      <w:r w:rsidR="007176AF" w:rsidRPr="0053374D">
        <w:rPr>
          <w:rFonts w:cs="Times New Roman"/>
          <w:sz w:val="22"/>
          <w:szCs w:val="22"/>
        </w:rPr>
        <w:t>plans which are expected to be</w:t>
      </w:r>
      <w:r w:rsidRPr="0053374D">
        <w:rPr>
          <w:rFonts w:cs="Times New Roman"/>
          <w:sz w:val="22"/>
          <w:szCs w:val="22"/>
        </w:rPr>
        <w:t xml:space="preserve"> stipulated in the </w:t>
      </w:r>
      <w:r w:rsidR="007176AF" w:rsidRPr="0053374D">
        <w:rPr>
          <w:rFonts w:cs="Times New Roman"/>
          <w:sz w:val="22"/>
          <w:szCs w:val="22"/>
        </w:rPr>
        <w:t>Guidelines for A</w:t>
      </w:r>
      <w:r w:rsidRPr="0053374D">
        <w:rPr>
          <w:rFonts w:cs="Times New Roman"/>
          <w:sz w:val="22"/>
          <w:szCs w:val="22"/>
        </w:rPr>
        <w:t xml:space="preserve">pplicants </w:t>
      </w:r>
      <w:r w:rsidR="005207EC" w:rsidRPr="0053374D">
        <w:rPr>
          <w:rFonts w:cs="Times New Roman"/>
          <w:sz w:val="22"/>
          <w:szCs w:val="22"/>
        </w:rPr>
        <w:t>developed for c</w:t>
      </w:r>
      <w:r w:rsidR="007176AF" w:rsidRPr="0053374D">
        <w:rPr>
          <w:rFonts w:cs="Times New Roman"/>
          <w:sz w:val="22"/>
          <w:szCs w:val="22"/>
        </w:rPr>
        <w:t xml:space="preserve">alls for </w:t>
      </w:r>
      <w:r w:rsidR="005207EC" w:rsidRPr="0053374D">
        <w:rPr>
          <w:rFonts w:cs="Times New Roman"/>
          <w:sz w:val="22"/>
          <w:szCs w:val="22"/>
        </w:rPr>
        <w:t>p</w:t>
      </w:r>
      <w:r w:rsidR="007176AF" w:rsidRPr="0053374D">
        <w:rPr>
          <w:rFonts w:cs="Times New Roman"/>
          <w:sz w:val="22"/>
          <w:szCs w:val="22"/>
        </w:rPr>
        <w:t>roposals</w:t>
      </w:r>
      <w:r w:rsidR="007676EC" w:rsidRPr="0053374D">
        <w:rPr>
          <w:rFonts w:cs="Times New Roman"/>
          <w:sz w:val="22"/>
          <w:szCs w:val="22"/>
        </w:rPr>
        <w:t>,</w:t>
      </w:r>
      <w:r w:rsidR="007176AF" w:rsidRPr="0053374D">
        <w:rPr>
          <w:rFonts w:cs="Times New Roman"/>
          <w:sz w:val="22"/>
          <w:szCs w:val="22"/>
        </w:rPr>
        <w:t xml:space="preserve"> </w:t>
      </w:r>
      <w:r w:rsidRPr="0053374D">
        <w:rPr>
          <w:rFonts w:cs="Times New Roman"/>
          <w:sz w:val="22"/>
          <w:szCs w:val="22"/>
        </w:rPr>
        <w:t xml:space="preserve">and </w:t>
      </w:r>
      <w:r w:rsidR="007676EC" w:rsidRPr="0053374D">
        <w:rPr>
          <w:rFonts w:cs="Times New Roman"/>
          <w:sz w:val="22"/>
          <w:szCs w:val="22"/>
        </w:rPr>
        <w:t xml:space="preserve">in </w:t>
      </w:r>
      <w:r w:rsidRPr="0053374D">
        <w:rPr>
          <w:rFonts w:cs="Times New Roman"/>
          <w:sz w:val="22"/>
          <w:szCs w:val="22"/>
        </w:rPr>
        <w:t>project contract</w:t>
      </w:r>
      <w:r w:rsidR="007176AF" w:rsidRPr="0053374D">
        <w:rPr>
          <w:rFonts w:cs="Times New Roman"/>
          <w:sz w:val="22"/>
          <w:szCs w:val="22"/>
        </w:rPr>
        <w:t>s</w:t>
      </w:r>
      <w:r w:rsidRPr="0053374D">
        <w:rPr>
          <w:rFonts w:cs="Times New Roman"/>
          <w:sz w:val="22"/>
          <w:szCs w:val="22"/>
        </w:rPr>
        <w:t xml:space="preserve">. </w:t>
      </w:r>
      <w:r w:rsidR="00014A87" w:rsidRPr="0053374D">
        <w:rPr>
          <w:rFonts w:cs="Times New Roman"/>
          <w:sz w:val="22"/>
          <w:szCs w:val="22"/>
        </w:rPr>
        <w:t>Details of implementation of the strategy, key messages and expected timing will be given in the Annual Communication Plans.</w:t>
      </w:r>
    </w:p>
    <w:p w14:paraId="19E1CF6B" w14:textId="01B692B5" w:rsidR="00C4559E" w:rsidRPr="0053374D" w:rsidRDefault="00C4559E" w:rsidP="00332EAB">
      <w:pPr>
        <w:spacing w:before="120" w:after="0" w:line="264" w:lineRule="auto"/>
        <w:jc w:val="both"/>
        <w:rPr>
          <w:sz w:val="22"/>
          <w:szCs w:val="22"/>
        </w:rPr>
      </w:pPr>
      <w:r w:rsidRPr="0053374D">
        <w:rPr>
          <w:sz w:val="22"/>
          <w:szCs w:val="22"/>
        </w:rPr>
        <w:t>The</w:t>
      </w:r>
      <w:r w:rsidR="00102319" w:rsidRPr="0053374D">
        <w:rPr>
          <w:sz w:val="22"/>
          <w:szCs w:val="22"/>
        </w:rPr>
        <w:t xml:space="preserve"> principles </w:t>
      </w:r>
      <w:r w:rsidRPr="0053374D">
        <w:rPr>
          <w:sz w:val="22"/>
          <w:szCs w:val="22"/>
        </w:rPr>
        <w:t xml:space="preserve">underlying the approach </w:t>
      </w:r>
      <w:r w:rsidR="001951D1" w:rsidRPr="0053374D">
        <w:rPr>
          <w:sz w:val="22"/>
          <w:szCs w:val="22"/>
        </w:rPr>
        <w:t>i</w:t>
      </w:r>
      <w:r w:rsidR="00A45207" w:rsidRPr="0053374D">
        <w:rPr>
          <w:sz w:val="22"/>
          <w:szCs w:val="22"/>
        </w:rPr>
        <w:t>nclude those required by the EN</w:t>
      </w:r>
      <w:r w:rsidR="001951D1" w:rsidRPr="0053374D">
        <w:rPr>
          <w:sz w:val="22"/>
          <w:szCs w:val="22"/>
        </w:rPr>
        <w:t xml:space="preserve">I CBC legal framework and those emerging from the lessons learned. </w:t>
      </w:r>
      <w:r w:rsidR="00E66B9F" w:rsidRPr="0053374D">
        <w:rPr>
          <w:sz w:val="22"/>
          <w:szCs w:val="22"/>
        </w:rPr>
        <w:t>They are:</w:t>
      </w:r>
    </w:p>
    <w:p w14:paraId="249837C3" w14:textId="41750746" w:rsidR="00C4559E" w:rsidRPr="0053374D" w:rsidRDefault="00C4559E"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Where</w:t>
      </w:r>
      <w:r w:rsidR="00102319" w:rsidRPr="0053374D">
        <w:rPr>
          <w:sz w:val="22"/>
          <w:szCs w:val="22"/>
        </w:rPr>
        <w:t xml:space="preserve"> possible, targeted communication and information using adequate means</w:t>
      </w:r>
      <w:r w:rsidR="00990D93" w:rsidRPr="0053374D">
        <w:rPr>
          <w:sz w:val="22"/>
          <w:szCs w:val="22"/>
        </w:rPr>
        <w:t xml:space="preserve"> taking into account the specifics of participating countries</w:t>
      </w:r>
      <w:r w:rsidR="00E41670" w:rsidRPr="0053374D">
        <w:rPr>
          <w:sz w:val="22"/>
          <w:szCs w:val="22"/>
        </w:rPr>
        <w:t xml:space="preserve">. </w:t>
      </w:r>
    </w:p>
    <w:p w14:paraId="0357D368" w14:textId="4031ABD2" w:rsidR="00102319" w:rsidRPr="0053374D" w:rsidRDefault="00D83117"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 xml:space="preserve">Communication and information </w:t>
      </w:r>
      <w:r w:rsidR="00E41670" w:rsidRPr="0053374D">
        <w:rPr>
          <w:sz w:val="22"/>
          <w:szCs w:val="22"/>
        </w:rPr>
        <w:t>which is</w:t>
      </w:r>
      <w:r w:rsidRPr="0053374D">
        <w:rPr>
          <w:sz w:val="22"/>
          <w:szCs w:val="22"/>
        </w:rPr>
        <w:t xml:space="preserve"> n</w:t>
      </w:r>
      <w:r w:rsidR="00A3114E" w:rsidRPr="0053374D">
        <w:rPr>
          <w:sz w:val="22"/>
          <w:szCs w:val="22"/>
        </w:rPr>
        <w:t>on-</w:t>
      </w:r>
      <w:r w:rsidR="00102319" w:rsidRPr="0053374D">
        <w:rPr>
          <w:sz w:val="22"/>
          <w:szCs w:val="22"/>
        </w:rPr>
        <w:t>discrim</w:t>
      </w:r>
      <w:r w:rsidR="00A3114E" w:rsidRPr="0053374D">
        <w:rPr>
          <w:sz w:val="22"/>
          <w:szCs w:val="22"/>
        </w:rPr>
        <w:t>in</w:t>
      </w:r>
      <w:r w:rsidR="00102319" w:rsidRPr="0053374D">
        <w:rPr>
          <w:sz w:val="22"/>
          <w:szCs w:val="22"/>
        </w:rPr>
        <w:t xml:space="preserve">atory </w:t>
      </w:r>
      <w:r w:rsidR="00E41670" w:rsidRPr="0053374D">
        <w:rPr>
          <w:sz w:val="22"/>
          <w:szCs w:val="22"/>
        </w:rPr>
        <w:t>and does</w:t>
      </w:r>
      <w:r w:rsidR="00C4559E" w:rsidRPr="0053374D">
        <w:rPr>
          <w:sz w:val="22"/>
          <w:szCs w:val="22"/>
        </w:rPr>
        <w:t xml:space="preserve"> </w:t>
      </w:r>
      <w:r w:rsidR="006E4DD3" w:rsidRPr="0053374D">
        <w:rPr>
          <w:sz w:val="22"/>
          <w:szCs w:val="22"/>
        </w:rPr>
        <w:t xml:space="preserve">not </w:t>
      </w:r>
      <w:r w:rsidR="00C4559E" w:rsidRPr="0053374D">
        <w:rPr>
          <w:sz w:val="22"/>
          <w:szCs w:val="22"/>
        </w:rPr>
        <w:t>restrict access of applicants to the award procedure</w:t>
      </w:r>
    </w:p>
    <w:p w14:paraId="77CB624A" w14:textId="6AC9F3DE" w:rsidR="00C4559E" w:rsidRPr="0053374D" w:rsidRDefault="00222BB1"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Communication</w:t>
      </w:r>
      <w:r w:rsidR="00C4559E" w:rsidRPr="0053374D">
        <w:rPr>
          <w:sz w:val="22"/>
          <w:szCs w:val="22"/>
        </w:rPr>
        <w:t xml:space="preserve"> with other initiatives being implemented in the region and among programme projects addressing similar problems or working in similar fields to achieve synergies and avoid duplication</w:t>
      </w:r>
    </w:p>
    <w:p w14:paraId="4A83D589" w14:textId="7B35FA7A" w:rsidR="00D83117" w:rsidRPr="0053374D" w:rsidRDefault="00D83117" w:rsidP="00332EAB">
      <w:pPr>
        <w:pStyle w:val="ListParagraph"/>
        <w:numPr>
          <w:ilvl w:val="0"/>
          <w:numId w:val="10"/>
        </w:numPr>
        <w:spacing w:after="0" w:line="264" w:lineRule="auto"/>
        <w:ind w:left="714" w:hanging="357"/>
        <w:contextualSpacing w:val="0"/>
        <w:jc w:val="both"/>
        <w:rPr>
          <w:sz w:val="22"/>
          <w:szCs w:val="22"/>
        </w:rPr>
      </w:pPr>
      <w:r w:rsidRPr="0053374D">
        <w:rPr>
          <w:sz w:val="22"/>
          <w:szCs w:val="22"/>
        </w:rPr>
        <w:t>Widening knowledge of</w:t>
      </w:r>
      <w:r w:rsidR="00945591" w:rsidRPr="0053374D">
        <w:rPr>
          <w:sz w:val="22"/>
          <w:szCs w:val="22"/>
        </w:rPr>
        <w:t>,</w:t>
      </w:r>
      <w:r w:rsidRPr="0053374D">
        <w:rPr>
          <w:sz w:val="22"/>
          <w:szCs w:val="22"/>
        </w:rPr>
        <w:t xml:space="preserve"> and  participation in</w:t>
      </w:r>
      <w:r w:rsidR="00945591" w:rsidRPr="0053374D">
        <w:rPr>
          <w:sz w:val="22"/>
          <w:szCs w:val="22"/>
        </w:rPr>
        <w:t>,</w:t>
      </w:r>
      <w:r w:rsidRPr="0053374D">
        <w:rPr>
          <w:sz w:val="22"/>
          <w:szCs w:val="22"/>
        </w:rPr>
        <w:t xml:space="preserve"> the programme </w:t>
      </w:r>
      <w:r w:rsidR="001E3201" w:rsidRPr="0053374D">
        <w:rPr>
          <w:sz w:val="22"/>
          <w:szCs w:val="22"/>
        </w:rPr>
        <w:t>by</w:t>
      </w:r>
      <w:r w:rsidRPr="0053374D">
        <w:rPr>
          <w:sz w:val="22"/>
          <w:szCs w:val="22"/>
        </w:rPr>
        <w:t xml:space="preserve"> regions/target groups where participation has been low</w:t>
      </w:r>
      <w:r w:rsidR="00D40C1A" w:rsidRPr="0053374D">
        <w:rPr>
          <w:sz w:val="22"/>
          <w:szCs w:val="22"/>
        </w:rPr>
        <w:t xml:space="preserve"> to date</w:t>
      </w:r>
    </w:p>
    <w:p w14:paraId="2F755624" w14:textId="3EF54DBA" w:rsidR="00C4559E" w:rsidRPr="0053374D" w:rsidRDefault="00D83117" w:rsidP="00332EAB">
      <w:pPr>
        <w:pStyle w:val="ListParagraph"/>
        <w:numPr>
          <w:ilvl w:val="0"/>
          <w:numId w:val="10"/>
        </w:numPr>
        <w:spacing w:before="120" w:after="0" w:line="264" w:lineRule="auto"/>
        <w:ind w:left="714" w:hanging="357"/>
        <w:jc w:val="both"/>
        <w:rPr>
          <w:sz w:val="22"/>
          <w:szCs w:val="22"/>
        </w:rPr>
      </w:pPr>
      <w:r w:rsidRPr="0053374D">
        <w:rPr>
          <w:sz w:val="22"/>
          <w:szCs w:val="22"/>
        </w:rPr>
        <w:t>Greater focus on internal communication</w:t>
      </w:r>
    </w:p>
    <w:p w14:paraId="12A90CE6" w14:textId="323E2621" w:rsidR="00D83117" w:rsidRPr="0053374D" w:rsidRDefault="00D83117" w:rsidP="00332EAB">
      <w:pPr>
        <w:pStyle w:val="ListParagraph"/>
        <w:numPr>
          <w:ilvl w:val="0"/>
          <w:numId w:val="10"/>
        </w:numPr>
        <w:spacing w:before="120" w:after="0" w:line="264" w:lineRule="auto"/>
        <w:ind w:left="714" w:hanging="357"/>
        <w:jc w:val="both"/>
        <w:rPr>
          <w:sz w:val="22"/>
          <w:szCs w:val="22"/>
        </w:rPr>
      </w:pPr>
      <w:r w:rsidRPr="0053374D">
        <w:rPr>
          <w:sz w:val="22"/>
          <w:szCs w:val="22"/>
        </w:rPr>
        <w:t>Greater visibility of project and programme results/benefits/impact for the programme area and sustainability of results</w:t>
      </w:r>
    </w:p>
    <w:p w14:paraId="06EA6209" w14:textId="0F93DD89" w:rsidR="00E21FE5" w:rsidRPr="0053374D" w:rsidRDefault="00E21FE5" w:rsidP="00E819BA">
      <w:pPr>
        <w:pStyle w:val="Heading1"/>
        <w:numPr>
          <w:ilvl w:val="0"/>
          <w:numId w:val="3"/>
        </w:numPr>
        <w:spacing w:before="120" w:after="0" w:line="264" w:lineRule="auto"/>
        <w:jc w:val="left"/>
        <w:rPr>
          <w:rFonts w:asciiTheme="minorHAnsi" w:hAnsiTheme="minorHAnsi" w:cs="Calibri"/>
          <w:sz w:val="28"/>
        </w:rPr>
      </w:pPr>
      <w:bookmarkStart w:id="9" w:name="_Toc423429864"/>
      <w:r w:rsidRPr="0053374D">
        <w:rPr>
          <w:rFonts w:asciiTheme="minorHAnsi" w:hAnsiTheme="minorHAnsi" w:cs="Calibri"/>
          <w:sz w:val="28"/>
        </w:rPr>
        <w:t>Target groups and purpose of communication</w:t>
      </w:r>
      <w:bookmarkEnd w:id="9"/>
    </w:p>
    <w:p w14:paraId="7D95DE4D" w14:textId="0FED9971" w:rsidR="0068004A" w:rsidRPr="0053374D" w:rsidRDefault="00E064F9" w:rsidP="00332EAB">
      <w:pPr>
        <w:pStyle w:val="BodyText"/>
        <w:spacing w:before="120" w:after="0" w:line="264" w:lineRule="auto"/>
        <w:jc w:val="both"/>
        <w:rPr>
          <w:rFonts w:cs="Times New Roman"/>
          <w:sz w:val="22"/>
          <w:szCs w:val="22"/>
        </w:rPr>
      </w:pPr>
      <w:r w:rsidRPr="0053374D">
        <w:rPr>
          <w:rFonts w:cs="Times New Roman"/>
          <w:sz w:val="22"/>
          <w:szCs w:val="22"/>
        </w:rPr>
        <w:t>The information and c</w:t>
      </w:r>
      <w:r w:rsidR="0068004A" w:rsidRPr="0053374D">
        <w:rPr>
          <w:rFonts w:cs="Times New Roman"/>
          <w:sz w:val="22"/>
          <w:szCs w:val="22"/>
        </w:rPr>
        <w:t xml:space="preserve">ommunication activities </w:t>
      </w:r>
      <w:r w:rsidRPr="0053374D">
        <w:rPr>
          <w:rFonts w:cs="Times New Roman"/>
          <w:sz w:val="22"/>
          <w:szCs w:val="22"/>
        </w:rPr>
        <w:t>will be directed primarily to the target groups identified in the countries participating in the programme, in particular, the eligible regions althou</w:t>
      </w:r>
      <w:r w:rsidR="006E4DD3" w:rsidRPr="0053374D">
        <w:rPr>
          <w:rFonts w:cs="Times New Roman"/>
          <w:sz w:val="22"/>
          <w:szCs w:val="22"/>
        </w:rPr>
        <w:t>gh it is expected that the broa</w:t>
      </w:r>
      <w:r w:rsidRPr="0053374D">
        <w:rPr>
          <w:rFonts w:cs="Times New Roman"/>
          <w:sz w:val="22"/>
          <w:szCs w:val="22"/>
        </w:rPr>
        <w:t xml:space="preserve">der activities, such as the website will reach beyond the programme area.  </w:t>
      </w:r>
    </w:p>
    <w:p w14:paraId="49125E2B" w14:textId="08367CEA" w:rsidR="00837BE8" w:rsidRPr="0053374D" w:rsidRDefault="00837BE8" w:rsidP="00332EAB">
      <w:pPr>
        <w:pStyle w:val="BodyText"/>
        <w:spacing w:before="120" w:after="0" w:line="264" w:lineRule="auto"/>
        <w:jc w:val="both"/>
        <w:rPr>
          <w:rFonts w:cs="Times New Roman"/>
          <w:sz w:val="22"/>
          <w:szCs w:val="22"/>
        </w:rPr>
      </w:pPr>
      <w:r w:rsidRPr="0053374D">
        <w:rPr>
          <w:rFonts w:cs="Times New Roman"/>
          <w:sz w:val="22"/>
          <w:szCs w:val="22"/>
        </w:rPr>
        <w:t xml:space="preserve">The groups targeted </w:t>
      </w:r>
      <w:r w:rsidR="00220933" w:rsidRPr="0053374D">
        <w:rPr>
          <w:rFonts w:cs="Times New Roman"/>
          <w:sz w:val="22"/>
          <w:szCs w:val="22"/>
        </w:rPr>
        <w:t>by communication strategy</w:t>
      </w:r>
      <w:r w:rsidR="005207EC" w:rsidRPr="0053374D">
        <w:rPr>
          <w:rFonts w:cs="Times New Roman"/>
          <w:sz w:val="22"/>
          <w:szCs w:val="22"/>
        </w:rPr>
        <w:t>,</w:t>
      </w:r>
      <w:r w:rsidRPr="0053374D">
        <w:rPr>
          <w:rFonts w:cs="Times New Roman"/>
          <w:sz w:val="22"/>
          <w:szCs w:val="22"/>
        </w:rPr>
        <w:t xml:space="preserve"> and the purpose of the communication</w:t>
      </w:r>
      <w:r w:rsidR="005207EC" w:rsidRPr="0053374D">
        <w:rPr>
          <w:rFonts w:cs="Times New Roman"/>
          <w:sz w:val="22"/>
          <w:szCs w:val="22"/>
        </w:rPr>
        <w:t>,</w:t>
      </w:r>
      <w:r w:rsidR="00354697" w:rsidRPr="0053374D">
        <w:rPr>
          <w:rFonts w:cs="Times New Roman"/>
          <w:sz w:val="22"/>
          <w:szCs w:val="22"/>
        </w:rPr>
        <w:t xml:space="preserve"> are outlined below</w:t>
      </w:r>
      <w:r w:rsidR="0043570E" w:rsidRPr="0053374D">
        <w:rPr>
          <w:rFonts w:cs="Times New Roman"/>
          <w:sz w:val="22"/>
          <w:szCs w:val="22"/>
        </w:rPr>
        <w:t xml:space="preserve">. </w:t>
      </w:r>
      <w:r w:rsidR="0043570E" w:rsidRPr="0053374D">
        <w:rPr>
          <w:sz w:val="22"/>
          <w:szCs w:val="22"/>
        </w:rPr>
        <w:t>It is assumed that groups targeted by the internal communication strategy will also benefit from activities under the external communication strategy. However, as these internal actors are crucial to programme implementation, additional measures should be employed to keep them informed and provide the information and resources needed to be able</w:t>
      </w:r>
      <w:r w:rsidR="00BE63F7" w:rsidRPr="0053374D">
        <w:rPr>
          <w:sz w:val="22"/>
          <w:szCs w:val="22"/>
        </w:rPr>
        <w:t xml:space="preserve"> to properly fulfil their roles</w:t>
      </w:r>
      <w:r w:rsidRPr="0053374D">
        <w:rPr>
          <w:rFonts w:cs="Times New Roman"/>
          <w:sz w:val="22"/>
          <w:szCs w:val="22"/>
        </w:rPr>
        <w:t xml:space="preserve">: </w:t>
      </w:r>
    </w:p>
    <w:p w14:paraId="410D7324" w14:textId="00EE8920" w:rsidR="00354697" w:rsidRPr="0053374D" w:rsidRDefault="00955246" w:rsidP="00332EAB">
      <w:pPr>
        <w:pStyle w:val="Heading3"/>
        <w:numPr>
          <w:ilvl w:val="0"/>
          <w:numId w:val="23"/>
        </w:numPr>
        <w:spacing w:before="120" w:line="264" w:lineRule="auto"/>
        <w:jc w:val="both"/>
        <w:rPr>
          <w:rFonts w:asciiTheme="minorHAnsi" w:hAnsiTheme="minorHAnsi" w:cs="Calibri"/>
        </w:rPr>
      </w:pPr>
      <w:bookmarkStart w:id="10" w:name="_Toc423429865"/>
      <w:r w:rsidRPr="0053374D">
        <w:rPr>
          <w:rFonts w:asciiTheme="minorHAnsi" w:hAnsiTheme="minorHAnsi" w:cs="Calibri"/>
        </w:rPr>
        <w:t>E</w:t>
      </w:r>
      <w:r w:rsidR="00720147" w:rsidRPr="0053374D">
        <w:rPr>
          <w:rFonts w:asciiTheme="minorHAnsi" w:hAnsiTheme="minorHAnsi" w:cs="Calibri"/>
        </w:rPr>
        <w:t>xternal communica</w:t>
      </w:r>
      <w:r w:rsidR="00294138" w:rsidRPr="0053374D">
        <w:rPr>
          <w:rFonts w:asciiTheme="minorHAnsi" w:hAnsiTheme="minorHAnsi" w:cs="Calibri"/>
        </w:rPr>
        <w:t>ti</w:t>
      </w:r>
      <w:r w:rsidR="00720147" w:rsidRPr="0053374D">
        <w:rPr>
          <w:rFonts w:asciiTheme="minorHAnsi" w:hAnsiTheme="minorHAnsi" w:cs="Calibri"/>
        </w:rPr>
        <w:t>on</w:t>
      </w:r>
      <w:bookmarkEnd w:id="10"/>
    </w:p>
    <w:p w14:paraId="6CDF051F" w14:textId="09B9D60E" w:rsidR="00E21FE5" w:rsidRPr="0053374D" w:rsidRDefault="00E21FE5" w:rsidP="00332EAB">
      <w:pPr>
        <w:pStyle w:val="ListParagraph"/>
        <w:numPr>
          <w:ilvl w:val="0"/>
          <w:numId w:val="10"/>
        </w:numPr>
        <w:spacing w:before="120" w:after="0" w:line="264" w:lineRule="auto"/>
        <w:ind w:left="714" w:hanging="357"/>
        <w:jc w:val="both"/>
        <w:rPr>
          <w:sz w:val="22"/>
          <w:szCs w:val="22"/>
        </w:rPr>
      </w:pPr>
      <w:r w:rsidRPr="0053374D">
        <w:rPr>
          <w:b/>
          <w:sz w:val="22"/>
          <w:szCs w:val="22"/>
        </w:rPr>
        <w:t>General public</w:t>
      </w:r>
      <w:r w:rsidRPr="0053374D">
        <w:rPr>
          <w:sz w:val="22"/>
          <w:szCs w:val="22"/>
        </w:rPr>
        <w:t xml:space="preserve"> in participating countri</w:t>
      </w:r>
      <w:r w:rsidR="004E1341" w:rsidRPr="0053374D">
        <w:rPr>
          <w:sz w:val="22"/>
          <w:szCs w:val="22"/>
        </w:rPr>
        <w:t xml:space="preserve">es to be aware of the programme, </w:t>
      </w:r>
      <w:r w:rsidRPr="0053374D">
        <w:rPr>
          <w:sz w:val="22"/>
          <w:szCs w:val="22"/>
        </w:rPr>
        <w:t xml:space="preserve">and the support/benefits being </w:t>
      </w:r>
      <w:r w:rsidR="00837BE8" w:rsidRPr="0053374D">
        <w:rPr>
          <w:sz w:val="22"/>
          <w:szCs w:val="22"/>
        </w:rPr>
        <w:t>brought</w:t>
      </w:r>
      <w:r w:rsidRPr="0053374D">
        <w:rPr>
          <w:sz w:val="22"/>
          <w:szCs w:val="22"/>
        </w:rPr>
        <w:t xml:space="preserve"> by the EU</w:t>
      </w:r>
      <w:r w:rsidR="007676EC" w:rsidRPr="0053374D">
        <w:rPr>
          <w:sz w:val="22"/>
          <w:szCs w:val="22"/>
        </w:rPr>
        <w:t xml:space="preserve"> and participating countries</w:t>
      </w:r>
    </w:p>
    <w:p w14:paraId="6B64F476" w14:textId="77777777" w:rsidR="00955246" w:rsidRPr="0053374D" w:rsidRDefault="00E21FE5" w:rsidP="00332EAB">
      <w:pPr>
        <w:pStyle w:val="ListParagraph"/>
        <w:numPr>
          <w:ilvl w:val="0"/>
          <w:numId w:val="10"/>
        </w:numPr>
        <w:spacing w:before="120" w:after="0" w:line="264" w:lineRule="auto"/>
        <w:ind w:left="714" w:hanging="357"/>
        <w:jc w:val="both"/>
        <w:rPr>
          <w:sz w:val="22"/>
          <w:szCs w:val="22"/>
        </w:rPr>
      </w:pPr>
      <w:r w:rsidRPr="0053374D">
        <w:rPr>
          <w:b/>
          <w:sz w:val="22"/>
          <w:szCs w:val="22"/>
        </w:rPr>
        <w:t>Final beneficiaries</w:t>
      </w:r>
      <w:r w:rsidRPr="0053374D">
        <w:rPr>
          <w:sz w:val="22"/>
          <w:szCs w:val="22"/>
        </w:rPr>
        <w:t xml:space="preserve"> in the eligible regions so they are aware of the services/benefits brought by the programme </w:t>
      </w:r>
    </w:p>
    <w:p w14:paraId="69D4BBCA" w14:textId="1B034450" w:rsidR="00E21FE5" w:rsidRPr="0053374D" w:rsidRDefault="00E21FE5" w:rsidP="00332EAB">
      <w:pPr>
        <w:pStyle w:val="ListParagraph"/>
        <w:numPr>
          <w:ilvl w:val="0"/>
          <w:numId w:val="10"/>
        </w:numPr>
        <w:spacing w:before="120" w:after="0" w:line="264" w:lineRule="auto"/>
        <w:ind w:left="714" w:hanging="357"/>
        <w:jc w:val="both"/>
        <w:rPr>
          <w:sz w:val="22"/>
          <w:szCs w:val="22"/>
        </w:rPr>
      </w:pPr>
      <w:r w:rsidRPr="0053374D">
        <w:rPr>
          <w:b/>
          <w:sz w:val="22"/>
          <w:szCs w:val="22"/>
        </w:rPr>
        <w:t xml:space="preserve">Potential </w:t>
      </w:r>
      <w:r w:rsidR="007676EC" w:rsidRPr="0053374D">
        <w:rPr>
          <w:b/>
          <w:sz w:val="22"/>
          <w:szCs w:val="22"/>
        </w:rPr>
        <w:t>applicants and partners</w:t>
      </w:r>
      <w:r w:rsidRPr="0053374D">
        <w:rPr>
          <w:sz w:val="22"/>
          <w:szCs w:val="22"/>
        </w:rPr>
        <w:t xml:space="preserve"> in the programme </w:t>
      </w:r>
      <w:r w:rsidR="00837BE8" w:rsidRPr="0053374D">
        <w:rPr>
          <w:sz w:val="22"/>
          <w:szCs w:val="22"/>
        </w:rPr>
        <w:t>(</w:t>
      </w:r>
      <w:r w:rsidR="005207EC" w:rsidRPr="0053374D">
        <w:rPr>
          <w:sz w:val="22"/>
          <w:szCs w:val="22"/>
        </w:rPr>
        <w:t>l</w:t>
      </w:r>
      <w:r w:rsidR="002C1558" w:rsidRPr="0053374D">
        <w:rPr>
          <w:sz w:val="22"/>
          <w:szCs w:val="22"/>
        </w:rPr>
        <w:t xml:space="preserve">ead </w:t>
      </w:r>
      <w:r w:rsidR="005207EC" w:rsidRPr="0053374D">
        <w:rPr>
          <w:sz w:val="22"/>
          <w:szCs w:val="22"/>
        </w:rPr>
        <w:t>p</w:t>
      </w:r>
      <w:r w:rsidR="002C1558" w:rsidRPr="0053374D">
        <w:rPr>
          <w:sz w:val="22"/>
          <w:szCs w:val="22"/>
        </w:rPr>
        <w:t xml:space="preserve">artners and </w:t>
      </w:r>
      <w:r w:rsidR="005207EC" w:rsidRPr="0053374D">
        <w:rPr>
          <w:sz w:val="22"/>
          <w:szCs w:val="22"/>
        </w:rPr>
        <w:t>p</w:t>
      </w:r>
      <w:r w:rsidR="002C1558" w:rsidRPr="0053374D">
        <w:rPr>
          <w:sz w:val="22"/>
          <w:szCs w:val="22"/>
        </w:rPr>
        <w:t>artners)</w:t>
      </w:r>
      <w:r w:rsidR="00294138" w:rsidRPr="0053374D">
        <w:rPr>
          <w:rStyle w:val="FootnoteReference"/>
          <w:sz w:val="22"/>
          <w:szCs w:val="22"/>
        </w:rPr>
        <w:footnoteReference w:id="6"/>
      </w:r>
      <w:r w:rsidR="002C1558" w:rsidRPr="0053374D">
        <w:rPr>
          <w:sz w:val="22"/>
          <w:szCs w:val="22"/>
        </w:rPr>
        <w:t xml:space="preserve">, </w:t>
      </w:r>
      <w:r w:rsidRPr="0053374D">
        <w:rPr>
          <w:sz w:val="22"/>
          <w:szCs w:val="22"/>
        </w:rPr>
        <w:t xml:space="preserve">with a focus on those regions where there was less participation during the </w:t>
      </w:r>
      <w:r w:rsidR="006F2DB9" w:rsidRPr="0053374D">
        <w:rPr>
          <w:sz w:val="22"/>
          <w:szCs w:val="22"/>
        </w:rPr>
        <w:t xml:space="preserve">BSB </w:t>
      </w:r>
      <w:r w:rsidR="00AC6540" w:rsidRPr="0053374D">
        <w:rPr>
          <w:sz w:val="22"/>
          <w:szCs w:val="22"/>
        </w:rPr>
        <w:t>2007-2013 programme</w:t>
      </w:r>
      <w:r w:rsidR="002C1558" w:rsidRPr="0053374D">
        <w:rPr>
          <w:sz w:val="22"/>
          <w:szCs w:val="22"/>
        </w:rPr>
        <w:t>, to encourage participation, provide information on how to participate and assist with finding partners</w:t>
      </w:r>
    </w:p>
    <w:p w14:paraId="53DB4D92" w14:textId="0F042C8A" w:rsidR="009411D5" w:rsidRPr="0053374D" w:rsidRDefault="009411D5" w:rsidP="00332EAB">
      <w:pPr>
        <w:pStyle w:val="ListParagraph"/>
        <w:numPr>
          <w:ilvl w:val="0"/>
          <w:numId w:val="10"/>
        </w:numPr>
        <w:spacing w:after="0" w:line="264" w:lineRule="auto"/>
        <w:ind w:left="714" w:hanging="357"/>
        <w:contextualSpacing w:val="0"/>
        <w:jc w:val="both"/>
        <w:rPr>
          <w:sz w:val="22"/>
          <w:szCs w:val="22"/>
        </w:rPr>
      </w:pPr>
      <w:r w:rsidRPr="0053374D">
        <w:rPr>
          <w:b/>
          <w:sz w:val="22"/>
          <w:szCs w:val="22"/>
        </w:rPr>
        <w:t>Umbrella bodies/association</w:t>
      </w:r>
      <w:r w:rsidR="00720147" w:rsidRPr="0053374D">
        <w:rPr>
          <w:b/>
          <w:sz w:val="22"/>
          <w:szCs w:val="22"/>
        </w:rPr>
        <w:t>s</w:t>
      </w:r>
      <w:r w:rsidRPr="0053374D">
        <w:rPr>
          <w:b/>
          <w:sz w:val="22"/>
          <w:szCs w:val="22"/>
        </w:rPr>
        <w:t xml:space="preserve"> </w:t>
      </w:r>
      <w:r w:rsidRPr="0053374D">
        <w:rPr>
          <w:sz w:val="22"/>
          <w:szCs w:val="22"/>
        </w:rPr>
        <w:t>which can further disseminate information to their members</w:t>
      </w:r>
      <w:r w:rsidR="00720147" w:rsidRPr="0053374D">
        <w:rPr>
          <w:sz w:val="22"/>
          <w:szCs w:val="22"/>
        </w:rPr>
        <w:t xml:space="preserve"> e.g. networks, info centres, local government associations, etc. </w:t>
      </w:r>
    </w:p>
    <w:p w14:paraId="194D6E88" w14:textId="7E949F4D" w:rsidR="00E21FE5" w:rsidRPr="0053374D" w:rsidRDefault="00E21FE5" w:rsidP="00332EAB">
      <w:pPr>
        <w:pStyle w:val="ListParagraph"/>
        <w:numPr>
          <w:ilvl w:val="0"/>
          <w:numId w:val="10"/>
        </w:numPr>
        <w:spacing w:after="0" w:line="264" w:lineRule="auto"/>
        <w:contextualSpacing w:val="0"/>
        <w:jc w:val="both"/>
        <w:rPr>
          <w:sz w:val="22"/>
          <w:szCs w:val="22"/>
        </w:rPr>
      </w:pPr>
      <w:r w:rsidRPr="0053374D">
        <w:rPr>
          <w:b/>
          <w:sz w:val="22"/>
          <w:szCs w:val="22"/>
        </w:rPr>
        <w:t xml:space="preserve">Other bodies working in the </w:t>
      </w:r>
      <w:r w:rsidR="00224CA6" w:rsidRPr="0053374D">
        <w:rPr>
          <w:b/>
          <w:sz w:val="22"/>
          <w:szCs w:val="22"/>
        </w:rPr>
        <w:t>BSB</w:t>
      </w:r>
      <w:r w:rsidRPr="0053374D">
        <w:rPr>
          <w:b/>
          <w:sz w:val="22"/>
          <w:szCs w:val="22"/>
        </w:rPr>
        <w:t xml:space="preserve"> </w:t>
      </w:r>
      <w:r w:rsidR="00224CA6" w:rsidRPr="0053374D">
        <w:rPr>
          <w:b/>
          <w:sz w:val="22"/>
          <w:szCs w:val="22"/>
        </w:rPr>
        <w:t>region</w:t>
      </w:r>
      <w:r w:rsidRPr="0053374D">
        <w:rPr>
          <w:sz w:val="22"/>
          <w:szCs w:val="22"/>
        </w:rPr>
        <w:t xml:space="preserve"> to encourage synergies and help avoid duplication/overlaps</w:t>
      </w:r>
      <w:r w:rsidR="00BD1548" w:rsidRPr="0053374D">
        <w:rPr>
          <w:sz w:val="22"/>
          <w:szCs w:val="22"/>
        </w:rPr>
        <w:t xml:space="preserve"> including the </w:t>
      </w:r>
      <w:r w:rsidRPr="0053374D">
        <w:rPr>
          <w:sz w:val="22"/>
          <w:szCs w:val="22"/>
        </w:rPr>
        <w:t>Black Sea Economic Cooperation (BSEC)</w:t>
      </w:r>
      <w:r w:rsidR="00BD1548" w:rsidRPr="0053374D">
        <w:rPr>
          <w:sz w:val="22"/>
          <w:szCs w:val="22"/>
        </w:rPr>
        <w:t>, C</w:t>
      </w:r>
      <w:r w:rsidRPr="0053374D">
        <w:rPr>
          <w:sz w:val="22"/>
          <w:szCs w:val="22"/>
        </w:rPr>
        <w:t xml:space="preserve">ommission for the Protection of the Black Sea </w:t>
      </w:r>
      <w:r w:rsidRPr="0053374D">
        <w:rPr>
          <w:sz w:val="22"/>
          <w:szCs w:val="22"/>
        </w:rPr>
        <w:lastRenderedPageBreak/>
        <w:t>against Pollution (BSC)</w:t>
      </w:r>
      <w:r w:rsidR="00BD1548" w:rsidRPr="0053374D">
        <w:rPr>
          <w:sz w:val="22"/>
          <w:szCs w:val="22"/>
        </w:rPr>
        <w:t xml:space="preserve">, </w:t>
      </w:r>
      <w:r w:rsidRPr="0053374D">
        <w:rPr>
          <w:sz w:val="22"/>
          <w:szCs w:val="22"/>
        </w:rPr>
        <w:t>Black Sea Forum for Dialogue</w:t>
      </w:r>
      <w:r w:rsidR="005E3290" w:rsidRPr="0053374D">
        <w:rPr>
          <w:sz w:val="22"/>
          <w:szCs w:val="22"/>
        </w:rPr>
        <w:t xml:space="preserve"> (BSF), </w:t>
      </w:r>
      <w:r w:rsidRPr="0053374D">
        <w:rPr>
          <w:sz w:val="22"/>
          <w:szCs w:val="22"/>
        </w:rPr>
        <w:t>Partnership</w:t>
      </w:r>
      <w:r w:rsidR="00BD1548" w:rsidRPr="0053374D">
        <w:rPr>
          <w:sz w:val="22"/>
          <w:szCs w:val="22"/>
        </w:rPr>
        <w:t xml:space="preserve"> and </w:t>
      </w:r>
      <w:r w:rsidRPr="0053374D">
        <w:rPr>
          <w:sz w:val="22"/>
          <w:szCs w:val="22"/>
        </w:rPr>
        <w:t>Conference of Peripheral Maritime Regions (CPMR)</w:t>
      </w:r>
    </w:p>
    <w:p w14:paraId="2AE22DE4" w14:textId="09A34B72" w:rsidR="00224CA6" w:rsidRPr="0053374D" w:rsidRDefault="000C4254" w:rsidP="00332EAB">
      <w:pPr>
        <w:pStyle w:val="ListParagraph"/>
        <w:numPr>
          <w:ilvl w:val="0"/>
          <w:numId w:val="10"/>
        </w:numPr>
        <w:spacing w:after="0" w:line="264" w:lineRule="auto"/>
        <w:ind w:left="714" w:hanging="357"/>
        <w:contextualSpacing w:val="0"/>
        <w:jc w:val="both"/>
        <w:rPr>
          <w:sz w:val="22"/>
          <w:szCs w:val="22"/>
        </w:rPr>
      </w:pPr>
      <w:r w:rsidRPr="0053374D">
        <w:rPr>
          <w:b/>
          <w:sz w:val="22"/>
          <w:szCs w:val="22"/>
        </w:rPr>
        <w:t>Other</w:t>
      </w:r>
      <w:r w:rsidR="00E21FE5" w:rsidRPr="0053374D">
        <w:rPr>
          <w:b/>
          <w:sz w:val="22"/>
          <w:szCs w:val="22"/>
        </w:rPr>
        <w:t xml:space="preserve"> </w:t>
      </w:r>
      <w:r w:rsidR="002C1558" w:rsidRPr="0053374D">
        <w:rPr>
          <w:b/>
          <w:sz w:val="22"/>
          <w:szCs w:val="22"/>
        </w:rPr>
        <w:t xml:space="preserve">EU CBC/interregional/transnational </w:t>
      </w:r>
      <w:r w:rsidR="00E21FE5" w:rsidRPr="0053374D">
        <w:rPr>
          <w:b/>
          <w:sz w:val="22"/>
          <w:szCs w:val="22"/>
        </w:rPr>
        <w:t xml:space="preserve">programmes </w:t>
      </w:r>
      <w:r w:rsidR="002C1558" w:rsidRPr="0053374D">
        <w:rPr>
          <w:b/>
          <w:sz w:val="22"/>
          <w:szCs w:val="22"/>
        </w:rPr>
        <w:t xml:space="preserve">being implemented </w:t>
      </w:r>
      <w:r w:rsidR="00E21FE5" w:rsidRPr="0053374D">
        <w:rPr>
          <w:b/>
          <w:sz w:val="22"/>
          <w:szCs w:val="22"/>
        </w:rPr>
        <w:t>within parts of the BSB</w:t>
      </w:r>
      <w:r w:rsidR="00224CA6" w:rsidRPr="0053374D">
        <w:rPr>
          <w:b/>
          <w:sz w:val="22"/>
          <w:szCs w:val="22"/>
        </w:rPr>
        <w:t xml:space="preserve"> region</w:t>
      </w:r>
      <w:r w:rsidR="00E21FE5" w:rsidRPr="0053374D">
        <w:rPr>
          <w:b/>
          <w:sz w:val="22"/>
          <w:szCs w:val="22"/>
        </w:rPr>
        <w:t xml:space="preserve"> </w:t>
      </w:r>
      <w:r w:rsidR="00224CA6" w:rsidRPr="0053374D">
        <w:rPr>
          <w:sz w:val="22"/>
          <w:szCs w:val="22"/>
        </w:rPr>
        <w:t xml:space="preserve">to encourage synergies and help avoid duplication/overlaps: </w:t>
      </w:r>
    </w:p>
    <w:p w14:paraId="263008C7" w14:textId="123F33DA" w:rsidR="00E21FE5" w:rsidRPr="0053374D" w:rsidRDefault="000C4254" w:rsidP="00332EAB">
      <w:pPr>
        <w:pStyle w:val="ListParagraph"/>
        <w:numPr>
          <w:ilvl w:val="0"/>
          <w:numId w:val="19"/>
        </w:numPr>
        <w:spacing w:after="0" w:line="264" w:lineRule="auto"/>
        <w:contextualSpacing w:val="0"/>
        <w:jc w:val="both"/>
        <w:rPr>
          <w:sz w:val="22"/>
          <w:szCs w:val="22"/>
        </w:rPr>
      </w:pPr>
      <w:r w:rsidRPr="0053374D">
        <w:rPr>
          <w:sz w:val="22"/>
          <w:szCs w:val="22"/>
        </w:rPr>
        <w:t>ENI CBC (2014-20):</w:t>
      </w:r>
      <w:r w:rsidR="00224CA6" w:rsidRPr="0053374D">
        <w:rPr>
          <w:sz w:val="22"/>
          <w:szCs w:val="22"/>
        </w:rPr>
        <w:t xml:space="preserve"> </w:t>
      </w:r>
      <w:r w:rsidR="00E21FE5" w:rsidRPr="0053374D">
        <w:rPr>
          <w:sz w:val="22"/>
          <w:szCs w:val="22"/>
        </w:rPr>
        <w:t>Ro</w:t>
      </w:r>
      <w:r w:rsidR="00224CA6" w:rsidRPr="0053374D">
        <w:rPr>
          <w:sz w:val="22"/>
          <w:szCs w:val="22"/>
        </w:rPr>
        <w:t>mania-</w:t>
      </w:r>
      <w:proofErr w:type="spellStart"/>
      <w:r w:rsidR="00224CA6" w:rsidRPr="0053374D">
        <w:rPr>
          <w:sz w:val="22"/>
          <w:szCs w:val="22"/>
        </w:rPr>
        <w:t>R.Moldova</w:t>
      </w:r>
      <w:proofErr w:type="spellEnd"/>
      <w:r w:rsidR="005207EC" w:rsidRPr="0053374D">
        <w:rPr>
          <w:sz w:val="22"/>
          <w:szCs w:val="22"/>
        </w:rPr>
        <w:t xml:space="preserve"> </w:t>
      </w:r>
      <w:r w:rsidR="007240A2" w:rsidRPr="0053374D">
        <w:rPr>
          <w:sz w:val="22"/>
          <w:szCs w:val="22"/>
        </w:rPr>
        <w:t>(Ro</w:t>
      </w:r>
      <w:r w:rsidR="00224CA6" w:rsidRPr="0053374D">
        <w:rPr>
          <w:sz w:val="22"/>
          <w:szCs w:val="22"/>
        </w:rPr>
        <w:t>-</w:t>
      </w:r>
      <w:proofErr w:type="spellStart"/>
      <w:r w:rsidR="00224CA6" w:rsidRPr="0053374D">
        <w:rPr>
          <w:sz w:val="22"/>
          <w:szCs w:val="22"/>
        </w:rPr>
        <w:t>R.Md</w:t>
      </w:r>
      <w:proofErr w:type="spellEnd"/>
      <w:r w:rsidR="00224CA6" w:rsidRPr="0053374D">
        <w:rPr>
          <w:sz w:val="22"/>
          <w:szCs w:val="22"/>
        </w:rPr>
        <w:t>), Romania-Ukraine (Ro-</w:t>
      </w:r>
      <w:proofErr w:type="spellStart"/>
      <w:r w:rsidR="00224CA6" w:rsidRPr="0053374D">
        <w:rPr>
          <w:sz w:val="22"/>
          <w:szCs w:val="22"/>
        </w:rPr>
        <w:t>Ua</w:t>
      </w:r>
      <w:proofErr w:type="spellEnd"/>
      <w:r w:rsidR="00224CA6" w:rsidRPr="0053374D">
        <w:rPr>
          <w:sz w:val="22"/>
          <w:szCs w:val="22"/>
        </w:rPr>
        <w:t>), Hungary-Slovakia-Romania-Ukraine (HSRU), Poland-Belarus-Ukraine (PBU)</w:t>
      </w:r>
    </w:p>
    <w:p w14:paraId="2BD92042" w14:textId="45EAE3A3" w:rsidR="000C4254" w:rsidRPr="0053374D" w:rsidRDefault="000C4254" w:rsidP="00332EAB">
      <w:pPr>
        <w:pStyle w:val="ListParagraph"/>
        <w:numPr>
          <w:ilvl w:val="0"/>
          <w:numId w:val="19"/>
        </w:numPr>
        <w:spacing w:after="0" w:line="264" w:lineRule="auto"/>
        <w:contextualSpacing w:val="0"/>
        <w:jc w:val="both"/>
        <w:rPr>
          <w:bCs/>
          <w:sz w:val="22"/>
          <w:szCs w:val="22"/>
          <w:lang w:val="es-ES"/>
        </w:rPr>
      </w:pPr>
      <w:proofErr w:type="spellStart"/>
      <w:r w:rsidRPr="0053374D">
        <w:rPr>
          <w:sz w:val="22"/>
          <w:szCs w:val="22"/>
          <w:lang w:val="es-ES"/>
        </w:rPr>
        <w:t>European</w:t>
      </w:r>
      <w:proofErr w:type="spellEnd"/>
      <w:r w:rsidRPr="0053374D">
        <w:rPr>
          <w:sz w:val="22"/>
          <w:szCs w:val="22"/>
          <w:lang w:val="es-ES"/>
        </w:rPr>
        <w:t xml:space="preserve"> Territoria</w:t>
      </w:r>
      <w:r w:rsidR="00E50D47" w:rsidRPr="0053374D">
        <w:rPr>
          <w:sz w:val="22"/>
          <w:szCs w:val="22"/>
          <w:lang w:val="es-ES"/>
        </w:rPr>
        <w:t>l</w:t>
      </w:r>
      <w:r w:rsidRPr="0053374D">
        <w:rPr>
          <w:sz w:val="22"/>
          <w:szCs w:val="22"/>
          <w:lang w:val="es-ES"/>
        </w:rPr>
        <w:t xml:space="preserve"> </w:t>
      </w:r>
      <w:proofErr w:type="spellStart"/>
      <w:r w:rsidRPr="0053374D">
        <w:rPr>
          <w:sz w:val="22"/>
          <w:szCs w:val="22"/>
          <w:lang w:val="es-ES"/>
        </w:rPr>
        <w:t>Cooperation</w:t>
      </w:r>
      <w:proofErr w:type="spellEnd"/>
      <w:r w:rsidRPr="0053374D">
        <w:rPr>
          <w:sz w:val="22"/>
          <w:szCs w:val="22"/>
          <w:lang w:val="es-ES"/>
        </w:rPr>
        <w:t xml:space="preserve"> (ETC) (2014-20)</w:t>
      </w:r>
      <w:r w:rsidR="00224CA6" w:rsidRPr="0053374D">
        <w:rPr>
          <w:bCs/>
          <w:sz w:val="22"/>
          <w:szCs w:val="22"/>
          <w:lang w:val="es-ES"/>
        </w:rPr>
        <w:t xml:space="preserve">: </w:t>
      </w:r>
      <w:proofErr w:type="spellStart"/>
      <w:r w:rsidR="00224CA6" w:rsidRPr="0053374D">
        <w:rPr>
          <w:bCs/>
          <w:sz w:val="22"/>
          <w:szCs w:val="22"/>
          <w:lang w:val="es-ES"/>
        </w:rPr>
        <w:t>Greece</w:t>
      </w:r>
      <w:proofErr w:type="spellEnd"/>
      <w:r w:rsidR="00224CA6" w:rsidRPr="0053374D">
        <w:rPr>
          <w:bCs/>
          <w:sz w:val="22"/>
          <w:szCs w:val="22"/>
          <w:lang w:val="es-ES"/>
        </w:rPr>
        <w:t>-Bulgaria (Gr-</w:t>
      </w:r>
      <w:proofErr w:type="spellStart"/>
      <w:r w:rsidR="00224CA6" w:rsidRPr="0053374D">
        <w:rPr>
          <w:bCs/>
          <w:sz w:val="22"/>
          <w:szCs w:val="22"/>
          <w:lang w:val="es-ES"/>
        </w:rPr>
        <w:t>Bg</w:t>
      </w:r>
      <w:proofErr w:type="spellEnd"/>
      <w:r w:rsidR="00224CA6" w:rsidRPr="0053374D">
        <w:rPr>
          <w:bCs/>
          <w:sz w:val="22"/>
          <w:szCs w:val="22"/>
          <w:lang w:val="es-ES"/>
        </w:rPr>
        <w:t xml:space="preserve">), </w:t>
      </w:r>
      <w:r w:rsidRPr="0053374D">
        <w:rPr>
          <w:bCs/>
          <w:sz w:val="22"/>
          <w:szCs w:val="22"/>
          <w:lang w:val="es-ES"/>
        </w:rPr>
        <w:t>Romania-Bulgaria (Ro-</w:t>
      </w:r>
      <w:proofErr w:type="spellStart"/>
      <w:r w:rsidRPr="0053374D">
        <w:rPr>
          <w:bCs/>
          <w:sz w:val="22"/>
          <w:szCs w:val="22"/>
          <w:lang w:val="es-ES"/>
        </w:rPr>
        <w:t>Bg</w:t>
      </w:r>
      <w:proofErr w:type="spellEnd"/>
      <w:r w:rsidRPr="0053374D">
        <w:rPr>
          <w:bCs/>
          <w:sz w:val="22"/>
          <w:szCs w:val="22"/>
          <w:lang w:val="es-ES"/>
        </w:rPr>
        <w:t>)</w:t>
      </w:r>
    </w:p>
    <w:p w14:paraId="1BCD7650" w14:textId="5DC1F258" w:rsidR="00E21FE5" w:rsidRPr="0053374D" w:rsidRDefault="000C4254" w:rsidP="00332EAB">
      <w:pPr>
        <w:pStyle w:val="ListParagraph"/>
        <w:numPr>
          <w:ilvl w:val="0"/>
          <w:numId w:val="19"/>
        </w:numPr>
        <w:spacing w:after="0" w:line="264" w:lineRule="auto"/>
        <w:contextualSpacing w:val="0"/>
        <w:jc w:val="both"/>
        <w:rPr>
          <w:bCs/>
          <w:sz w:val="22"/>
          <w:szCs w:val="22"/>
        </w:rPr>
      </w:pPr>
      <w:r w:rsidRPr="0053374D">
        <w:rPr>
          <w:bCs/>
          <w:sz w:val="22"/>
          <w:szCs w:val="22"/>
        </w:rPr>
        <w:t xml:space="preserve">Instrument for Pre-Accession (IPA) CBC </w:t>
      </w:r>
      <w:r w:rsidRPr="0053374D">
        <w:rPr>
          <w:sz w:val="22"/>
          <w:szCs w:val="22"/>
        </w:rPr>
        <w:t>(2014-20)</w:t>
      </w:r>
      <w:r w:rsidRPr="0053374D">
        <w:rPr>
          <w:bCs/>
          <w:sz w:val="22"/>
          <w:szCs w:val="22"/>
        </w:rPr>
        <w:t xml:space="preserve">:  </w:t>
      </w:r>
      <w:r w:rsidR="00224CA6" w:rsidRPr="0053374D">
        <w:rPr>
          <w:bCs/>
          <w:sz w:val="22"/>
          <w:szCs w:val="22"/>
        </w:rPr>
        <w:t>Bulgaria-Turkey (</w:t>
      </w:r>
      <w:proofErr w:type="spellStart"/>
      <w:r w:rsidR="00224CA6" w:rsidRPr="0053374D">
        <w:rPr>
          <w:bCs/>
          <w:sz w:val="22"/>
          <w:szCs w:val="22"/>
        </w:rPr>
        <w:t>Bg-Tr</w:t>
      </w:r>
      <w:proofErr w:type="spellEnd"/>
      <w:r w:rsidR="00224CA6" w:rsidRPr="0053374D">
        <w:rPr>
          <w:bCs/>
          <w:sz w:val="22"/>
          <w:szCs w:val="22"/>
        </w:rPr>
        <w:t>)</w:t>
      </w:r>
    </w:p>
    <w:p w14:paraId="63250643" w14:textId="555177E7" w:rsidR="00E21FE5" w:rsidRPr="0053374D" w:rsidRDefault="00224CA6" w:rsidP="00332EAB">
      <w:pPr>
        <w:pStyle w:val="ListParagraph"/>
        <w:numPr>
          <w:ilvl w:val="0"/>
          <w:numId w:val="19"/>
        </w:numPr>
        <w:spacing w:after="0" w:line="264" w:lineRule="auto"/>
        <w:contextualSpacing w:val="0"/>
        <w:jc w:val="both"/>
        <w:rPr>
          <w:sz w:val="22"/>
          <w:szCs w:val="22"/>
        </w:rPr>
      </w:pPr>
      <w:r w:rsidRPr="0053374D">
        <w:rPr>
          <w:sz w:val="22"/>
          <w:szCs w:val="22"/>
        </w:rPr>
        <w:t xml:space="preserve">Eastern Partnership Territorial </w:t>
      </w:r>
      <w:r w:rsidR="000C4254" w:rsidRPr="0053374D">
        <w:rPr>
          <w:sz w:val="22"/>
          <w:szCs w:val="22"/>
        </w:rPr>
        <w:t>C</w:t>
      </w:r>
      <w:r w:rsidRPr="0053374D">
        <w:rPr>
          <w:sz w:val="22"/>
          <w:szCs w:val="22"/>
        </w:rPr>
        <w:t>ooperation</w:t>
      </w:r>
      <w:r w:rsidR="000C4254" w:rsidRPr="0053374D">
        <w:rPr>
          <w:sz w:val="22"/>
          <w:szCs w:val="22"/>
        </w:rPr>
        <w:t xml:space="preserve"> (</w:t>
      </w:r>
      <w:proofErr w:type="spellStart"/>
      <w:r w:rsidR="000C4254" w:rsidRPr="0053374D">
        <w:rPr>
          <w:sz w:val="22"/>
          <w:szCs w:val="22"/>
        </w:rPr>
        <w:t>EaP</w:t>
      </w:r>
      <w:proofErr w:type="spellEnd"/>
      <w:r w:rsidR="000C4254" w:rsidRPr="0053374D">
        <w:rPr>
          <w:sz w:val="22"/>
          <w:szCs w:val="22"/>
        </w:rPr>
        <w:t xml:space="preserve"> TC)</w:t>
      </w:r>
      <w:r w:rsidRPr="0053374D">
        <w:rPr>
          <w:sz w:val="22"/>
          <w:szCs w:val="22"/>
        </w:rPr>
        <w:t>: Ukraine-R. Moldova (</w:t>
      </w:r>
      <w:proofErr w:type="spellStart"/>
      <w:r w:rsidR="00E21FE5" w:rsidRPr="0053374D">
        <w:rPr>
          <w:sz w:val="22"/>
          <w:szCs w:val="22"/>
        </w:rPr>
        <w:t>Ua-R.Md</w:t>
      </w:r>
      <w:proofErr w:type="spellEnd"/>
      <w:r w:rsidRPr="0053374D">
        <w:rPr>
          <w:sz w:val="22"/>
          <w:szCs w:val="22"/>
        </w:rPr>
        <w:t>), Georgia-</w:t>
      </w:r>
      <w:r w:rsidR="005207EC" w:rsidRPr="0053374D">
        <w:rPr>
          <w:sz w:val="22"/>
          <w:szCs w:val="22"/>
        </w:rPr>
        <w:t>A</w:t>
      </w:r>
      <w:r w:rsidRPr="0053374D">
        <w:rPr>
          <w:sz w:val="22"/>
          <w:szCs w:val="22"/>
        </w:rPr>
        <w:t>rmenia (</w:t>
      </w:r>
      <w:proofErr w:type="spellStart"/>
      <w:r w:rsidR="00E21FE5" w:rsidRPr="0053374D">
        <w:rPr>
          <w:sz w:val="22"/>
          <w:szCs w:val="22"/>
        </w:rPr>
        <w:t>Ge</w:t>
      </w:r>
      <w:proofErr w:type="spellEnd"/>
      <w:r w:rsidR="00E21FE5" w:rsidRPr="0053374D">
        <w:rPr>
          <w:sz w:val="22"/>
          <w:szCs w:val="22"/>
        </w:rPr>
        <w:t>-Am</w:t>
      </w:r>
      <w:r w:rsidR="00CD351C">
        <w:rPr>
          <w:sz w:val="22"/>
          <w:szCs w:val="22"/>
        </w:rPr>
        <w:t>)</w:t>
      </w:r>
    </w:p>
    <w:p w14:paraId="65FA0513" w14:textId="0DB90806" w:rsidR="000C4254" w:rsidRPr="0053374D" w:rsidRDefault="000C4254" w:rsidP="00332EAB">
      <w:pPr>
        <w:pStyle w:val="ListParagraph"/>
        <w:numPr>
          <w:ilvl w:val="0"/>
          <w:numId w:val="19"/>
        </w:numPr>
        <w:spacing w:after="0" w:line="264" w:lineRule="auto"/>
        <w:contextualSpacing w:val="0"/>
        <w:jc w:val="both"/>
        <w:rPr>
          <w:sz w:val="22"/>
          <w:szCs w:val="22"/>
        </w:rPr>
      </w:pPr>
      <w:r w:rsidRPr="0053374D">
        <w:rPr>
          <w:sz w:val="22"/>
          <w:szCs w:val="22"/>
        </w:rPr>
        <w:t>Transnational (2014-20): Danube (Bulgaria, Romania, Moldova, some regions in Ukraine), Balkan-Mediterranean (Bulgaria, Greece)</w:t>
      </w:r>
    </w:p>
    <w:p w14:paraId="4732DECB" w14:textId="3B8A25FD" w:rsidR="000C4254" w:rsidRPr="0053374D" w:rsidRDefault="000C4254" w:rsidP="00332EAB">
      <w:pPr>
        <w:pStyle w:val="ListParagraph"/>
        <w:numPr>
          <w:ilvl w:val="0"/>
          <w:numId w:val="19"/>
        </w:numPr>
        <w:spacing w:after="0" w:line="264" w:lineRule="auto"/>
        <w:contextualSpacing w:val="0"/>
        <w:jc w:val="both"/>
        <w:rPr>
          <w:sz w:val="22"/>
          <w:szCs w:val="22"/>
          <w:lang w:val="es-ES"/>
        </w:rPr>
      </w:pPr>
      <w:r w:rsidRPr="0053374D">
        <w:rPr>
          <w:sz w:val="22"/>
          <w:szCs w:val="22"/>
          <w:lang w:val="es-ES"/>
        </w:rPr>
        <w:t xml:space="preserve">Interregional (2014-20): </w:t>
      </w:r>
      <w:proofErr w:type="spellStart"/>
      <w:r w:rsidRPr="0053374D">
        <w:rPr>
          <w:sz w:val="22"/>
          <w:szCs w:val="22"/>
          <w:lang w:val="es-ES"/>
        </w:rPr>
        <w:t>Interreg</w:t>
      </w:r>
      <w:proofErr w:type="spellEnd"/>
      <w:r w:rsidRPr="0053374D">
        <w:rPr>
          <w:sz w:val="22"/>
          <w:szCs w:val="22"/>
          <w:lang w:val="es-ES"/>
        </w:rPr>
        <w:t xml:space="preserve"> </w:t>
      </w:r>
      <w:proofErr w:type="spellStart"/>
      <w:r w:rsidRPr="0053374D">
        <w:rPr>
          <w:sz w:val="22"/>
          <w:szCs w:val="22"/>
          <w:lang w:val="es-ES"/>
        </w:rPr>
        <w:t>Europe</w:t>
      </w:r>
      <w:proofErr w:type="spellEnd"/>
      <w:r w:rsidRPr="0053374D">
        <w:rPr>
          <w:sz w:val="22"/>
          <w:szCs w:val="22"/>
          <w:lang w:val="es-ES"/>
        </w:rPr>
        <w:t xml:space="preserve"> ( Bulgaria, </w:t>
      </w:r>
      <w:proofErr w:type="spellStart"/>
      <w:r w:rsidRPr="0053374D">
        <w:rPr>
          <w:sz w:val="22"/>
          <w:szCs w:val="22"/>
          <w:lang w:val="es-ES"/>
        </w:rPr>
        <w:t>Greece</w:t>
      </w:r>
      <w:proofErr w:type="spellEnd"/>
      <w:r w:rsidRPr="0053374D">
        <w:rPr>
          <w:sz w:val="22"/>
          <w:szCs w:val="22"/>
          <w:lang w:val="es-ES"/>
        </w:rPr>
        <w:t>, Romania)</w:t>
      </w:r>
    </w:p>
    <w:p w14:paraId="58919240" w14:textId="5BB06C41" w:rsidR="002C1558" w:rsidRPr="0053374D" w:rsidRDefault="002C1558" w:rsidP="00332EAB">
      <w:pPr>
        <w:pStyle w:val="ListParagraph"/>
        <w:numPr>
          <w:ilvl w:val="0"/>
          <w:numId w:val="10"/>
        </w:numPr>
        <w:spacing w:after="0" w:line="264" w:lineRule="auto"/>
        <w:contextualSpacing w:val="0"/>
        <w:jc w:val="both"/>
        <w:rPr>
          <w:sz w:val="22"/>
          <w:szCs w:val="22"/>
        </w:rPr>
      </w:pPr>
      <w:r w:rsidRPr="0053374D">
        <w:rPr>
          <w:b/>
          <w:sz w:val="22"/>
          <w:szCs w:val="22"/>
        </w:rPr>
        <w:t>Other international donors working in the BSB area</w:t>
      </w:r>
      <w:r w:rsidR="00BD1548" w:rsidRPr="0053374D">
        <w:rPr>
          <w:b/>
          <w:sz w:val="22"/>
          <w:szCs w:val="22"/>
        </w:rPr>
        <w:t xml:space="preserve"> </w:t>
      </w:r>
      <w:r w:rsidR="00BD1548" w:rsidRPr="0053374D">
        <w:rPr>
          <w:sz w:val="22"/>
          <w:szCs w:val="22"/>
        </w:rPr>
        <w:t>including</w:t>
      </w:r>
      <w:r w:rsidR="00BD1548" w:rsidRPr="0053374D">
        <w:rPr>
          <w:b/>
          <w:sz w:val="22"/>
          <w:szCs w:val="22"/>
        </w:rPr>
        <w:t xml:space="preserve"> </w:t>
      </w:r>
      <w:r w:rsidR="00BD1548" w:rsidRPr="0053374D">
        <w:rPr>
          <w:sz w:val="22"/>
          <w:szCs w:val="22"/>
        </w:rPr>
        <w:t>the</w:t>
      </w:r>
      <w:r w:rsidR="00BD1548" w:rsidRPr="0053374D">
        <w:rPr>
          <w:b/>
          <w:sz w:val="22"/>
          <w:szCs w:val="22"/>
        </w:rPr>
        <w:t xml:space="preserve"> </w:t>
      </w:r>
      <w:r w:rsidRPr="0053374D">
        <w:rPr>
          <w:sz w:val="22"/>
          <w:szCs w:val="22"/>
        </w:rPr>
        <w:t>United Nations Development Programme (UNDP)</w:t>
      </w:r>
      <w:r w:rsidR="00BD1548" w:rsidRPr="0053374D">
        <w:rPr>
          <w:sz w:val="22"/>
          <w:szCs w:val="22"/>
        </w:rPr>
        <w:t xml:space="preserve">, </w:t>
      </w:r>
      <w:r w:rsidRPr="0053374D">
        <w:rPr>
          <w:sz w:val="22"/>
          <w:szCs w:val="22"/>
        </w:rPr>
        <w:t>German Federal Enterprise for International Cooperation (GIZ)</w:t>
      </w:r>
      <w:r w:rsidR="00BD1548" w:rsidRPr="0053374D">
        <w:rPr>
          <w:sz w:val="22"/>
          <w:szCs w:val="22"/>
        </w:rPr>
        <w:t xml:space="preserve">, </w:t>
      </w:r>
      <w:r w:rsidRPr="0053374D">
        <w:rPr>
          <w:sz w:val="22"/>
          <w:szCs w:val="22"/>
        </w:rPr>
        <w:t xml:space="preserve">United States Agency for International Development (USAID) </w:t>
      </w:r>
      <w:r w:rsidR="00BD1548" w:rsidRPr="0053374D">
        <w:rPr>
          <w:sz w:val="22"/>
          <w:szCs w:val="22"/>
        </w:rPr>
        <w:t xml:space="preserve">and </w:t>
      </w:r>
      <w:r w:rsidRPr="0053374D">
        <w:rPr>
          <w:sz w:val="22"/>
          <w:szCs w:val="22"/>
        </w:rPr>
        <w:t>Global Environment Facility (GEF)</w:t>
      </w:r>
    </w:p>
    <w:p w14:paraId="784EC2E9" w14:textId="0F9F33F2" w:rsidR="00294138" w:rsidRPr="0053374D" w:rsidRDefault="00955246" w:rsidP="00332EAB">
      <w:pPr>
        <w:pStyle w:val="Heading3"/>
        <w:numPr>
          <w:ilvl w:val="0"/>
          <w:numId w:val="23"/>
        </w:numPr>
        <w:spacing w:before="120" w:line="264" w:lineRule="auto"/>
        <w:ind w:left="357" w:hanging="357"/>
        <w:jc w:val="both"/>
        <w:rPr>
          <w:rFonts w:asciiTheme="minorHAnsi" w:hAnsiTheme="minorHAnsi" w:cs="Calibri"/>
        </w:rPr>
      </w:pPr>
      <w:bookmarkStart w:id="11" w:name="_Toc423429866"/>
      <w:r w:rsidRPr="0053374D">
        <w:rPr>
          <w:rFonts w:asciiTheme="minorHAnsi" w:hAnsiTheme="minorHAnsi" w:cs="Calibri"/>
        </w:rPr>
        <w:t>Internal Communication</w:t>
      </w:r>
      <w:bookmarkEnd w:id="11"/>
    </w:p>
    <w:p w14:paraId="19EED568" w14:textId="1AC3D8D3" w:rsidR="00945591" w:rsidRPr="0053374D" w:rsidRDefault="007B1178" w:rsidP="00332EAB">
      <w:pPr>
        <w:pStyle w:val="ListParagraph"/>
        <w:numPr>
          <w:ilvl w:val="0"/>
          <w:numId w:val="10"/>
        </w:numPr>
        <w:spacing w:before="120" w:after="0" w:line="264" w:lineRule="auto"/>
        <w:ind w:left="714" w:hanging="357"/>
        <w:contextualSpacing w:val="0"/>
        <w:jc w:val="both"/>
        <w:rPr>
          <w:rFonts w:cs="Times New Roman"/>
          <w:bCs/>
          <w:sz w:val="22"/>
          <w:szCs w:val="22"/>
        </w:rPr>
      </w:pPr>
      <w:r w:rsidRPr="0053374D">
        <w:rPr>
          <w:rFonts w:cs="Times New Roman"/>
          <w:b/>
          <w:sz w:val="22"/>
          <w:szCs w:val="22"/>
        </w:rPr>
        <w:t xml:space="preserve">Programme </w:t>
      </w:r>
      <w:r w:rsidRPr="0053374D">
        <w:rPr>
          <w:b/>
          <w:sz w:val="22"/>
          <w:szCs w:val="22"/>
        </w:rPr>
        <w:t>Management</w:t>
      </w:r>
      <w:r w:rsidRPr="0053374D">
        <w:rPr>
          <w:rFonts w:cs="Times New Roman"/>
          <w:b/>
          <w:sz w:val="22"/>
          <w:szCs w:val="22"/>
        </w:rPr>
        <w:t xml:space="preserve"> Structures:</w:t>
      </w:r>
      <w:r w:rsidRPr="0053374D">
        <w:rPr>
          <w:rFonts w:cs="Times New Roman"/>
          <w:sz w:val="22"/>
          <w:szCs w:val="22"/>
        </w:rPr>
        <w:t xml:space="preserve"> </w:t>
      </w:r>
      <w:r w:rsidR="005F71C5" w:rsidRPr="0053374D">
        <w:rPr>
          <w:rFonts w:cs="Times New Roman"/>
          <w:sz w:val="22"/>
          <w:szCs w:val="22"/>
        </w:rPr>
        <w:t xml:space="preserve">Joint Monitoring Committee (JMC), </w:t>
      </w:r>
      <w:r w:rsidRPr="0053374D">
        <w:rPr>
          <w:rFonts w:cs="Times New Roman"/>
          <w:sz w:val="22"/>
          <w:szCs w:val="22"/>
        </w:rPr>
        <w:t>Audit Authority (</w:t>
      </w:r>
      <w:r w:rsidR="00945591" w:rsidRPr="0053374D">
        <w:rPr>
          <w:rFonts w:cs="Times New Roman"/>
          <w:sz w:val="22"/>
          <w:szCs w:val="22"/>
        </w:rPr>
        <w:t>AA</w:t>
      </w:r>
      <w:r w:rsidRPr="0053374D">
        <w:rPr>
          <w:rFonts w:cs="Times New Roman"/>
          <w:sz w:val="22"/>
          <w:szCs w:val="22"/>
        </w:rPr>
        <w:t>)</w:t>
      </w:r>
      <w:r w:rsidR="00593D07" w:rsidRPr="0053374D">
        <w:rPr>
          <w:rFonts w:cs="Times New Roman"/>
          <w:sz w:val="22"/>
          <w:szCs w:val="22"/>
        </w:rPr>
        <w:t>,</w:t>
      </w:r>
      <w:r w:rsidRPr="0053374D">
        <w:rPr>
          <w:rFonts w:cs="Times New Roman"/>
          <w:sz w:val="22"/>
          <w:szCs w:val="22"/>
        </w:rPr>
        <w:t xml:space="preserve"> National </w:t>
      </w:r>
      <w:r w:rsidR="00BD1548" w:rsidRPr="0053374D">
        <w:rPr>
          <w:rFonts w:cs="Times New Roman"/>
          <w:sz w:val="22"/>
          <w:szCs w:val="22"/>
        </w:rPr>
        <w:t>Authorities</w:t>
      </w:r>
      <w:r w:rsidR="002C1558" w:rsidRPr="0053374D">
        <w:rPr>
          <w:rFonts w:cs="Times New Roman"/>
          <w:sz w:val="22"/>
          <w:szCs w:val="22"/>
        </w:rPr>
        <w:t xml:space="preserve"> (NA), C</w:t>
      </w:r>
      <w:r w:rsidRPr="0053374D">
        <w:rPr>
          <w:rFonts w:cs="Times New Roman"/>
          <w:sz w:val="22"/>
          <w:szCs w:val="22"/>
        </w:rPr>
        <w:t xml:space="preserve">ontrol Contact Points (CCP), </w:t>
      </w:r>
      <w:r w:rsidR="00AC6540" w:rsidRPr="0053374D">
        <w:rPr>
          <w:rFonts w:cs="Times New Roman"/>
          <w:sz w:val="22"/>
          <w:szCs w:val="22"/>
        </w:rPr>
        <w:t>Selection Committee (</w:t>
      </w:r>
      <w:r w:rsidR="005F71C5" w:rsidRPr="0053374D">
        <w:rPr>
          <w:rFonts w:cs="Times New Roman"/>
          <w:sz w:val="22"/>
          <w:szCs w:val="22"/>
        </w:rPr>
        <w:t xml:space="preserve">SC), Joint </w:t>
      </w:r>
      <w:r w:rsidRPr="0053374D">
        <w:rPr>
          <w:rFonts w:cs="Times New Roman"/>
          <w:sz w:val="22"/>
          <w:szCs w:val="22"/>
        </w:rPr>
        <w:t>Technical Secretariat (JTS</w:t>
      </w:r>
      <w:r w:rsidR="00AF7B2A" w:rsidRPr="0053374D">
        <w:rPr>
          <w:rFonts w:cs="Times New Roman"/>
          <w:sz w:val="22"/>
          <w:szCs w:val="22"/>
        </w:rPr>
        <w:t>)</w:t>
      </w:r>
    </w:p>
    <w:p w14:paraId="73F15D2C" w14:textId="003BBFCB" w:rsidR="008620A5" w:rsidRPr="0053374D" w:rsidRDefault="009D5AA3" w:rsidP="00332EAB">
      <w:pPr>
        <w:pStyle w:val="ListParagraph"/>
        <w:numPr>
          <w:ilvl w:val="0"/>
          <w:numId w:val="10"/>
        </w:numPr>
        <w:spacing w:after="0" w:line="264" w:lineRule="auto"/>
        <w:ind w:left="714" w:hanging="357"/>
        <w:contextualSpacing w:val="0"/>
        <w:jc w:val="both"/>
        <w:rPr>
          <w:rFonts w:cs="Times New Roman"/>
          <w:b/>
          <w:sz w:val="22"/>
          <w:szCs w:val="22"/>
        </w:rPr>
      </w:pPr>
      <w:r w:rsidRPr="0053374D">
        <w:rPr>
          <w:b/>
          <w:sz w:val="22"/>
          <w:szCs w:val="22"/>
        </w:rPr>
        <w:t>EU bodies</w:t>
      </w:r>
      <w:r w:rsidR="008620A5" w:rsidRPr="0053374D">
        <w:rPr>
          <w:b/>
          <w:sz w:val="22"/>
          <w:szCs w:val="22"/>
        </w:rPr>
        <w:t xml:space="preserve">: </w:t>
      </w:r>
      <w:r w:rsidRPr="0053374D">
        <w:rPr>
          <w:sz w:val="22"/>
          <w:szCs w:val="22"/>
        </w:rPr>
        <w:t xml:space="preserve">EC, </w:t>
      </w:r>
      <w:r w:rsidR="008620A5" w:rsidRPr="0053374D">
        <w:rPr>
          <w:sz w:val="22"/>
          <w:szCs w:val="22"/>
        </w:rPr>
        <w:t>Directorate General for Neighbourhood and E</w:t>
      </w:r>
      <w:r w:rsidR="00340BF5" w:rsidRPr="0053374D">
        <w:rPr>
          <w:sz w:val="22"/>
          <w:szCs w:val="22"/>
        </w:rPr>
        <w:t>n</w:t>
      </w:r>
      <w:r w:rsidR="008620A5" w:rsidRPr="0053374D">
        <w:rPr>
          <w:sz w:val="22"/>
          <w:szCs w:val="22"/>
        </w:rPr>
        <w:t>largement negotiations (DG Near) - Unit C2 (responsible for the ENI CBC programmes)</w:t>
      </w:r>
      <w:r w:rsidRPr="0053374D">
        <w:rPr>
          <w:sz w:val="22"/>
          <w:szCs w:val="22"/>
        </w:rPr>
        <w:t>and EU Delegations in Partner Countries (EEAS)</w:t>
      </w:r>
      <w:r w:rsidR="008620A5" w:rsidRPr="0053374D">
        <w:rPr>
          <w:rStyle w:val="FootnoteReference"/>
          <w:sz w:val="22"/>
          <w:szCs w:val="22"/>
        </w:rPr>
        <w:t xml:space="preserve"> </w:t>
      </w:r>
      <w:r w:rsidR="008620A5" w:rsidRPr="0053374D">
        <w:rPr>
          <w:rStyle w:val="FootnoteReference"/>
          <w:sz w:val="22"/>
          <w:szCs w:val="22"/>
        </w:rPr>
        <w:footnoteReference w:id="7"/>
      </w:r>
      <w:r w:rsidR="008620A5" w:rsidRPr="0053374D">
        <w:rPr>
          <w:rFonts w:cs="Times New Roman"/>
          <w:b/>
          <w:sz w:val="22"/>
          <w:szCs w:val="22"/>
        </w:rPr>
        <w:t xml:space="preserve"> </w:t>
      </w:r>
    </w:p>
    <w:p w14:paraId="52E97A5C" w14:textId="5D87B80E" w:rsidR="00AF7B2A" w:rsidRPr="0053374D" w:rsidRDefault="00AF7B2A" w:rsidP="00332EAB">
      <w:pPr>
        <w:pStyle w:val="ListParagraph"/>
        <w:numPr>
          <w:ilvl w:val="0"/>
          <w:numId w:val="10"/>
        </w:numPr>
        <w:spacing w:after="0" w:line="264" w:lineRule="auto"/>
        <w:ind w:left="714" w:hanging="357"/>
        <w:contextualSpacing w:val="0"/>
        <w:jc w:val="both"/>
        <w:rPr>
          <w:rFonts w:cs="Times New Roman"/>
          <w:sz w:val="22"/>
          <w:szCs w:val="22"/>
        </w:rPr>
      </w:pPr>
      <w:r w:rsidRPr="0053374D">
        <w:rPr>
          <w:rFonts w:cs="Times New Roman"/>
          <w:b/>
          <w:sz w:val="22"/>
          <w:szCs w:val="22"/>
        </w:rPr>
        <w:t xml:space="preserve">Other </w:t>
      </w:r>
      <w:r w:rsidRPr="0053374D">
        <w:rPr>
          <w:b/>
          <w:sz w:val="22"/>
          <w:szCs w:val="22"/>
        </w:rPr>
        <w:t>national</w:t>
      </w:r>
      <w:r w:rsidRPr="0053374D">
        <w:rPr>
          <w:rFonts w:cs="Times New Roman"/>
          <w:b/>
          <w:sz w:val="22"/>
          <w:szCs w:val="22"/>
        </w:rPr>
        <w:t xml:space="preserve"> bodies in participating countries</w:t>
      </w:r>
      <w:r w:rsidRPr="0053374D">
        <w:rPr>
          <w:rFonts w:cs="Times New Roman"/>
          <w:sz w:val="22"/>
          <w:szCs w:val="22"/>
        </w:rPr>
        <w:t xml:space="preserve"> necessary to facilitate the smooth implementation of the programme</w:t>
      </w:r>
      <w:r w:rsidR="002F3F20" w:rsidRPr="0053374D">
        <w:rPr>
          <w:rFonts w:cs="Times New Roman"/>
          <w:sz w:val="22"/>
          <w:szCs w:val="22"/>
        </w:rPr>
        <w:t xml:space="preserve"> and </w:t>
      </w:r>
      <w:r w:rsidR="00BD1548" w:rsidRPr="0053374D">
        <w:rPr>
          <w:rFonts w:cs="Times New Roman"/>
          <w:sz w:val="22"/>
          <w:szCs w:val="22"/>
        </w:rPr>
        <w:t xml:space="preserve">for </w:t>
      </w:r>
      <w:r w:rsidR="002F3F20" w:rsidRPr="0053374D">
        <w:rPr>
          <w:rFonts w:cs="Times New Roman"/>
          <w:sz w:val="22"/>
          <w:szCs w:val="22"/>
        </w:rPr>
        <w:t xml:space="preserve">capitalisation </w:t>
      </w:r>
      <w:r w:rsidR="00BD1548" w:rsidRPr="0053374D">
        <w:rPr>
          <w:rFonts w:cs="Times New Roman"/>
          <w:sz w:val="22"/>
          <w:szCs w:val="22"/>
        </w:rPr>
        <w:t>of results</w:t>
      </w:r>
    </w:p>
    <w:p w14:paraId="28DFFDD5" w14:textId="61F282BE" w:rsidR="003D7CDC" w:rsidRPr="0053374D" w:rsidRDefault="003D7CDC" w:rsidP="00332EAB">
      <w:pPr>
        <w:pStyle w:val="ListParagraph"/>
        <w:numPr>
          <w:ilvl w:val="0"/>
          <w:numId w:val="10"/>
        </w:numPr>
        <w:spacing w:after="0" w:line="264" w:lineRule="auto"/>
        <w:ind w:left="714" w:hanging="357"/>
        <w:jc w:val="both"/>
        <w:rPr>
          <w:rFonts w:cs="Times New Roman"/>
          <w:b/>
          <w:bCs/>
          <w:sz w:val="22"/>
          <w:szCs w:val="22"/>
        </w:rPr>
      </w:pPr>
      <w:r w:rsidRPr="0053374D">
        <w:rPr>
          <w:b/>
          <w:sz w:val="22"/>
          <w:szCs w:val="22"/>
        </w:rPr>
        <w:t>Decision</w:t>
      </w:r>
      <w:r w:rsidRPr="0053374D">
        <w:rPr>
          <w:rFonts w:cs="Times New Roman"/>
          <w:b/>
          <w:sz w:val="22"/>
          <w:szCs w:val="22"/>
        </w:rPr>
        <w:t xml:space="preserve"> makers in the participating countries</w:t>
      </w:r>
      <w:r w:rsidRPr="0053374D">
        <w:rPr>
          <w:rFonts w:cs="Times New Roman"/>
          <w:sz w:val="22"/>
          <w:szCs w:val="22"/>
        </w:rPr>
        <w:t xml:space="preserve"> to keep them informed</w:t>
      </w:r>
      <w:r w:rsidR="00BD1548" w:rsidRPr="0053374D">
        <w:rPr>
          <w:rFonts w:cs="Times New Roman"/>
          <w:sz w:val="22"/>
          <w:szCs w:val="22"/>
        </w:rPr>
        <w:t xml:space="preserve"> and</w:t>
      </w:r>
      <w:r w:rsidRPr="0053374D">
        <w:rPr>
          <w:rFonts w:cs="Times New Roman"/>
          <w:sz w:val="22"/>
          <w:szCs w:val="22"/>
        </w:rPr>
        <w:t xml:space="preserve"> raise awareness of the benefits of the programme </w:t>
      </w:r>
      <w:r w:rsidR="00BD1548" w:rsidRPr="0053374D">
        <w:rPr>
          <w:rFonts w:cs="Times New Roman"/>
          <w:sz w:val="22"/>
          <w:szCs w:val="22"/>
        </w:rPr>
        <w:t xml:space="preserve">so </w:t>
      </w:r>
      <w:r w:rsidRPr="0053374D">
        <w:rPr>
          <w:rFonts w:cs="Times New Roman"/>
          <w:sz w:val="22"/>
          <w:szCs w:val="22"/>
        </w:rPr>
        <w:t>to encourage their further support</w:t>
      </w:r>
    </w:p>
    <w:p w14:paraId="173030ED" w14:textId="2F444437" w:rsidR="00945591" w:rsidRPr="0053374D" w:rsidRDefault="00E66B9F" w:rsidP="00332EAB">
      <w:pPr>
        <w:pStyle w:val="ListParagraph"/>
        <w:numPr>
          <w:ilvl w:val="0"/>
          <w:numId w:val="10"/>
        </w:numPr>
        <w:spacing w:before="120" w:after="0" w:line="264" w:lineRule="auto"/>
        <w:ind w:left="714" w:hanging="357"/>
        <w:jc w:val="both"/>
        <w:rPr>
          <w:rFonts w:cs="Times New Roman"/>
          <w:b/>
          <w:bCs/>
          <w:sz w:val="22"/>
          <w:szCs w:val="22"/>
        </w:rPr>
      </w:pPr>
      <w:r w:rsidRPr="0053374D">
        <w:rPr>
          <w:rFonts w:cs="Times New Roman"/>
          <w:b/>
          <w:bCs/>
          <w:sz w:val="22"/>
          <w:szCs w:val="22"/>
        </w:rPr>
        <w:t>Project</w:t>
      </w:r>
      <w:r w:rsidRPr="0053374D">
        <w:rPr>
          <w:rFonts w:cs="Times New Roman"/>
          <w:b/>
          <w:sz w:val="22"/>
          <w:szCs w:val="22"/>
        </w:rPr>
        <w:t xml:space="preserve"> </w:t>
      </w:r>
      <w:r w:rsidR="00945591" w:rsidRPr="0053374D">
        <w:rPr>
          <w:rFonts w:cs="Times New Roman"/>
          <w:b/>
          <w:sz w:val="22"/>
          <w:szCs w:val="22"/>
        </w:rPr>
        <w:t xml:space="preserve">Lead </w:t>
      </w:r>
      <w:r w:rsidR="007B1178" w:rsidRPr="0053374D">
        <w:rPr>
          <w:rFonts w:cs="Times New Roman"/>
          <w:b/>
          <w:sz w:val="22"/>
          <w:szCs w:val="22"/>
        </w:rPr>
        <w:t>P</w:t>
      </w:r>
      <w:r w:rsidR="00945591" w:rsidRPr="0053374D">
        <w:rPr>
          <w:rFonts w:cs="Times New Roman"/>
          <w:b/>
          <w:sz w:val="22"/>
          <w:szCs w:val="22"/>
        </w:rPr>
        <w:t xml:space="preserve">artners and </w:t>
      </w:r>
      <w:r w:rsidR="007B1178" w:rsidRPr="0053374D">
        <w:rPr>
          <w:rFonts w:cs="Times New Roman"/>
          <w:b/>
          <w:sz w:val="22"/>
          <w:szCs w:val="22"/>
        </w:rPr>
        <w:t>P</w:t>
      </w:r>
      <w:r w:rsidR="00945591" w:rsidRPr="0053374D">
        <w:rPr>
          <w:rFonts w:cs="Times New Roman"/>
          <w:b/>
          <w:sz w:val="22"/>
          <w:szCs w:val="22"/>
        </w:rPr>
        <w:t>artners</w:t>
      </w:r>
      <w:r w:rsidR="00945591" w:rsidRPr="0053374D">
        <w:rPr>
          <w:rFonts w:cs="Times New Roman"/>
          <w:sz w:val="22"/>
          <w:szCs w:val="22"/>
        </w:rPr>
        <w:t xml:space="preserve"> to keep them informed of requirements, changes in requirements, support available and liaison re visibility </w:t>
      </w:r>
    </w:p>
    <w:p w14:paraId="4037BBAA" w14:textId="62B1147B" w:rsidR="00401B62" w:rsidRPr="0053374D" w:rsidRDefault="003F5970" w:rsidP="00332EAB">
      <w:pPr>
        <w:pStyle w:val="ListParagraph"/>
        <w:numPr>
          <w:ilvl w:val="0"/>
          <w:numId w:val="10"/>
        </w:numPr>
        <w:spacing w:after="0" w:line="264" w:lineRule="auto"/>
        <w:ind w:left="714" w:hanging="357"/>
        <w:contextualSpacing w:val="0"/>
        <w:jc w:val="both"/>
        <w:rPr>
          <w:rFonts w:cs="Times New Roman"/>
          <w:bCs/>
          <w:sz w:val="22"/>
          <w:szCs w:val="22"/>
        </w:rPr>
      </w:pPr>
      <w:r w:rsidRPr="0053374D">
        <w:rPr>
          <w:rFonts w:cs="Times New Roman"/>
          <w:b/>
          <w:bCs/>
          <w:sz w:val="22"/>
          <w:szCs w:val="22"/>
        </w:rPr>
        <w:t>Project Controllers</w:t>
      </w:r>
      <w:r w:rsidR="0068004A" w:rsidRPr="0053374D">
        <w:rPr>
          <w:rFonts w:cs="Times New Roman"/>
          <w:b/>
          <w:bCs/>
          <w:sz w:val="22"/>
          <w:szCs w:val="22"/>
        </w:rPr>
        <w:t xml:space="preserve"> </w:t>
      </w:r>
      <w:r w:rsidR="0068004A" w:rsidRPr="0053374D">
        <w:rPr>
          <w:rFonts w:cs="Times New Roman"/>
          <w:bCs/>
          <w:sz w:val="22"/>
          <w:szCs w:val="22"/>
        </w:rPr>
        <w:t>to ensure they have a good understanding of ENI CBC and the work they need to do</w:t>
      </w:r>
    </w:p>
    <w:p w14:paraId="3AEEACA6" w14:textId="5E910EFB" w:rsidR="00401B62" w:rsidRPr="0053374D" w:rsidRDefault="006642EF" w:rsidP="00E744C2">
      <w:pPr>
        <w:pStyle w:val="Heading1"/>
        <w:numPr>
          <w:ilvl w:val="0"/>
          <w:numId w:val="3"/>
        </w:numPr>
        <w:spacing w:before="120" w:after="0" w:line="264" w:lineRule="auto"/>
        <w:jc w:val="left"/>
        <w:rPr>
          <w:rFonts w:asciiTheme="minorHAnsi" w:hAnsiTheme="minorHAnsi" w:cs="Calibri"/>
          <w:sz w:val="28"/>
        </w:rPr>
      </w:pPr>
      <w:bookmarkStart w:id="13" w:name="_Toc423429867"/>
      <w:r w:rsidRPr="0053374D">
        <w:rPr>
          <w:rFonts w:asciiTheme="minorHAnsi" w:hAnsiTheme="minorHAnsi" w:cs="Calibri"/>
          <w:sz w:val="28"/>
        </w:rPr>
        <w:t xml:space="preserve">Communication </w:t>
      </w:r>
      <w:r w:rsidR="008531B7" w:rsidRPr="0053374D">
        <w:rPr>
          <w:rFonts w:asciiTheme="minorHAnsi" w:hAnsiTheme="minorHAnsi" w:cs="Calibri"/>
          <w:sz w:val="28"/>
        </w:rPr>
        <w:t>measures</w:t>
      </w:r>
      <w:r w:rsidR="00AB5A28" w:rsidRPr="0053374D">
        <w:rPr>
          <w:rFonts w:asciiTheme="minorHAnsi" w:hAnsiTheme="minorHAnsi" w:cs="Calibri"/>
          <w:sz w:val="28"/>
        </w:rPr>
        <w:t xml:space="preserve"> </w:t>
      </w:r>
      <w:r w:rsidR="00BD1548" w:rsidRPr="0053374D">
        <w:rPr>
          <w:rFonts w:asciiTheme="minorHAnsi" w:hAnsiTheme="minorHAnsi" w:cs="Calibri"/>
          <w:sz w:val="28"/>
        </w:rPr>
        <w:t>and tools</w:t>
      </w:r>
      <w:bookmarkEnd w:id="13"/>
    </w:p>
    <w:p w14:paraId="36F1C460" w14:textId="6DB8F97B" w:rsidR="00CD6378" w:rsidRPr="0053374D" w:rsidRDefault="008531B7" w:rsidP="00332EAB">
      <w:pPr>
        <w:pStyle w:val="BodyText"/>
        <w:spacing w:before="120" w:line="264" w:lineRule="auto"/>
        <w:jc w:val="both"/>
        <w:rPr>
          <w:rFonts w:cs="Times New Roman"/>
          <w:sz w:val="22"/>
          <w:szCs w:val="22"/>
        </w:rPr>
      </w:pPr>
      <w:r w:rsidRPr="0053374D">
        <w:rPr>
          <w:rFonts w:cs="Times New Roman"/>
          <w:sz w:val="22"/>
          <w:szCs w:val="22"/>
        </w:rPr>
        <w:t>Communication measures and tools are divided into three main categor</w:t>
      </w:r>
      <w:r w:rsidR="008E4FC0" w:rsidRPr="0053374D">
        <w:rPr>
          <w:rFonts w:cs="Times New Roman"/>
          <w:sz w:val="22"/>
          <w:szCs w:val="22"/>
        </w:rPr>
        <w:t>ie</w:t>
      </w:r>
      <w:r w:rsidRPr="0053374D">
        <w:rPr>
          <w:rFonts w:cs="Times New Roman"/>
          <w:sz w:val="22"/>
          <w:szCs w:val="22"/>
        </w:rPr>
        <w:t>s, promotion, information and train</w:t>
      </w:r>
      <w:r w:rsidR="00AB5A28" w:rsidRPr="0053374D">
        <w:rPr>
          <w:rFonts w:cs="Times New Roman"/>
          <w:sz w:val="22"/>
          <w:szCs w:val="22"/>
        </w:rPr>
        <w:t>ing. They are described below together with the aim of the measure, the group</w:t>
      </w:r>
      <w:r w:rsidR="00144B96" w:rsidRPr="0053374D">
        <w:rPr>
          <w:rFonts w:cs="Times New Roman"/>
          <w:sz w:val="22"/>
          <w:szCs w:val="22"/>
        </w:rPr>
        <w:t>/s</w:t>
      </w:r>
      <w:r w:rsidR="00AB5A28" w:rsidRPr="0053374D">
        <w:rPr>
          <w:rFonts w:cs="Times New Roman"/>
          <w:sz w:val="22"/>
          <w:szCs w:val="22"/>
        </w:rPr>
        <w:t xml:space="preserve"> targeted</w:t>
      </w:r>
      <w:r w:rsidR="00083C4C" w:rsidRPr="0053374D">
        <w:rPr>
          <w:rFonts w:cs="Times New Roman"/>
          <w:sz w:val="22"/>
          <w:szCs w:val="22"/>
        </w:rPr>
        <w:t xml:space="preserve"> </w:t>
      </w:r>
      <w:r w:rsidR="00AB5A28" w:rsidRPr="0053374D">
        <w:rPr>
          <w:rFonts w:cs="Times New Roman"/>
          <w:sz w:val="22"/>
          <w:szCs w:val="22"/>
        </w:rPr>
        <w:t>and the body</w:t>
      </w:r>
      <w:r w:rsidR="002075BD" w:rsidRPr="0053374D">
        <w:rPr>
          <w:rFonts w:cs="Times New Roman"/>
          <w:sz w:val="22"/>
          <w:szCs w:val="22"/>
        </w:rPr>
        <w:t xml:space="preserve"> </w:t>
      </w:r>
      <w:r w:rsidR="00144B96" w:rsidRPr="0053374D">
        <w:rPr>
          <w:rFonts w:cs="Times New Roman"/>
          <w:sz w:val="22"/>
          <w:szCs w:val="22"/>
        </w:rPr>
        <w:t>responsible for</w:t>
      </w:r>
      <w:r w:rsidR="002075BD" w:rsidRPr="0053374D">
        <w:rPr>
          <w:rFonts w:cs="Times New Roman"/>
          <w:sz w:val="22"/>
          <w:szCs w:val="22"/>
        </w:rPr>
        <w:t xml:space="preserve"> implementation</w:t>
      </w:r>
      <w:r w:rsidR="007176AF" w:rsidRPr="0053374D">
        <w:rPr>
          <w:rFonts w:cs="Times New Roman"/>
          <w:sz w:val="22"/>
          <w:szCs w:val="22"/>
        </w:rPr>
        <w:t xml:space="preserve">. </w:t>
      </w:r>
      <w:r w:rsidR="00083C4C" w:rsidRPr="0053374D">
        <w:rPr>
          <w:rFonts w:cs="Times New Roman"/>
          <w:sz w:val="22"/>
          <w:szCs w:val="22"/>
        </w:rPr>
        <w:t xml:space="preserve">Details of key messages and expected timing will be given in the Annual Communication Plans. </w:t>
      </w:r>
      <w:r w:rsidR="007176AF" w:rsidRPr="0053374D">
        <w:rPr>
          <w:rFonts w:cs="Times New Roman"/>
          <w:sz w:val="22"/>
          <w:szCs w:val="22"/>
        </w:rPr>
        <w:t>A summary table is provided after the text.</w:t>
      </w:r>
    </w:p>
    <w:p w14:paraId="17BFE870" w14:textId="58D66592" w:rsidR="00401B62" w:rsidRPr="0053374D" w:rsidRDefault="00C45A8B" w:rsidP="00332EAB">
      <w:pPr>
        <w:pStyle w:val="Heading3"/>
        <w:numPr>
          <w:ilvl w:val="0"/>
          <w:numId w:val="24"/>
        </w:numPr>
        <w:spacing w:before="120" w:line="264" w:lineRule="auto"/>
        <w:jc w:val="both"/>
        <w:rPr>
          <w:rFonts w:asciiTheme="minorHAnsi" w:hAnsiTheme="minorHAnsi" w:cs="Calibri"/>
        </w:rPr>
      </w:pPr>
      <w:bookmarkStart w:id="14" w:name="_Toc423429868"/>
      <w:r w:rsidRPr="0053374D">
        <w:rPr>
          <w:rFonts w:asciiTheme="minorHAnsi" w:hAnsiTheme="minorHAnsi" w:cs="Calibri"/>
        </w:rPr>
        <w:t>Promotion</w:t>
      </w:r>
      <w:bookmarkEnd w:id="14"/>
    </w:p>
    <w:p w14:paraId="6FB0772C" w14:textId="717850E9" w:rsidR="008531B7" w:rsidRPr="0053374D" w:rsidRDefault="00EB799E" w:rsidP="00332EAB">
      <w:pPr>
        <w:pStyle w:val="BodyText"/>
        <w:spacing w:before="120" w:after="0" w:line="264" w:lineRule="auto"/>
        <w:jc w:val="both"/>
        <w:rPr>
          <w:rFonts w:cs="Times New Roman"/>
          <w:color w:val="983620" w:themeColor="accent2"/>
        </w:rPr>
      </w:pPr>
      <w:r w:rsidRPr="0053374D">
        <w:rPr>
          <w:rFonts w:cs="Times New Roman"/>
          <w:color w:val="983620" w:themeColor="accent2"/>
        </w:rPr>
        <w:t xml:space="preserve">i). </w:t>
      </w:r>
      <w:r w:rsidR="008531B7" w:rsidRPr="0053374D">
        <w:rPr>
          <w:rFonts w:cs="Times New Roman"/>
          <w:color w:val="983620" w:themeColor="accent2"/>
        </w:rPr>
        <w:t>Programme</w:t>
      </w:r>
      <w:r w:rsidR="008E4FC0" w:rsidRPr="0053374D">
        <w:rPr>
          <w:rFonts w:cs="Times New Roman"/>
          <w:color w:val="983620" w:themeColor="accent2"/>
        </w:rPr>
        <w:t xml:space="preserve"> visual identity</w:t>
      </w:r>
      <w:r w:rsidR="00BD1548" w:rsidRPr="0053374D">
        <w:rPr>
          <w:rFonts w:cs="Times New Roman"/>
          <w:color w:val="983620" w:themeColor="accent2"/>
        </w:rPr>
        <w:t xml:space="preserve"> (visibility)</w:t>
      </w:r>
      <w:r w:rsidR="00AB5A28" w:rsidRPr="0053374D">
        <w:rPr>
          <w:rFonts w:cs="Times New Roman"/>
          <w:color w:val="983620" w:themeColor="accent2"/>
        </w:rPr>
        <w:t xml:space="preserve"> </w:t>
      </w:r>
    </w:p>
    <w:p w14:paraId="29DEB411" w14:textId="619BAC70" w:rsidR="008531B7" w:rsidRPr="0053374D" w:rsidRDefault="00C45A8B" w:rsidP="00332EAB">
      <w:pPr>
        <w:pStyle w:val="BodyText"/>
        <w:spacing w:before="120" w:line="264" w:lineRule="auto"/>
        <w:jc w:val="both"/>
        <w:rPr>
          <w:rFonts w:cs="Times New Roman"/>
          <w:sz w:val="22"/>
          <w:szCs w:val="22"/>
        </w:rPr>
      </w:pPr>
      <w:r w:rsidRPr="0053374D">
        <w:rPr>
          <w:rFonts w:cs="Times New Roman"/>
          <w:sz w:val="22"/>
          <w:szCs w:val="22"/>
        </w:rPr>
        <w:t xml:space="preserve">A clear programme visual identity is important to </w:t>
      </w:r>
      <w:r w:rsidR="008531B7" w:rsidRPr="0053374D">
        <w:rPr>
          <w:rFonts w:cs="Times New Roman"/>
          <w:sz w:val="22"/>
          <w:szCs w:val="22"/>
        </w:rPr>
        <w:t xml:space="preserve">facilitate and strengthen identification </w:t>
      </w:r>
      <w:r w:rsidRPr="0053374D">
        <w:rPr>
          <w:rFonts w:cs="Times New Roman"/>
          <w:sz w:val="22"/>
          <w:szCs w:val="22"/>
        </w:rPr>
        <w:t xml:space="preserve">of the </w:t>
      </w:r>
      <w:r w:rsidR="008E4FC0" w:rsidRPr="0053374D">
        <w:rPr>
          <w:rFonts w:cs="Times New Roman"/>
          <w:sz w:val="22"/>
          <w:szCs w:val="22"/>
        </w:rPr>
        <w:t>p</w:t>
      </w:r>
      <w:r w:rsidRPr="0053374D">
        <w:rPr>
          <w:rFonts w:cs="Times New Roman"/>
          <w:sz w:val="22"/>
          <w:szCs w:val="22"/>
        </w:rPr>
        <w:t xml:space="preserve">rogramme, the EU and the participating countries by the programme target groups. Key components of this are the programme logo and programme ‘tag’ line i.e. a short </w:t>
      </w:r>
      <w:r w:rsidR="007176AF" w:rsidRPr="0053374D">
        <w:rPr>
          <w:rFonts w:cs="Times New Roman"/>
          <w:sz w:val="22"/>
          <w:szCs w:val="22"/>
        </w:rPr>
        <w:t>phrase</w:t>
      </w:r>
      <w:r w:rsidRPr="0053374D">
        <w:rPr>
          <w:rFonts w:cs="Times New Roman"/>
          <w:sz w:val="22"/>
          <w:szCs w:val="22"/>
        </w:rPr>
        <w:t xml:space="preserve"> that </w:t>
      </w:r>
      <w:r w:rsidR="007176AF" w:rsidRPr="0053374D">
        <w:rPr>
          <w:rFonts w:cs="Times New Roman"/>
          <w:sz w:val="22"/>
          <w:szCs w:val="22"/>
        </w:rPr>
        <w:t>sums up the purpose of</w:t>
      </w:r>
      <w:r w:rsidRPr="0053374D">
        <w:rPr>
          <w:rFonts w:cs="Times New Roman"/>
          <w:sz w:val="22"/>
          <w:szCs w:val="22"/>
        </w:rPr>
        <w:t xml:space="preserve"> the programme. </w:t>
      </w:r>
      <w:r w:rsidR="00BD1548" w:rsidRPr="0053374D">
        <w:rPr>
          <w:rFonts w:cs="Times New Roman"/>
          <w:sz w:val="22"/>
          <w:szCs w:val="22"/>
        </w:rPr>
        <w:t>T</w:t>
      </w:r>
      <w:r w:rsidRPr="0053374D">
        <w:rPr>
          <w:rFonts w:cs="Times New Roman"/>
          <w:sz w:val="22"/>
          <w:szCs w:val="22"/>
        </w:rPr>
        <w:t xml:space="preserve">he current visual identity for the programme will be </w:t>
      </w:r>
      <w:r w:rsidR="00270A9E" w:rsidRPr="0053374D">
        <w:rPr>
          <w:rFonts w:cs="Times New Roman"/>
          <w:sz w:val="22"/>
          <w:szCs w:val="22"/>
        </w:rPr>
        <w:t xml:space="preserve">maintained to </w:t>
      </w:r>
      <w:r w:rsidRPr="0053374D">
        <w:rPr>
          <w:rFonts w:cs="Times New Roman"/>
          <w:sz w:val="22"/>
          <w:szCs w:val="22"/>
        </w:rPr>
        <w:t>ensu</w:t>
      </w:r>
      <w:r w:rsidR="00270A9E" w:rsidRPr="0053374D">
        <w:rPr>
          <w:rFonts w:cs="Times New Roman"/>
          <w:sz w:val="22"/>
          <w:szCs w:val="22"/>
        </w:rPr>
        <w:t>re</w:t>
      </w:r>
      <w:r w:rsidRPr="0053374D">
        <w:rPr>
          <w:rFonts w:cs="Times New Roman"/>
          <w:sz w:val="22"/>
          <w:szCs w:val="22"/>
        </w:rPr>
        <w:t xml:space="preserve"> consistency with the </w:t>
      </w:r>
      <w:r w:rsidR="0032788F" w:rsidRPr="0053374D">
        <w:rPr>
          <w:rFonts w:cs="Times New Roman"/>
          <w:sz w:val="22"/>
          <w:szCs w:val="22"/>
        </w:rPr>
        <w:t xml:space="preserve">BSB </w:t>
      </w:r>
      <w:r w:rsidR="006F2DB9" w:rsidRPr="0053374D">
        <w:rPr>
          <w:rFonts w:cs="Times New Roman"/>
          <w:sz w:val="22"/>
          <w:szCs w:val="22"/>
        </w:rPr>
        <w:t>2007-2013</w:t>
      </w:r>
      <w:r w:rsidR="004B0672" w:rsidRPr="0053374D">
        <w:rPr>
          <w:rFonts w:cs="Times New Roman"/>
          <w:sz w:val="22"/>
          <w:szCs w:val="22"/>
        </w:rPr>
        <w:t xml:space="preserve"> </w:t>
      </w:r>
      <w:r w:rsidR="0032788F" w:rsidRPr="0053374D">
        <w:rPr>
          <w:rFonts w:cs="Times New Roman"/>
          <w:sz w:val="22"/>
          <w:szCs w:val="22"/>
        </w:rPr>
        <w:t xml:space="preserve">programme </w:t>
      </w:r>
      <w:r w:rsidR="00593D07" w:rsidRPr="0053374D">
        <w:rPr>
          <w:rFonts w:cs="Times New Roman"/>
          <w:sz w:val="22"/>
          <w:szCs w:val="22"/>
        </w:rPr>
        <w:t>and</w:t>
      </w:r>
      <w:r w:rsidR="001F43D5" w:rsidRPr="0053374D">
        <w:rPr>
          <w:rFonts w:cs="Times New Roman"/>
          <w:sz w:val="22"/>
          <w:szCs w:val="22"/>
        </w:rPr>
        <w:t xml:space="preserve"> to build on the identity developed over the preceding period</w:t>
      </w:r>
      <w:r w:rsidRPr="0053374D">
        <w:rPr>
          <w:rFonts w:cs="Times New Roman"/>
          <w:sz w:val="22"/>
          <w:szCs w:val="22"/>
        </w:rPr>
        <w:t xml:space="preserve">. </w:t>
      </w:r>
      <w:r w:rsidR="001F43D5" w:rsidRPr="0053374D">
        <w:rPr>
          <w:rFonts w:cs="Times New Roman"/>
          <w:sz w:val="22"/>
          <w:szCs w:val="22"/>
        </w:rPr>
        <w:t>The visual identity will conform to EU visibility guidelines as req</w:t>
      </w:r>
      <w:r w:rsidR="006E4DD3" w:rsidRPr="0053374D">
        <w:rPr>
          <w:rFonts w:cs="Times New Roman"/>
          <w:sz w:val="22"/>
          <w:szCs w:val="22"/>
        </w:rPr>
        <w:t>u</w:t>
      </w:r>
      <w:r w:rsidR="001F43D5" w:rsidRPr="0053374D">
        <w:rPr>
          <w:rFonts w:cs="Times New Roman"/>
          <w:sz w:val="22"/>
          <w:szCs w:val="22"/>
        </w:rPr>
        <w:t xml:space="preserve">ired </w:t>
      </w:r>
      <w:r w:rsidR="001F43D5" w:rsidRPr="0053374D">
        <w:rPr>
          <w:rFonts w:cs="Times New Roman"/>
          <w:sz w:val="22"/>
          <w:szCs w:val="22"/>
        </w:rPr>
        <w:lastRenderedPageBreak/>
        <w:t xml:space="preserve">under </w:t>
      </w:r>
      <w:r w:rsidR="00005B5B" w:rsidRPr="0053374D">
        <w:rPr>
          <w:rFonts w:cs="Times New Roman"/>
          <w:sz w:val="22"/>
          <w:szCs w:val="22"/>
        </w:rPr>
        <w:t xml:space="preserve">the </w:t>
      </w:r>
      <w:r w:rsidR="001F43D5" w:rsidRPr="0053374D">
        <w:rPr>
          <w:sz w:val="22"/>
          <w:szCs w:val="22"/>
        </w:rPr>
        <w:t>ENI CBC IR</w:t>
      </w:r>
      <w:r w:rsidR="00005B5B" w:rsidRPr="0053374D">
        <w:rPr>
          <w:sz w:val="22"/>
          <w:szCs w:val="22"/>
        </w:rPr>
        <w:t xml:space="preserve"> </w:t>
      </w:r>
      <w:r w:rsidR="00005B5B" w:rsidRPr="0053374D">
        <w:rPr>
          <w:i/>
          <w:sz w:val="20"/>
          <w:szCs w:val="20"/>
        </w:rPr>
        <w:t>(</w:t>
      </w:r>
      <w:r w:rsidR="001F43D5" w:rsidRPr="0053374D">
        <w:rPr>
          <w:i/>
          <w:sz w:val="20"/>
          <w:szCs w:val="20"/>
        </w:rPr>
        <w:t>79.3</w:t>
      </w:r>
      <w:r w:rsidR="00005B5B" w:rsidRPr="0053374D">
        <w:rPr>
          <w:i/>
          <w:sz w:val="20"/>
          <w:szCs w:val="20"/>
        </w:rPr>
        <w:t>)</w:t>
      </w:r>
      <w:r w:rsidR="001F43D5" w:rsidRPr="0053374D">
        <w:rPr>
          <w:i/>
          <w:sz w:val="20"/>
          <w:szCs w:val="20"/>
        </w:rPr>
        <w:t>,</w:t>
      </w:r>
      <w:r w:rsidR="001F43D5" w:rsidRPr="0053374D">
        <w:rPr>
          <w:sz w:val="22"/>
          <w:szCs w:val="22"/>
        </w:rPr>
        <w:t xml:space="preserve"> incl</w:t>
      </w:r>
      <w:r w:rsidR="000A6A46" w:rsidRPr="0053374D">
        <w:rPr>
          <w:sz w:val="22"/>
          <w:szCs w:val="22"/>
        </w:rPr>
        <w:t>ud</w:t>
      </w:r>
      <w:r w:rsidR="00014A87" w:rsidRPr="0053374D">
        <w:rPr>
          <w:sz w:val="22"/>
          <w:szCs w:val="22"/>
        </w:rPr>
        <w:t>ing the use of the EU logo.</w:t>
      </w:r>
      <w:r w:rsidR="001F43D5" w:rsidRPr="0053374D">
        <w:rPr>
          <w:sz w:val="22"/>
          <w:szCs w:val="22"/>
        </w:rPr>
        <w:t xml:space="preserve"> Visibility will also highlight the participating countries and take into account the co-financing support. </w:t>
      </w:r>
    </w:p>
    <w:p w14:paraId="13D874FF" w14:textId="7B5821A3" w:rsidR="004A7651" w:rsidRPr="0053374D" w:rsidRDefault="008531B7" w:rsidP="00332EAB">
      <w:pPr>
        <w:pStyle w:val="BodyText"/>
        <w:spacing w:before="120" w:line="264" w:lineRule="auto"/>
        <w:jc w:val="both"/>
        <w:rPr>
          <w:rFonts w:cs="Times New Roman"/>
          <w:sz w:val="22"/>
          <w:szCs w:val="22"/>
        </w:rPr>
      </w:pPr>
      <w:r w:rsidRPr="0053374D">
        <w:rPr>
          <w:rFonts w:cs="Times New Roman"/>
          <w:sz w:val="22"/>
          <w:szCs w:val="22"/>
        </w:rPr>
        <w:t xml:space="preserve">The </w:t>
      </w:r>
      <w:r w:rsidR="00C45A8B" w:rsidRPr="0053374D">
        <w:rPr>
          <w:rFonts w:cs="Times New Roman"/>
          <w:sz w:val="22"/>
          <w:szCs w:val="22"/>
        </w:rPr>
        <w:t xml:space="preserve">visual identity will be used </w:t>
      </w:r>
      <w:r w:rsidR="00FF6355" w:rsidRPr="0053374D">
        <w:rPr>
          <w:rFonts w:cs="Times New Roman"/>
          <w:sz w:val="22"/>
          <w:szCs w:val="22"/>
        </w:rPr>
        <w:t xml:space="preserve">on </w:t>
      </w:r>
      <w:r w:rsidR="00C45A8B" w:rsidRPr="0053374D">
        <w:rPr>
          <w:rFonts w:cs="Times New Roman"/>
          <w:sz w:val="22"/>
          <w:szCs w:val="22"/>
        </w:rPr>
        <w:t xml:space="preserve">all </w:t>
      </w:r>
      <w:r w:rsidR="001F43D5" w:rsidRPr="0053374D">
        <w:rPr>
          <w:rFonts w:cs="Times New Roman"/>
          <w:sz w:val="22"/>
          <w:szCs w:val="22"/>
        </w:rPr>
        <w:t xml:space="preserve">programme </w:t>
      </w:r>
      <w:r w:rsidR="00FF6355" w:rsidRPr="0053374D">
        <w:rPr>
          <w:rFonts w:cs="Times New Roman"/>
          <w:sz w:val="22"/>
          <w:szCs w:val="22"/>
        </w:rPr>
        <w:t xml:space="preserve">communication tools, </w:t>
      </w:r>
      <w:r w:rsidR="00C45A8B" w:rsidRPr="0053374D">
        <w:rPr>
          <w:rFonts w:cs="Times New Roman"/>
          <w:sz w:val="22"/>
          <w:szCs w:val="22"/>
        </w:rPr>
        <w:t>visual and printed materials</w:t>
      </w:r>
      <w:r w:rsidR="001F43D5" w:rsidRPr="0053374D">
        <w:rPr>
          <w:rFonts w:cs="Times New Roman"/>
          <w:sz w:val="22"/>
          <w:szCs w:val="22"/>
        </w:rPr>
        <w:t xml:space="preserve">. </w:t>
      </w:r>
      <w:r w:rsidR="007D15DF" w:rsidRPr="0053374D">
        <w:rPr>
          <w:rFonts w:cs="Times New Roman"/>
          <w:sz w:val="22"/>
          <w:szCs w:val="22"/>
        </w:rPr>
        <w:t xml:space="preserve">It will also be required to be used </w:t>
      </w:r>
      <w:r w:rsidR="00BA398F" w:rsidRPr="0053374D">
        <w:rPr>
          <w:rFonts w:cs="Times New Roman"/>
          <w:sz w:val="22"/>
          <w:szCs w:val="22"/>
        </w:rPr>
        <w:t>in</w:t>
      </w:r>
      <w:r w:rsidR="007D15DF" w:rsidRPr="0053374D">
        <w:rPr>
          <w:rFonts w:cs="Times New Roman"/>
          <w:sz w:val="22"/>
          <w:szCs w:val="22"/>
        </w:rPr>
        <w:t xml:space="preserve"> project</w:t>
      </w:r>
      <w:r w:rsidR="007176AF" w:rsidRPr="0053374D">
        <w:rPr>
          <w:rFonts w:cs="Times New Roman"/>
          <w:sz w:val="22"/>
          <w:szCs w:val="22"/>
        </w:rPr>
        <w:t>s</w:t>
      </w:r>
      <w:r w:rsidR="007D15DF" w:rsidRPr="0053374D">
        <w:rPr>
          <w:rFonts w:cs="Times New Roman"/>
          <w:sz w:val="22"/>
          <w:szCs w:val="22"/>
        </w:rPr>
        <w:t xml:space="preserve"> funded under the programme. </w:t>
      </w:r>
    </w:p>
    <w:p w14:paraId="11D55FCE" w14:textId="4EF617ED" w:rsidR="001F43D5" w:rsidRPr="0053374D" w:rsidRDefault="0052103D" w:rsidP="00332EAB">
      <w:pPr>
        <w:pStyle w:val="BodyText"/>
        <w:spacing w:before="120" w:line="264" w:lineRule="auto"/>
        <w:jc w:val="both"/>
        <w:rPr>
          <w:rFonts w:cs="Times New Roman"/>
          <w:sz w:val="22"/>
          <w:szCs w:val="22"/>
        </w:rPr>
      </w:pPr>
      <w:r w:rsidRPr="0053374D">
        <w:rPr>
          <w:rFonts w:cs="Times New Roman"/>
          <w:sz w:val="22"/>
          <w:szCs w:val="22"/>
        </w:rPr>
        <w:t xml:space="preserve">Instructions for how </w:t>
      </w:r>
      <w:r w:rsidR="00C42969" w:rsidRPr="0053374D">
        <w:rPr>
          <w:rFonts w:cs="Times New Roman"/>
          <w:sz w:val="22"/>
          <w:szCs w:val="22"/>
        </w:rPr>
        <w:t xml:space="preserve">to use </w:t>
      </w:r>
      <w:r w:rsidRPr="0053374D">
        <w:rPr>
          <w:rFonts w:cs="Times New Roman"/>
          <w:sz w:val="22"/>
          <w:szCs w:val="22"/>
        </w:rPr>
        <w:t xml:space="preserve">the programme visual identity will be included in the Guidelines for Applicants produced for calls for proposals and project contracts. </w:t>
      </w:r>
      <w:r w:rsidR="004A7651" w:rsidRPr="0053374D">
        <w:rPr>
          <w:rFonts w:cs="Times New Roman"/>
          <w:sz w:val="22"/>
          <w:szCs w:val="22"/>
        </w:rPr>
        <w:t xml:space="preserve">The visibility manual </w:t>
      </w:r>
      <w:r w:rsidR="00AC6540" w:rsidRPr="0053374D">
        <w:rPr>
          <w:rFonts w:cs="Times New Roman"/>
          <w:sz w:val="22"/>
          <w:szCs w:val="22"/>
        </w:rPr>
        <w:t>for the</w:t>
      </w:r>
      <w:r w:rsidR="006F2DB9" w:rsidRPr="0053374D">
        <w:rPr>
          <w:rFonts w:cs="Times New Roman"/>
          <w:sz w:val="22"/>
          <w:szCs w:val="22"/>
        </w:rPr>
        <w:t xml:space="preserve"> BSB</w:t>
      </w:r>
      <w:r w:rsidR="00AC6540" w:rsidRPr="0053374D">
        <w:rPr>
          <w:rFonts w:cs="Times New Roman"/>
          <w:sz w:val="22"/>
          <w:szCs w:val="22"/>
        </w:rPr>
        <w:t xml:space="preserve"> 2007-2013 programme </w:t>
      </w:r>
      <w:r w:rsidR="004A7651" w:rsidRPr="0053374D">
        <w:rPr>
          <w:rFonts w:cs="Times New Roman"/>
          <w:sz w:val="22"/>
          <w:szCs w:val="22"/>
        </w:rPr>
        <w:t xml:space="preserve">will </w:t>
      </w:r>
      <w:r w:rsidR="006E4DD3" w:rsidRPr="0053374D">
        <w:rPr>
          <w:rFonts w:cs="Times New Roman"/>
          <w:sz w:val="22"/>
          <w:szCs w:val="22"/>
        </w:rPr>
        <w:t xml:space="preserve">be </w:t>
      </w:r>
      <w:r w:rsidR="004A7651" w:rsidRPr="0053374D">
        <w:rPr>
          <w:rFonts w:cs="Times New Roman"/>
          <w:sz w:val="22"/>
          <w:szCs w:val="22"/>
        </w:rPr>
        <w:t xml:space="preserve">reviewed and updated as needed for use at programme and project level. </w:t>
      </w:r>
    </w:p>
    <w:p w14:paraId="59DB3A13" w14:textId="5066EBFA" w:rsidR="00C927CF" w:rsidRPr="0053374D" w:rsidRDefault="00C927CF" w:rsidP="00332EAB">
      <w:pPr>
        <w:pStyle w:val="BodyText"/>
        <w:spacing w:before="120" w:line="264" w:lineRule="auto"/>
        <w:contextualSpacing/>
        <w:jc w:val="both"/>
        <w:rPr>
          <w:rFonts w:cs="Times New Roman"/>
          <w:i/>
          <w:sz w:val="22"/>
          <w:szCs w:val="22"/>
        </w:rPr>
      </w:pPr>
      <w:r w:rsidRPr="0053374D">
        <w:rPr>
          <w:rFonts w:cs="Times New Roman"/>
          <w:b/>
          <w:i/>
          <w:sz w:val="22"/>
          <w:szCs w:val="22"/>
        </w:rPr>
        <w:t>Target:</w:t>
      </w:r>
      <w:r w:rsidRPr="0053374D">
        <w:rPr>
          <w:rFonts w:cs="Times New Roman"/>
          <w:i/>
          <w:sz w:val="22"/>
          <w:szCs w:val="22"/>
        </w:rPr>
        <w:t xml:space="preserve"> All external target groups</w:t>
      </w:r>
    </w:p>
    <w:p w14:paraId="1777C4A4" w14:textId="36706590" w:rsidR="00C927CF" w:rsidRPr="0053374D" w:rsidRDefault="00005B5B" w:rsidP="00332EAB">
      <w:pPr>
        <w:pStyle w:val="BodyText"/>
        <w:spacing w:before="120" w:line="264" w:lineRule="auto"/>
        <w:jc w:val="both"/>
        <w:rPr>
          <w:rFonts w:cs="Times New Roman"/>
          <w:i/>
          <w:sz w:val="22"/>
          <w:szCs w:val="22"/>
        </w:rPr>
      </w:pPr>
      <w:r w:rsidRPr="0053374D">
        <w:rPr>
          <w:rFonts w:cs="Times New Roman"/>
          <w:b/>
          <w:i/>
          <w:sz w:val="22"/>
          <w:szCs w:val="22"/>
        </w:rPr>
        <w:t>Implementing</w:t>
      </w:r>
      <w:r w:rsidR="009A4C4B" w:rsidRPr="0053374D">
        <w:rPr>
          <w:rFonts w:cs="Times New Roman"/>
          <w:b/>
          <w:i/>
          <w:sz w:val="22"/>
          <w:szCs w:val="22"/>
        </w:rPr>
        <w:t xml:space="preserve"> bod</w:t>
      </w:r>
      <w:r w:rsidR="00114CE7" w:rsidRPr="0053374D">
        <w:rPr>
          <w:rFonts w:cs="Times New Roman"/>
          <w:b/>
          <w:i/>
          <w:sz w:val="22"/>
          <w:szCs w:val="22"/>
        </w:rPr>
        <w:t>ies</w:t>
      </w:r>
      <w:r w:rsidR="00C927CF" w:rsidRPr="0053374D">
        <w:rPr>
          <w:rFonts w:cs="Times New Roman"/>
          <w:b/>
          <w:i/>
          <w:sz w:val="22"/>
          <w:szCs w:val="22"/>
        </w:rPr>
        <w:t>:</w:t>
      </w:r>
      <w:r w:rsidR="00C927CF" w:rsidRPr="0053374D">
        <w:rPr>
          <w:rFonts w:cs="Times New Roman"/>
          <w:i/>
          <w:sz w:val="22"/>
          <w:szCs w:val="22"/>
        </w:rPr>
        <w:t xml:space="preserve"> JTS/</w:t>
      </w:r>
      <w:r w:rsidR="00270A9E" w:rsidRPr="0053374D">
        <w:t xml:space="preserve"> </w:t>
      </w:r>
      <w:r w:rsidR="00270A9E" w:rsidRPr="0053374D">
        <w:rPr>
          <w:rFonts w:cs="Times New Roman"/>
          <w:i/>
          <w:sz w:val="22"/>
          <w:szCs w:val="22"/>
        </w:rPr>
        <w:t>MA/</w:t>
      </w:r>
      <w:r w:rsidR="00C927CF" w:rsidRPr="0053374D">
        <w:rPr>
          <w:rFonts w:cs="Times New Roman"/>
          <w:i/>
          <w:sz w:val="22"/>
          <w:szCs w:val="22"/>
        </w:rPr>
        <w:t>NA</w:t>
      </w:r>
      <w:r w:rsidR="00FF6355" w:rsidRPr="0053374D">
        <w:rPr>
          <w:rFonts w:cs="Times New Roman"/>
          <w:i/>
          <w:sz w:val="22"/>
          <w:szCs w:val="22"/>
        </w:rPr>
        <w:t>/LP&amp;P</w:t>
      </w:r>
    </w:p>
    <w:p w14:paraId="71EEAAD7" w14:textId="2FC4FCF2" w:rsidR="0052103D" w:rsidRPr="0053374D" w:rsidRDefault="00EB799E" w:rsidP="00332EAB">
      <w:pPr>
        <w:pStyle w:val="BodyText"/>
        <w:spacing w:before="120" w:after="0" w:line="264" w:lineRule="auto"/>
        <w:jc w:val="both"/>
        <w:rPr>
          <w:rFonts w:cs="Times New Roman"/>
          <w:color w:val="983620" w:themeColor="accent2"/>
        </w:rPr>
      </w:pPr>
      <w:r w:rsidRPr="0053374D">
        <w:rPr>
          <w:rFonts w:cs="Times New Roman"/>
          <w:color w:val="983620" w:themeColor="accent2"/>
        </w:rPr>
        <w:t xml:space="preserve">ii) </w:t>
      </w:r>
      <w:r w:rsidR="0052103D" w:rsidRPr="0053374D">
        <w:rPr>
          <w:rFonts w:cs="Times New Roman"/>
          <w:color w:val="983620" w:themeColor="accent2"/>
        </w:rPr>
        <w:t>Promotional materials</w:t>
      </w:r>
      <w:r w:rsidR="000A6A46" w:rsidRPr="0053374D">
        <w:rPr>
          <w:rFonts w:cs="Times New Roman"/>
          <w:color w:val="983620" w:themeColor="accent2"/>
        </w:rPr>
        <w:t xml:space="preserve"> </w:t>
      </w:r>
    </w:p>
    <w:p w14:paraId="656ABE35" w14:textId="40847291" w:rsidR="00182C9B" w:rsidRPr="0053374D" w:rsidRDefault="00C42969" w:rsidP="00332EAB">
      <w:pPr>
        <w:pStyle w:val="BodyText"/>
        <w:spacing w:before="120" w:line="264" w:lineRule="auto"/>
        <w:jc w:val="both"/>
        <w:rPr>
          <w:rFonts w:cs="Times New Roman"/>
          <w:sz w:val="22"/>
          <w:szCs w:val="22"/>
        </w:rPr>
      </w:pPr>
      <w:r w:rsidRPr="0053374D">
        <w:rPr>
          <w:rFonts w:cs="Times New Roman"/>
          <w:sz w:val="22"/>
          <w:szCs w:val="22"/>
        </w:rPr>
        <w:t xml:space="preserve">Programme </w:t>
      </w:r>
      <w:r w:rsidR="004A7651" w:rsidRPr="0053374D">
        <w:rPr>
          <w:rFonts w:cs="Times New Roman"/>
          <w:sz w:val="22"/>
          <w:szCs w:val="22"/>
        </w:rPr>
        <w:t xml:space="preserve">promotional materials </w:t>
      </w:r>
      <w:r w:rsidRPr="0053374D">
        <w:rPr>
          <w:rFonts w:cs="Times New Roman"/>
          <w:sz w:val="22"/>
          <w:szCs w:val="22"/>
        </w:rPr>
        <w:t xml:space="preserve">are a very effective way of increasing awareness of the programme and </w:t>
      </w:r>
      <w:r w:rsidR="00014A87" w:rsidRPr="0053374D">
        <w:rPr>
          <w:rFonts w:cs="Times New Roman"/>
          <w:sz w:val="22"/>
          <w:szCs w:val="22"/>
        </w:rPr>
        <w:t xml:space="preserve">for </w:t>
      </w:r>
      <w:r w:rsidRPr="0053374D">
        <w:rPr>
          <w:rFonts w:cs="Times New Roman"/>
          <w:sz w:val="22"/>
          <w:szCs w:val="22"/>
        </w:rPr>
        <w:t xml:space="preserve">programme identification. </w:t>
      </w:r>
      <w:r w:rsidR="00182C9B" w:rsidRPr="0053374D">
        <w:rPr>
          <w:rFonts w:cs="Times New Roman"/>
          <w:sz w:val="22"/>
          <w:szCs w:val="22"/>
        </w:rPr>
        <w:t>The</w:t>
      </w:r>
      <w:r w:rsidR="00014A87" w:rsidRPr="0053374D">
        <w:rPr>
          <w:rFonts w:cs="Times New Roman"/>
          <w:sz w:val="22"/>
          <w:szCs w:val="22"/>
        </w:rPr>
        <w:t xml:space="preserve">re tends to be a multiplier effect when being </w:t>
      </w:r>
      <w:r w:rsidR="00182C9B" w:rsidRPr="0053374D">
        <w:rPr>
          <w:rFonts w:cs="Times New Roman"/>
          <w:sz w:val="22"/>
          <w:szCs w:val="22"/>
        </w:rPr>
        <w:t>distribut</w:t>
      </w:r>
      <w:r w:rsidR="00014A87" w:rsidRPr="0053374D">
        <w:rPr>
          <w:rFonts w:cs="Times New Roman"/>
          <w:sz w:val="22"/>
          <w:szCs w:val="22"/>
        </w:rPr>
        <w:t>ed</w:t>
      </w:r>
      <w:r w:rsidR="00182C9B" w:rsidRPr="0053374D">
        <w:rPr>
          <w:rFonts w:cs="Times New Roman"/>
          <w:sz w:val="22"/>
          <w:szCs w:val="22"/>
        </w:rPr>
        <w:t xml:space="preserve"> and, if chosen well, </w:t>
      </w:r>
      <w:r w:rsidR="00014A87" w:rsidRPr="0053374D">
        <w:rPr>
          <w:rFonts w:cs="Times New Roman"/>
          <w:sz w:val="22"/>
          <w:szCs w:val="22"/>
        </w:rPr>
        <w:t xml:space="preserve">they </w:t>
      </w:r>
      <w:r w:rsidR="00182C9B" w:rsidRPr="0053374D">
        <w:rPr>
          <w:rFonts w:cs="Times New Roman"/>
          <w:sz w:val="22"/>
          <w:szCs w:val="22"/>
        </w:rPr>
        <w:t>are kept and used by recipients thereby further widening programme visibility on an on</w:t>
      </w:r>
      <w:r w:rsidR="00E50D47" w:rsidRPr="0053374D">
        <w:rPr>
          <w:rFonts w:cs="Times New Roman"/>
          <w:sz w:val="22"/>
          <w:szCs w:val="22"/>
        </w:rPr>
        <w:t>-</w:t>
      </w:r>
      <w:r w:rsidR="00182C9B" w:rsidRPr="0053374D">
        <w:rPr>
          <w:rFonts w:cs="Times New Roman"/>
          <w:sz w:val="22"/>
          <w:szCs w:val="22"/>
        </w:rPr>
        <w:t>g</w:t>
      </w:r>
      <w:r w:rsidR="00E50D47" w:rsidRPr="0053374D">
        <w:rPr>
          <w:rFonts w:cs="Times New Roman"/>
          <w:sz w:val="22"/>
          <w:szCs w:val="22"/>
        </w:rPr>
        <w:t>o</w:t>
      </w:r>
      <w:r w:rsidR="00182C9B" w:rsidRPr="0053374D">
        <w:rPr>
          <w:rFonts w:cs="Times New Roman"/>
          <w:sz w:val="22"/>
          <w:szCs w:val="22"/>
        </w:rPr>
        <w:t>ing basis. Useful and eye</w:t>
      </w:r>
      <w:r w:rsidR="006E4DD3" w:rsidRPr="0053374D">
        <w:rPr>
          <w:rFonts w:cs="Times New Roman"/>
          <w:sz w:val="22"/>
          <w:szCs w:val="22"/>
        </w:rPr>
        <w:t>-cat</w:t>
      </w:r>
      <w:r w:rsidR="00182C9B" w:rsidRPr="0053374D">
        <w:rPr>
          <w:rFonts w:cs="Times New Roman"/>
          <w:sz w:val="22"/>
          <w:szCs w:val="22"/>
        </w:rPr>
        <w:t xml:space="preserve">ching promotional materials can create a favourable impression of the programme making the recipients more receptive to the programme </w:t>
      </w:r>
      <w:r w:rsidR="00014A87" w:rsidRPr="0053374D">
        <w:rPr>
          <w:rFonts w:cs="Times New Roman"/>
          <w:sz w:val="22"/>
          <w:szCs w:val="22"/>
        </w:rPr>
        <w:t>activities</w:t>
      </w:r>
      <w:r w:rsidR="00182C9B" w:rsidRPr="0053374D">
        <w:rPr>
          <w:rFonts w:cs="Times New Roman"/>
          <w:sz w:val="22"/>
          <w:szCs w:val="22"/>
        </w:rPr>
        <w:t xml:space="preserve">. </w:t>
      </w:r>
    </w:p>
    <w:p w14:paraId="6CCB615E" w14:textId="1A473699" w:rsidR="00C927CF" w:rsidRPr="0053374D" w:rsidRDefault="008D26E4" w:rsidP="00332EAB">
      <w:pPr>
        <w:pStyle w:val="BodyText"/>
        <w:spacing w:before="120" w:line="264" w:lineRule="auto"/>
        <w:jc w:val="both"/>
        <w:rPr>
          <w:rFonts w:cs="Times New Roman"/>
          <w:sz w:val="22"/>
          <w:szCs w:val="22"/>
        </w:rPr>
      </w:pPr>
      <w:r w:rsidRPr="0053374D">
        <w:rPr>
          <w:rFonts w:cs="Times New Roman"/>
          <w:sz w:val="22"/>
          <w:szCs w:val="22"/>
        </w:rPr>
        <w:t xml:space="preserve">The promotional materials will be </w:t>
      </w:r>
      <w:r w:rsidR="00F75E00" w:rsidRPr="0053374D">
        <w:rPr>
          <w:rFonts w:cs="Times New Roman"/>
          <w:sz w:val="22"/>
          <w:szCs w:val="22"/>
        </w:rPr>
        <w:t>disseminated</w:t>
      </w:r>
      <w:r w:rsidR="000A6A46" w:rsidRPr="0053374D">
        <w:rPr>
          <w:rFonts w:cs="Times New Roman"/>
          <w:sz w:val="22"/>
          <w:szCs w:val="22"/>
        </w:rPr>
        <w:t xml:space="preserve"> at </w:t>
      </w:r>
      <w:r w:rsidRPr="0053374D">
        <w:rPr>
          <w:rFonts w:cs="Times New Roman"/>
          <w:sz w:val="22"/>
          <w:szCs w:val="22"/>
        </w:rPr>
        <w:t xml:space="preserve">programme </w:t>
      </w:r>
      <w:r w:rsidR="000A6A46" w:rsidRPr="0053374D">
        <w:rPr>
          <w:rFonts w:cs="Times New Roman"/>
          <w:sz w:val="22"/>
          <w:szCs w:val="22"/>
        </w:rPr>
        <w:t>information and t</w:t>
      </w:r>
      <w:r w:rsidRPr="0053374D">
        <w:rPr>
          <w:rFonts w:cs="Times New Roman"/>
          <w:sz w:val="22"/>
          <w:szCs w:val="22"/>
        </w:rPr>
        <w:t>r</w:t>
      </w:r>
      <w:r w:rsidR="000A6A46" w:rsidRPr="0053374D">
        <w:rPr>
          <w:rFonts w:cs="Times New Roman"/>
          <w:sz w:val="22"/>
          <w:szCs w:val="22"/>
        </w:rPr>
        <w:t>aining events</w:t>
      </w:r>
      <w:r w:rsidR="00F75E00" w:rsidRPr="0053374D">
        <w:rPr>
          <w:rFonts w:cs="Times New Roman"/>
          <w:sz w:val="22"/>
          <w:szCs w:val="22"/>
        </w:rPr>
        <w:t xml:space="preserve"> and</w:t>
      </w:r>
      <w:r w:rsidR="000A6A46" w:rsidRPr="0053374D">
        <w:rPr>
          <w:rFonts w:cs="Times New Roman"/>
          <w:sz w:val="22"/>
          <w:szCs w:val="22"/>
        </w:rPr>
        <w:t xml:space="preserve"> </w:t>
      </w:r>
      <w:r w:rsidRPr="0053374D">
        <w:rPr>
          <w:rFonts w:cs="Times New Roman"/>
          <w:sz w:val="22"/>
          <w:szCs w:val="22"/>
        </w:rPr>
        <w:t xml:space="preserve">the </w:t>
      </w:r>
      <w:r w:rsidR="000A6A46" w:rsidRPr="0053374D">
        <w:rPr>
          <w:rFonts w:cs="Times New Roman"/>
          <w:sz w:val="22"/>
          <w:szCs w:val="22"/>
        </w:rPr>
        <w:t>programme conference</w:t>
      </w:r>
      <w:r w:rsidRPr="0053374D">
        <w:rPr>
          <w:rFonts w:cs="Times New Roman"/>
          <w:sz w:val="22"/>
          <w:szCs w:val="22"/>
        </w:rPr>
        <w:t xml:space="preserve">s </w:t>
      </w:r>
      <w:r w:rsidR="00F75E00" w:rsidRPr="0053374D">
        <w:rPr>
          <w:rFonts w:cs="Times New Roman"/>
          <w:sz w:val="22"/>
          <w:szCs w:val="22"/>
        </w:rPr>
        <w:t>(</w:t>
      </w:r>
      <w:r w:rsidRPr="0053374D">
        <w:rPr>
          <w:rFonts w:cs="Times New Roman"/>
          <w:sz w:val="22"/>
          <w:szCs w:val="22"/>
        </w:rPr>
        <w:t>and at other events</w:t>
      </w:r>
      <w:r w:rsidR="004B0672" w:rsidRPr="0053374D">
        <w:rPr>
          <w:rFonts w:cs="Times New Roman"/>
          <w:sz w:val="22"/>
          <w:szCs w:val="22"/>
        </w:rPr>
        <w:t xml:space="preserve"> or </w:t>
      </w:r>
      <w:r w:rsidR="00F75E00" w:rsidRPr="0053374D">
        <w:rPr>
          <w:rFonts w:cs="Times New Roman"/>
          <w:sz w:val="22"/>
          <w:szCs w:val="22"/>
        </w:rPr>
        <w:t>in other ways</w:t>
      </w:r>
      <w:r w:rsidRPr="0053374D">
        <w:rPr>
          <w:rFonts w:cs="Times New Roman"/>
          <w:sz w:val="22"/>
          <w:szCs w:val="22"/>
        </w:rPr>
        <w:t xml:space="preserve"> deem</w:t>
      </w:r>
      <w:r w:rsidR="00F75E00" w:rsidRPr="0053374D">
        <w:rPr>
          <w:rFonts w:cs="Times New Roman"/>
          <w:sz w:val="22"/>
          <w:szCs w:val="22"/>
        </w:rPr>
        <w:t>ed</w:t>
      </w:r>
      <w:r w:rsidRPr="0053374D">
        <w:rPr>
          <w:rFonts w:cs="Times New Roman"/>
          <w:sz w:val="22"/>
          <w:szCs w:val="22"/>
        </w:rPr>
        <w:t xml:space="preserve"> appropriate</w:t>
      </w:r>
      <w:r w:rsidR="00F75E00" w:rsidRPr="0053374D">
        <w:rPr>
          <w:rFonts w:cs="Times New Roman"/>
          <w:sz w:val="22"/>
          <w:szCs w:val="22"/>
        </w:rPr>
        <w:t>)</w:t>
      </w:r>
      <w:r w:rsidR="000A6A46" w:rsidRPr="0053374D">
        <w:rPr>
          <w:rFonts w:cs="Times New Roman"/>
          <w:sz w:val="22"/>
          <w:szCs w:val="22"/>
        </w:rPr>
        <w:t xml:space="preserve">. They will be </w:t>
      </w:r>
      <w:r w:rsidRPr="0053374D">
        <w:rPr>
          <w:rFonts w:cs="Times New Roman"/>
          <w:sz w:val="22"/>
          <w:szCs w:val="22"/>
        </w:rPr>
        <w:t xml:space="preserve">also </w:t>
      </w:r>
      <w:r w:rsidR="000A6A46" w:rsidRPr="0053374D">
        <w:rPr>
          <w:rFonts w:cs="Times New Roman"/>
          <w:sz w:val="22"/>
          <w:szCs w:val="22"/>
        </w:rPr>
        <w:t xml:space="preserve">distributed to the National Authorities for use at national level. </w:t>
      </w:r>
      <w:r w:rsidR="009E096A" w:rsidRPr="0053374D">
        <w:rPr>
          <w:rFonts w:cs="Times New Roman"/>
          <w:sz w:val="22"/>
          <w:szCs w:val="22"/>
        </w:rPr>
        <w:t>In addition, p</w:t>
      </w:r>
      <w:r w:rsidR="00F75E00" w:rsidRPr="0053374D">
        <w:rPr>
          <w:rFonts w:cs="Times New Roman"/>
          <w:sz w:val="22"/>
          <w:szCs w:val="22"/>
        </w:rPr>
        <w:t>roject</w:t>
      </w:r>
      <w:r w:rsidRPr="0053374D">
        <w:rPr>
          <w:rFonts w:cs="Times New Roman"/>
          <w:sz w:val="22"/>
          <w:szCs w:val="22"/>
        </w:rPr>
        <w:t xml:space="preserve"> lead partners and partners are expected to produce their own promotional materials in conformity with programme visibility guidelines.</w:t>
      </w:r>
    </w:p>
    <w:p w14:paraId="67AE7278" w14:textId="7E4BDAA4" w:rsidR="0052103D" w:rsidRPr="0053374D" w:rsidRDefault="00C927CF" w:rsidP="00332EAB">
      <w:pPr>
        <w:pStyle w:val="BodyText"/>
        <w:spacing w:before="120" w:line="264" w:lineRule="auto"/>
        <w:contextualSpacing/>
        <w:jc w:val="both"/>
        <w:rPr>
          <w:rFonts w:cs="Times New Roman"/>
          <w:i/>
          <w:sz w:val="22"/>
          <w:szCs w:val="22"/>
        </w:rPr>
      </w:pPr>
      <w:r w:rsidRPr="0053374D">
        <w:rPr>
          <w:rFonts w:cs="Times New Roman"/>
          <w:b/>
          <w:i/>
          <w:sz w:val="22"/>
          <w:szCs w:val="22"/>
        </w:rPr>
        <w:t>Target:</w:t>
      </w:r>
      <w:r w:rsidRPr="0053374D">
        <w:rPr>
          <w:rFonts w:cs="Times New Roman"/>
          <w:i/>
          <w:sz w:val="22"/>
          <w:szCs w:val="22"/>
        </w:rPr>
        <w:t xml:space="preserve"> Potential</w:t>
      </w:r>
      <w:r w:rsidR="009E096A" w:rsidRPr="0053374D">
        <w:rPr>
          <w:rFonts w:cs="Times New Roman"/>
          <w:i/>
          <w:sz w:val="22"/>
          <w:szCs w:val="22"/>
        </w:rPr>
        <w:t xml:space="preserve"> </w:t>
      </w:r>
      <w:r w:rsidR="004B0672" w:rsidRPr="0053374D">
        <w:rPr>
          <w:rFonts w:cs="Times New Roman"/>
          <w:i/>
          <w:sz w:val="22"/>
          <w:szCs w:val="22"/>
        </w:rPr>
        <w:t xml:space="preserve">applicants and partners, lead </w:t>
      </w:r>
      <w:r w:rsidRPr="0053374D">
        <w:rPr>
          <w:rFonts w:cs="Times New Roman"/>
          <w:i/>
          <w:sz w:val="22"/>
          <w:szCs w:val="22"/>
        </w:rPr>
        <w:t xml:space="preserve">partners and partners, programme management bodies, </w:t>
      </w:r>
      <w:r w:rsidR="009E096A" w:rsidRPr="0053374D">
        <w:rPr>
          <w:rFonts w:cs="Times New Roman"/>
          <w:i/>
          <w:sz w:val="22"/>
          <w:szCs w:val="22"/>
        </w:rPr>
        <w:t>o</w:t>
      </w:r>
      <w:r w:rsidR="00FF6355" w:rsidRPr="0053374D">
        <w:rPr>
          <w:rFonts w:cs="Times New Roman"/>
          <w:i/>
          <w:sz w:val="22"/>
          <w:szCs w:val="22"/>
        </w:rPr>
        <w:t xml:space="preserve">ther EU programmes and International donors and bodies working in the BSB, decision makers in the participating </w:t>
      </w:r>
      <w:r w:rsidR="00F538D8" w:rsidRPr="0053374D">
        <w:rPr>
          <w:rFonts w:cs="Times New Roman"/>
          <w:i/>
          <w:sz w:val="22"/>
          <w:szCs w:val="22"/>
        </w:rPr>
        <w:t>countries</w:t>
      </w:r>
      <w:r w:rsidR="00FF6355" w:rsidRPr="0053374D">
        <w:rPr>
          <w:rFonts w:cs="Times New Roman"/>
          <w:i/>
          <w:sz w:val="22"/>
          <w:szCs w:val="22"/>
        </w:rPr>
        <w:t xml:space="preserve">, </w:t>
      </w:r>
      <w:r w:rsidRPr="0053374D">
        <w:rPr>
          <w:rFonts w:cs="Times New Roman"/>
          <w:i/>
          <w:sz w:val="22"/>
          <w:szCs w:val="22"/>
        </w:rPr>
        <w:t xml:space="preserve">final beneficiaries in the eligible regions  </w:t>
      </w:r>
      <w:r w:rsidR="008D26E4" w:rsidRPr="0053374D">
        <w:rPr>
          <w:rFonts w:cs="Times New Roman"/>
          <w:i/>
          <w:sz w:val="22"/>
          <w:szCs w:val="22"/>
        </w:rPr>
        <w:t xml:space="preserve"> </w:t>
      </w:r>
    </w:p>
    <w:p w14:paraId="16AD970E" w14:textId="55ACB4CE" w:rsidR="00FF6355" w:rsidRPr="0053374D" w:rsidRDefault="00005B5B" w:rsidP="00332EAB">
      <w:pPr>
        <w:pStyle w:val="BodyText"/>
        <w:spacing w:before="120" w:line="264" w:lineRule="auto"/>
        <w:jc w:val="both"/>
        <w:rPr>
          <w:rFonts w:cs="Times New Roman"/>
          <w:i/>
          <w:sz w:val="22"/>
          <w:szCs w:val="22"/>
        </w:rPr>
      </w:pPr>
      <w:r w:rsidRPr="0053374D">
        <w:rPr>
          <w:rFonts w:cs="Times New Roman"/>
          <w:b/>
          <w:i/>
          <w:sz w:val="22"/>
          <w:szCs w:val="22"/>
        </w:rPr>
        <w:t>Implementing</w:t>
      </w:r>
      <w:r w:rsidR="009A4C4B" w:rsidRPr="0053374D">
        <w:rPr>
          <w:rFonts w:cs="Times New Roman"/>
          <w:b/>
          <w:i/>
          <w:sz w:val="22"/>
          <w:szCs w:val="22"/>
        </w:rPr>
        <w:t xml:space="preserve"> bod</w:t>
      </w:r>
      <w:r w:rsidR="00FF6355" w:rsidRPr="0053374D">
        <w:rPr>
          <w:rFonts w:cs="Times New Roman"/>
          <w:b/>
          <w:i/>
          <w:sz w:val="22"/>
          <w:szCs w:val="22"/>
        </w:rPr>
        <w:t xml:space="preserve">ies: </w:t>
      </w:r>
      <w:r w:rsidR="00AE1445" w:rsidRPr="0053374D">
        <w:rPr>
          <w:rFonts w:cs="Times New Roman"/>
          <w:i/>
          <w:sz w:val="22"/>
          <w:szCs w:val="22"/>
        </w:rPr>
        <w:t>JTS/MA/</w:t>
      </w:r>
      <w:r w:rsidR="00FF6355" w:rsidRPr="0053374D">
        <w:rPr>
          <w:rFonts w:cs="Times New Roman"/>
          <w:i/>
          <w:sz w:val="22"/>
          <w:szCs w:val="22"/>
        </w:rPr>
        <w:t>NA</w:t>
      </w:r>
    </w:p>
    <w:p w14:paraId="4B097716" w14:textId="5197447D" w:rsidR="008D26E4" w:rsidRPr="0053374D" w:rsidRDefault="00EB799E" w:rsidP="00332EAB">
      <w:pPr>
        <w:pStyle w:val="BodyText"/>
        <w:spacing w:before="120" w:after="0" w:line="264" w:lineRule="auto"/>
        <w:jc w:val="both"/>
        <w:rPr>
          <w:rFonts w:cs="Times New Roman"/>
          <w:color w:val="983620" w:themeColor="accent2"/>
        </w:rPr>
      </w:pPr>
      <w:r w:rsidRPr="0053374D">
        <w:rPr>
          <w:rFonts w:cs="Times New Roman"/>
          <w:color w:val="983620" w:themeColor="accent2"/>
        </w:rPr>
        <w:t xml:space="preserve">iii) </w:t>
      </w:r>
      <w:r w:rsidR="007047F6" w:rsidRPr="0053374D">
        <w:rPr>
          <w:rFonts w:cs="Times New Roman"/>
          <w:color w:val="983620" w:themeColor="accent2"/>
        </w:rPr>
        <w:t>Mass Media</w:t>
      </w:r>
    </w:p>
    <w:p w14:paraId="61B6424E" w14:textId="1D8F1A78" w:rsidR="008531B7" w:rsidRPr="0053374D" w:rsidRDefault="00B017AD" w:rsidP="00332EAB">
      <w:pPr>
        <w:pStyle w:val="BodyText"/>
        <w:spacing w:before="120" w:line="264" w:lineRule="auto"/>
        <w:jc w:val="both"/>
        <w:rPr>
          <w:rFonts w:cs="Times New Roman"/>
          <w:sz w:val="22"/>
          <w:szCs w:val="22"/>
        </w:rPr>
      </w:pPr>
      <w:r w:rsidRPr="0053374D">
        <w:rPr>
          <w:rFonts w:cs="Times New Roman"/>
          <w:sz w:val="22"/>
          <w:szCs w:val="22"/>
        </w:rPr>
        <w:t xml:space="preserve">The use of </w:t>
      </w:r>
      <w:r w:rsidRPr="0053374D">
        <w:rPr>
          <w:rFonts w:cs="Times New Roman"/>
          <w:b/>
          <w:sz w:val="22"/>
          <w:szCs w:val="22"/>
        </w:rPr>
        <w:t>mass media</w:t>
      </w:r>
      <w:r w:rsidRPr="0053374D">
        <w:rPr>
          <w:rFonts w:cs="Times New Roman"/>
          <w:sz w:val="22"/>
          <w:szCs w:val="22"/>
        </w:rPr>
        <w:t xml:space="preserve"> to reach </w:t>
      </w:r>
      <w:r w:rsidR="0099428F" w:rsidRPr="0053374D">
        <w:rPr>
          <w:rFonts w:cs="Times New Roman"/>
          <w:sz w:val="22"/>
          <w:szCs w:val="22"/>
        </w:rPr>
        <w:t xml:space="preserve">a </w:t>
      </w:r>
      <w:r w:rsidRPr="0053374D">
        <w:rPr>
          <w:rFonts w:cs="Times New Roman"/>
          <w:sz w:val="22"/>
          <w:szCs w:val="22"/>
        </w:rPr>
        <w:t xml:space="preserve">wide audience to promote the programme and programme results is an important part of the communication strategy. </w:t>
      </w:r>
      <w:r w:rsidR="007047F6" w:rsidRPr="0053374D">
        <w:rPr>
          <w:rFonts w:cs="Times New Roman"/>
          <w:sz w:val="22"/>
          <w:szCs w:val="22"/>
        </w:rPr>
        <w:t>Mass media</w:t>
      </w:r>
      <w:r w:rsidR="008531B7" w:rsidRPr="0053374D">
        <w:rPr>
          <w:rFonts w:cs="Times New Roman"/>
          <w:sz w:val="22"/>
          <w:szCs w:val="22"/>
        </w:rPr>
        <w:t xml:space="preserve"> </w:t>
      </w:r>
      <w:r w:rsidR="007047F6" w:rsidRPr="0053374D">
        <w:rPr>
          <w:rFonts w:cs="Times New Roman"/>
          <w:sz w:val="22"/>
          <w:szCs w:val="22"/>
        </w:rPr>
        <w:t>will be used to</w:t>
      </w:r>
      <w:r w:rsidR="001A2C5E" w:rsidRPr="0053374D">
        <w:rPr>
          <w:rFonts w:cs="Times New Roman"/>
          <w:sz w:val="22"/>
          <w:szCs w:val="22"/>
        </w:rPr>
        <w:t xml:space="preserve"> </w:t>
      </w:r>
      <w:r w:rsidR="007047F6" w:rsidRPr="0053374D">
        <w:rPr>
          <w:rFonts w:cs="Times New Roman"/>
          <w:sz w:val="22"/>
          <w:szCs w:val="22"/>
        </w:rPr>
        <w:t xml:space="preserve">raise </w:t>
      </w:r>
      <w:r w:rsidR="001A2C5E" w:rsidRPr="0053374D">
        <w:rPr>
          <w:rFonts w:cs="Times New Roman"/>
          <w:sz w:val="22"/>
          <w:szCs w:val="22"/>
        </w:rPr>
        <w:t>awareness of the</w:t>
      </w:r>
      <w:r w:rsidR="004E3FE8" w:rsidRPr="0053374D">
        <w:rPr>
          <w:rFonts w:cs="Times New Roman"/>
          <w:sz w:val="22"/>
          <w:szCs w:val="22"/>
        </w:rPr>
        <w:t xml:space="preserve"> p</w:t>
      </w:r>
      <w:r w:rsidR="008531B7" w:rsidRPr="0053374D">
        <w:rPr>
          <w:rFonts w:cs="Times New Roman"/>
          <w:sz w:val="22"/>
          <w:szCs w:val="22"/>
        </w:rPr>
        <w:t>rogramme</w:t>
      </w:r>
      <w:r w:rsidR="001A2C5E" w:rsidRPr="0053374D">
        <w:rPr>
          <w:rFonts w:cs="Times New Roman"/>
          <w:sz w:val="22"/>
          <w:szCs w:val="22"/>
        </w:rPr>
        <w:t xml:space="preserve"> and </w:t>
      </w:r>
      <w:r w:rsidR="007047F6" w:rsidRPr="0053374D">
        <w:rPr>
          <w:rFonts w:cs="Times New Roman"/>
          <w:sz w:val="22"/>
          <w:szCs w:val="22"/>
        </w:rPr>
        <w:t>to disseminate</w:t>
      </w:r>
      <w:r w:rsidR="008531B7" w:rsidRPr="0053374D">
        <w:rPr>
          <w:rFonts w:cs="Times New Roman"/>
          <w:sz w:val="22"/>
          <w:szCs w:val="22"/>
        </w:rPr>
        <w:t xml:space="preserve"> information </w:t>
      </w:r>
      <w:r w:rsidR="004E3FE8" w:rsidRPr="0053374D">
        <w:rPr>
          <w:rFonts w:cs="Times New Roman"/>
          <w:sz w:val="22"/>
          <w:szCs w:val="22"/>
        </w:rPr>
        <w:t xml:space="preserve">on </w:t>
      </w:r>
      <w:r w:rsidR="007047F6" w:rsidRPr="0053374D">
        <w:rPr>
          <w:rFonts w:cs="Times New Roman"/>
          <w:sz w:val="22"/>
          <w:szCs w:val="22"/>
        </w:rPr>
        <w:t xml:space="preserve">the </w:t>
      </w:r>
      <w:r w:rsidR="004E3FE8" w:rsidRPr="0053374D">
        <w:rPr>
          <w:rFonts w:cs="Times New Roman"/>
          <w:sz w:val="22"/>
          <w:szCs w:val="22"/>
        </w:rPr>
        <w:t xml:space="preserve">availability of financial assistance and </w:t>
      </w:r>
      <w:r w:rsidR="001A2C5E" w:rsidRPr="0053374D">
        <w:rPr>
          <w:rFonts w:cs="Times New Roman"/>
          <w:sz w:val="22"/>
          <w:szCs w:val="22"/>
        </w:rPr>
        <w:t xml:space="preserve">how to access </w:t>
      </w:r>
      <w:r w:rsidR="007047F6" w:rsidRPr="0053374D">
        <w:rPr>
          <w:rFonts w:cs="Times New Roman"/>
          <w:sz w:val="22"/>
          <w:szCs w:val="22"/>
        </w:rPr>
        <w:t>this assistance</w:t>
      </w:r>
      <w:r w:rsidR="009E096A" w:rsidRPr="0053374D">
        <w:rPr>
          <w:rFonts w:cs="Times New Roman"/>
          <w:sz w:val="22"/>
          <w:szCs w:val="22"/>
        </w:rPr>
        <w:t xml:space="preserve">. </w:t>
      </w:r>
      <w:r w:rsidR="002C5E49" w:rsidRPr="0053374D">
        <w:rPr>
          <w:rFonts w:cs="Times New Roman"/>
          <w:sz w:val="22"/>
          <w:szCs w:val="22"/>
        </w:rPr>
        <w:t>During project implementation</w:t>
      </w:r>
      <w:r w:rsidR="009E096A" w:rsidRPr="0053374D">
        <w:rPr>
          <w:rFonts w:cs="Times New Roman"/>
          <w:sz w:val="22"/>
          <w:szCs w:val="22"/>
        </w:rPr>
        <w:t>,</w:t>
      </w:r>
      <w:r w:rsidR="002C5E49" w:rsidRPr="0053374D">
        <w:rPr>
          <w:rFonts w:cs="Times New Roman"/>
          <w:sz w:val="22"/>
          <w:szCs w:val="22"/>
        </w:rPr>
        <w:t xml:space="preserve"> the focus will be on promoting project results and the benefits brought by the programme.</w:t>
      </w:r>
    </w:p>
    <w:p w14:paraId="6C6AA276" w14:textId="7B86CEFF" w:rsidR="00BB0B34" w:rsidRPr="0053374D" w:rsidRDefault="00BF0232" w:rsidP="00332EAB">
      <w:pPr>
        <w:pStyle w:val="BodyText"/>
        <w:spacing w:before="120" w:line="264" w:lineRule="auto"/>
        <w:jc w:val="both"/>
        <w:rPr>
          <w:rFonts w:cs="Times New Roman"/>
          <w:sz w:val="22"/>
          <w:szCs w:val="22"/>
        </w:rPr>
      </w:pPr>
      <w:bookmarkStart w:id="15" w:name="_Toc132792057"/>
      <w:bookmarkStart w:id="16" w:name="_Toc132792928"/>
      <w:r w:rsidRPr="0053374D">
        <w:rPr>
          <w:rFonts w:cs="Times New Roman"/>
          <w:sz w:val="22"/>
          <w:szCs w:val="22"/>
        </w:rPr>
        <w:t>Media will be informed of</w:t>
      </w:r>
      <w:r w:rsidR="009E096A" w:rsidRPr="0053374D">
        <w:rPr>
          <w:rFonts w:cs="Times New Roman"/>
          <w:sz w:val="22"/>
          <w:szCs w:val="22"/>
        </w:rPr>
        <w:t>,</w:t>
      </w:r>
      <w:r w:rsidRPr="0053374D">
        <w:rPr>
          <w:rFonts w:cs="Times New Roman"/>
          <w:sz w:val="22"/>
          <w:szCs w:val="22"/>
        </w:rPr>
        <w:t xml:space="preserve"> and invited to</w:t>
      </w:r>
      <w:r w:rsidR="009E096A" w:rsidRPr="0053374D">
        <w:rPr>
          <w:rFonts w:cs="Times New Roman"/>
          <w:sz w:val="22"/>
          <w:szCs w:val="22"/>
        </w:rPr>
        <w:t>,</w:t>
      </w:r>
      <w:r w:rsidRPr="0053374D">
        <w:rPr>
          <w:rFonts w:cs="Times New Roman"/>
          <w:sz w:val="22"/>
          <w:szCs w:val="22"/>
        </w:rPr>
        <w:t xml:space="preserve"> programme wide events </w:t>
      </w:r>
      <w:r w:rsidR="00A3368A" w:rsidRPr="0053374D">
        <w:rPr>
          <w:rFonts w:cs="Times New Roman"/>
          <w:sz w:val="22"/>
          <w:szCs w:val="22"/>
        </w:rPr>
        <w:t>such as the programme launch</w:t>
      </w:r>
      <w:r w:rsidR="0099428F" w:rsidRPr="0053374D">
        <w:rPr>
          <w:rFonts w:cs="Times New Roman"/>
          <w:sz w:val="22"/>
          <w:szCs w:val="22"/>
        </w:rPr>
        <w:t>ing and closing conferences</w:t>
      </w:r>
      <w:r w:rsidR="00312E89" w:rsidRPr="0053374D">
        <w:rPr>
          <w:rFonts w:cs="Times New Roman"/>
          <w:sz w:val="22"/>
          <w:szCs w:val="22"/>
        </w:rPr>
        <w:t xml:space="preserve"> and</w:t>
      </w:r>
      <w:r w:rsidR="00A3368A" w:rsidRPr="0053374D">
        <w:rPr>
          <w:rFonts w:cs="Times New Roman"/>
          <w:sz w:val="22"/>
          <w:szCs w:val="22"/>
        </w:rPr>
        <w:t xml:space="preserve"> they will be informed of the launch of calls for proposals and</w:t>
      </w:r>
      <w:r w:rsidR="00BB0B34" w:rsidRPr="0053374D">
        <w:rPr>
          <w:rFonts w:cs="Times New Roman"/>
          <w:sz w:val="22"/>
          <w:szCs w:val="22"/>
        </w:rPr>
        <w:t xml:space="preserve"> other </w:t>
      </w:r>
      <w:r w:rsidR="00A3368A" w:rsidRPr="0053374D">
        <w:rPr>
          <w:rFonts w:cs="Times New Roman"/>
          <w:sz w:val="22"/>
          <w:szCs w:val="22"/>
        </w:rPr>
        <w:t xml:space="preserve">important programme milestones. In </w:t>
      </w:r>
      <w:r w:rsidR="00312E89" w:rsidRPr="0053374D">
        <w:rPr>
          <w:rFonts w:cs="Times New Roman"/>
          <w:sz w:val="22"/>
          <w:szCs w:val="22"/>
        </w:rPr>
        <w:t>each case</w:t>
      </w:r>
      <w:r w:rsidR="00A3368A" w:rsidRPr="0053374D">
        <w:rPr>
          <w:rFonts w:cs="Times New Roman"/>
          <w:sz w:val="22"/>
          <w:szCs w:val="22"/>
        </w:rPr>
        <w:t xml:space="preserve">, </w:t>
      </w:r>
      <w:r w:rsidR="00703C71" w:rsidRPr="0053374D">
        <w:rPr>
          <w:rFonts w:cs="Times New Roman"/>
          <w:sz w:val="22"/>
          <w:szCs w:val="22"/>
        </w:rPr>
        <w:t xml:space="preserve">programme materials will be distributed and journalists will be directed to the programme website for further information. </w:t>
      </w:r>
    </w:p>
    <w:bookmarkEnd w:id="15"/>
    <w:bookmarkEnd w:id="16"/>
    <w:p w14:paraId="56EAC4B0" w14:textId="5AD81A2D" w:rsidR="00EE43FC" w:rsidRPr="0053374D" w:rsidRDefault="00EE43FC" w:rsidP="00332EAB">
      <w:pPr>
        <w:pStyle w:val="BodyText"/>
        <w:spacing w:before="120" w:line="264" w:lineRule="auto"/>
        <w:jc w:val="both"/>
        <w:rPr>
          <w:rFonts w:cs="Times New Roman"/>
          <w:sz w:val="22"/>
          <w:szCs w:val="22"/>
        </w:rPr>
      </w:pPr>
      <w:r w:rsidRPr="0053374D">
        <w:rPr>
          <w:rFonts w:cs="Times New Roman"/>
          <w:sz w:val="22"/>
          <w:szCs w:val="22"/>
        </w:rPr>
        <w:t xml:space="preserve">During the implementation of the </w:t>
      </w:r>
      <w:r w:rsidR="005E3290" w:rsidRPr="0053374D">
        <w:rPr>
          <w:rFonts w:cs="Times New Roman"/>
          <w:sz w:val="22"/>
          <w:szCs w:val="22"/>
        </w:rPr>
        <w:t xml:space="preserve">BSB </w:t>
      </w:r>
      <w:r w:rsidR="006F2DB9" w:rsidRPr="0053374D">
        <w:rPr>
          <w:rFonts w:cs="Times New Roman"/>
          <w:sz w:val="22"/>
          <w:szCs w:val="22"/>
        </w:rPr>
        <w:t xml:space="preserve">2007-2013 </w:t>
      </w:r>
      <w:r w:rsidRPr="0053374D">
        <w:rPr>
          <w:rFonts w:cs="Times New Roman"/>
          <w:sz w:val="22"/>
          <w:szCs w:val="22"/>
        </w:rPr>
        <w:t>programme, t</w:t>
      </w:r>
      <w:r w:rsidR="000B3146" w:rsidRPr="0053374D">
        <w:rPr>
          <w:rFonts w:cs="Times New Roman"/>
          <w:sz w:val="22"/>
          <w:szCs w:val="22"/>
        </w:rPr>
        <w:t xml:space="preserve">he use of </w:t>
      </w:r>
      <w:r w:rsidR="000B3146" w:rsidRPr="0053374D">
        <w:rPr>
          <w:rFonts w:cs="Times New Roman"/>
          <w:b/>
          <w:sz w:val="22"/>
          <w:szCs w:val="22"/>
        </w:rPr>
        <w:t>social media</w:t>
      </w:r>
      <w:r w:rsidR="000B3146" w:rsidRPr="0053374D">
        <w:rPr>
          <w:rFonts w:cs="Times New Roman"/>
          <w:sz w:val="22"/>
          <w:szCs w:val="22"/>
        </w:rPr>
        <w:t xml:space="preserve"> was found to be another effective communication tool </w:t>
      </w:r>
      <w:r w:rsidRPr="0053374D">
        <w:rPr>
          <w:rFonts w:cs="Times New Roman"/>
          <w:sz w:val="22"/>
          <w:szCs w:val="22"/>
        </w:rPr>
        <w:t>for both the</w:t>
      </w:r>
      <w:r w:rsidR="000B3146" w:rsidRPr="0053374D">
        <w:rPr>
          <w:rFonts w:cs="Times New Roman"/>
          <w:sz w:val="22"/>
          <w:szCs w:val="22"/>
        </w:rPr>
        <w:t xml:space="preserve"> programme and projects</w:t>
      </w:r>
      <w:r w:rsidR="0099428F" w:rsidRPr="0053374D">
        <w:rPr>
          <w:rFonts w:cs="Times New Roman"/>
          <w:sz w:val="22"/>
          <w:szCs w:val="22"/>
        </w:rPr>
        <w:t>. Social media is</w:t>
      </w:r>
      <w:r w:rsidRPr="0053374D">
        <w:rPr>
          <w:rFonts w:cs="Times New Roman"/>
          <w:sz w:val="22"/>
          <w:szCs w:val="22"/>
        </w:rPr>
        <w:t xml:space="preserve"> </w:t>
      </w:r>
      <w:r w:rsidR="000B3146" w:rsidRPr="0053374D">
        <w:rPr>
          <w:rFonts w:cs="Times New Roman"/>
          <w:sz w:val="22"/>
          <w:szCs w:val="22"/>
        </w:rPr>
        <w:t>target</w:t>
      </w:r>
      <w:r w:rsidRPr="0053374D">
        <w:rPr>
          <w:rFonts w:cs="Times New Roman"/>
          <w:sz w:val="22"/>
          <w:szCs w:val="22"/>
        </w:rPr>
        <w:t xml:space="preserve">ed at </w:t>
      </w:r>
      <w:r w:rsidR="000B3146" w:rsidRPr="0053374D">
        <w:rPr>
          <w:rFonts w:cs="Times New Roman"/>
          <w:sz w:val="22"/>
          <w:szCs w:val="22"/>
        </w:rPr>
        <w:t>those involved in</w:t>
      </w:r>
      <w:r w:rsidR="005E3290" w:rsidRPr="0053374D">
        <w:rPr>
          <w:rFonts w:cs="Times New Roman"/>
          <w:sz w:val="22"/>
          <w:szCs w:val="22"/>
        </w:rPr>
        <w:t xml:space="preserve"> programme and project</w:t>
      </w:r>
      <w:r w:rsidR="000B3146" w:rsidRPr="0053374D">
        <w:rPr>
          <w:rFonts w:cs="Times New Roman"/>
          <w:sz w:val="22"/>
          <w:szCs w:val="22"/>
        </w:rPr>
        <w:t xml:space="preserve"> implem</w:t>
      </w:r>
      <w:r w:rsidR="0099428F" w:rsidRPr="0053374D">
        <w:rPr>
          <w:rFonts w:cs="Times New Roman"/>
          <w:sz w:val="22"/>
          <w:szCs w:val="22"/>
        </w:rPr>
        <w:t>ent</w:t>
      </w:r>
      <w:r w:rsidR="000B3146" w:rsidRPr="0053374D">
        <w:rPr>
          <w:rFonts w:cs="Times New Roman"/>
          <w:sz w:val="22"/>
          <w:szCs w:val="22"/>
        </w:rPr>
        <w:t>ation</w:t>
      </w:r>
      <w:r w:rsidRPr="0053374D">
        <w:rPr>
          <w:rFonts w:cs="Times New Roman"/>
          <w:sz w:val="22"/>
          <w:szCs w:val="22"/>
        </w:rPr>
        <w:t xml:space="preserve"> </w:t>
      </w:r>
      <w:r w:rsidR="00777A9B" w:rsidRPr="0053374D">
        <w:rPr>
          <w:rFonts w:cs="Times New Roman"/>
          <w:sz w:val="22"/>
          <w:szCs w:val="22"/>
        </w:rPr>
        <w:t xml:space="preserve">but also </w:t>
      </w:r>
      <w:r w:rsidRPr="0053374D">
        <w:rPr>
          <w:rFonts w:cs="Times New Roman"/>
          <w:sz w:val="22"/>
          <w:szCs w:val="22"/>
        </w:rPr>
        <w:t>the wider public and final beneficiaries. Dur</w:t>
      </w:r>
      <w:r w:rsidR="0099428F" w:rsidRPr="0053374D">
        <w:rPr>
          <w:rFonts w:cs="Times New Roman"/>
          <w:sz w:val="22"/>
          <w:szCs w:val="22"/>
        </w:rPr>
        <w:t xml:space="preserve">ing this period </w:t>
      </w:r>
      <w:r w:rsidRPr="0053374D">
        <w:rPr>
          <w:rFonts w:cs="Times New Roman"/>
          <w:sz w:val="22"/>
          <w:szCs w:val="22"/>
        </w:rPr>
        <w:t xml:space="preserve">Facebook was the </w:t>
      </w:r>
      <w:r w:rsidR="0099428F" w:rsidRPr="0053374D">
        <w:rPr>
          <w:rFonts w:cs="Times New Roman"/>
          <w:sz w:val="22"/>
          <w:szCs w:val="22"/>
        </w:rPr>
        <w:t xml:space="preserve">social </w:t>
      </w:r>
      <w:r w:rsidRPr="0053374D">
        <w:rPr>
          <w:rFonts w:cs="Times New Roman"/>
          <w:sz w:val="22"/>
          <w:szCs w:val="22"/>
        </w:rPr>
        <w:t xml:space="preserve">media most used but for the implementation of the 2014-2020 programme the MA/JTS </w:t>
      </w:r>
      <w:r w:rsidR="00B63F54" w:rsidRPr="0053374D">
        <w:rPr>
          <w:rFonts w:cs="Times New Roman"/>
          <w:sz w:val="22"/>
          <w:szCs w:val="22"/>
        </w:rPr>
        <w:t xml:space="preserve">may </w:t>
      </w:r>
      <w:r w:rsidRPr="0053374D">
        <w:rPr>
          <w:rFonts w:cs="Times New Roman"/>
          <w:sz w:val="22"/>
          <w:szCs w:val="22"/>
        </w:rPr>
        <w:t xml:space="preserve">investigate the use </w:t>
      </w:r>
      <w:r w:rsidR="00AE1445" w:rsidRPr="0053374D">
        <w:rPr>
          <w:rFonts w:cs="Times New Roman"/>
          <w:sz w:val="22"/>
          <w:szCs w:val="22"/>
        </w:rPr>
        <w:t xml:space="preserve">of </w:t>
      </w:r>
      <w:r w:rsidR="00534BA8" w:rsidRPr="0053374D">
        <w:rPr>
          <w:rFonts w:cs="Times New Roman"/>
          <w:sz w:val="22"/>
          <w:szCs w:val="22"/>
        </w:rPr>
        <w:t xml:space="preserve">other social media </w:t>
      </w:r>
      <w:r w:rsidRPr="0053374D">
        <w:rPr>
          <w:rFonts w:cs="Times New Roman"/>
          <w:sz w:val="22"/>
          <w:szCs w:val="22"/>
        </w:rPr>
        <w:t xml:space="preserve">to increase both visibility of the programme and to disseminate information to all target groups. </w:t>
      </w:r>
      <w:r w:rsidR="0099428F" w:rsidRPr="0053374D">
        <w:rPr>
          <w:rFonts w:cs="Times New Roman"/>
          <w:sz w:val="22"/>
          <w:szCs w:val="22"/>
        </w:rPr>
        <w:t xml:space="preserve">Facebook </w:t>
      </w:r>
      <w:r w:rsidR="00B63F54" w:rsidRPr="0053374D">
        <w:rPr>
          <w:rFonts w:cs="Times New Roman"/>
          <w:sz w:val="22"/>
          <w:szCs w:val="22"/>
        </w:rPr>
        <w:t xml:space="preserve">may </w:t>
      </w:r>
      <w:r w:rsidR="00AE1445" w:rsidRPr="0053374D">
        <w:rPr>
          <w:rFonts w:cs="Times New Roman"/>
          <w:sz w:val="22"/>
          <w:szCs w:val="22"/>
        </w:rPr>
        <w:t xml:space="preserve">be used to disseminate </w:t>
      </w:r>
      <w:r w:rsidR="00777A9B" w:rsidRPr="0053374D">
        <w:rPr>
          <w:rFonts w:cs="Times New Roman"/>
          <w:sz w:val="22"/>
          <w:szCs w:val="22"/>
        </w:rPr>
        <w:t>n</w:t>
      </w:r>
      <w:r w:rsidRPr="0053374D">
        <w:rPr>
          <w:rFonts w:cs="Times New Roman"/>
          <w:sz w:val="22"/>
          <w:szCs w:val="22"/>
        </w:rPr>
        <w:t xml:space="preserve">ews regarding developments in the programme, achievements in the projects funded under the </w:t>
      </w:r>
      <w:r w:rsidR="00777A9B" w:rsidRPr="0053374D">
        <w:rPr>
          <w:rFonts w:cs="Times New Roman"/>
          <w:sz w:val="22"/>
          <w:szCs w:val="22"/>
        </w:rPr>
        <w:t>p</w:t>
      </w:r>
      <w:r w:rsidRPr="0053374D">
        <w:rPr>
          <w:rFonts w:cs="Times New Roman"/>
          <w:sz w:val="22"/>
          <w:szCs w:val="22"/>
        </w:rPr>
        <w:t>rogramme and other useful information</w:t>
      </w:r>
      <w:r w:rsidR="00777A9B" w:rsidRPr="0053374D">
        <w:rPr>
          <w:rFonts w:cs="Times New Roman"/>
          <w:sz w:val="22"/>
          <w:szCs w:val="22"/>
        </w:rPr>
        <w:t xml:space="preserve">. </w:t>
      </w:r>
    </w:p>
    <w:p w14:paraId="6FDA8B9F" w14:textId="3A61D897" w:rsidR="00577A0D" w:rsidRPr="0053374D" w:rsidRDefault="00577A0D" w:rsidP="00332EAB">
      <w:pPr>
        <w:pStyle w:val="BodyText"/>
        <w:spacing w:before="120" w:line="264" w:lineRule="auto"/>
        <w:contextualSpacing/>
        <w:jc w:val="both"/>
        <w:rPr>
          <w:rFonts w:cs="Times New Roman"/>
          <w:i/>
          <w:sz w:val="22"/>
          <w:szCs w:val="22"/>
        </w:rPr>
      </w:pPr>
      <w:r w:rsidRPr="0053374D">
        <w:rPr>
          <w:rFonts w:cs="Times New Roman"/>
          <w:b/>
          <w:i/>
          <w:sz w:val="22"/>
          <w:szCs w:val="22"/>
        </w:rPr>
        <w:t>Target:</w:t>
      </w:r>
      <w:r w:rsidRPr="0053374D">
        <w:rPr>
          <w:rFonts w:cs="Times New Roman"/>
          <w:i/>
          <w:sz w:val="22"/>
          <w:szCs w:val="22"/>
        </w:rPr>
        <w:t xml:space="preserve"> All target groups but in particular, </w:t>
      </w:r>
      <w:r w:rsidR="00AC6540" w:rsidRPr="0053374D">
        <w:rPr>
          <w:rFonts w:cs="Times New Roman"/>
          <w:i/>
          <w:sz w:val="22"/>
          <w:szCs w:val="22"/>
        </w:rPr>
        <w:t>potential applicants</w:t>
      </w:r>
      <w:r w:rsidRPr="0053374D">
        <w:rPr>
          <w:rFonts w:cs="Times New Roman"/>
          <w:i/>
          <w:sz w:val="22"/>
          <w:szCs w:val="22"/>
        </w:rPr>
        <w:t xml:space="preserve"> and partners, final beneficiaries in the eligible regions, programme management bodies </w:t>
      </w:r>
    </w:p>
    <w:p w14:paraId="01CA55D7" w14:textId="7B6C411E" w:rsidR="00577A0D" w:rsidRPr="0053374D" w:rsidRDefault="009A4C4B" w:rsidP="00332EAB">
      <w:pPr>
        <w:pStyle w:val="BodyText"/>
        <w:spacing w:before="120" w:line="264" w:lineRule="auto"/>
        <w:jc w:val="both"/>
        <w:rPr>
          <w:rFonts w:cs="Times New Roman"/>
          <w:sz w:val="22"/>
          <w:szCs w:val="22"/>
        </w:rPr>
      </w:pPr>
      <w:r w:rsidRPr="0053374D">
        <w:rPr>
          <w:rFonts w:cs="Times New Roman"/>
          <w:b/>
          <w:i/>
          <w:sz w:val="22"/>
          <w:szCs w:val="22"/>
        </w:rPr>
        <w:t>Implementing</w:t>
      </w:r>
      <w:r w:rsidR="00A30CA5" w:rsidRPr="0053374D">
        <w:rPr>
          <w:rFonts w:cs="Times New Roman"/>
          <w:b/>
          <w:i/>
          <w:sz w:val="22"/>
          <w:szCs w:val="22"/>
        </w:rPr>
        <w:t xml:space="preserve"> bod</w:t>
      </w:r>
      <w:r w:rsidR="00577A0D" w:rsidRPr="0053374D">
        <w:rPr>
          <w:rFonts w:cs="Times New Roman"/>
          <w:b/>
          <w:i/>
          <w:sz w:val="22"/>
          <w:szCs w:val="22"/>
        </w:rPr>
        <w:t>ies:</w:t>
      </w:r>
      <w:r w:rsidR="00577A0D" w:rsidRPr="0053374D">
        <w:rPr>
          <w:rFonts w:cs="Times New Roman"/>
          <w:i/>
          <w:sz w:val="22"/>
          <w:szCs w:val="22"/>
        </w:rPr>
        <w:t xml:space="preserve"> JTS/</w:t>
      </w:r>
      <w:r w:rsidR="007D0C6D" w:rsidRPr="0053374D">
        <w:t xml:space="preserve"> </w:t>
      </w:r>
      <w:r w:rsidR="007D0C6D" w:rsidRPr="0053374D">
        <w:rPr>
          <w:rFonts w:cs="Times New Roman"/>
          <w:i/>
          <w:sz w:val="22"/>
          <w:szCs w:val="22"/>
        </w:rPr>
        <w:t>MA/</w:t>
      </w:r>
      <w:r w:rsidR="00577A0D" w:rsidRPr="0053374D">
        <w:rPr>
          <w:rFonts w:cs="Times New Roman"/>
          <w:i/>
          <w:sz w:val="22"/>
          <w:szCs w:val="22"/>
        </w:rPr>
        <w:t>NA</w:t>
      </w:r>
    </w:p>
    <w:p w14:paraId="00AF7CFB" w14:textId="77777777" w:rsidR="004B487F" w:rsidRDefault="004B487F" w:rsidP="00332EAB">
      <w:pPr>
        <w:pStyle w:val="BodyText"/>
        <w:spacing w:before="120" w:after="0" w:line="264" w:lineRule="auto"/>
        <w:jc w:val="both"/>
        <w:rPr>
          <w:rFonts w:cs="Times New Roman"/>
          <w:color w:val="983620" w:themeColor="accent2"/>
        </w:rPr>
      </w:pPr>
    </w:p>
    <w:p w14:paraId="6CEADE6E" w14:textId="35390A81" w:rsidR="00A3368A" w:rsidRPr="0053374D" w:rsidRDefault="00312E89" w:rsidP="00332EAB">
      <w:pPr>
        <w:pStyle w:val="BodyText"/>
        <w:spacing w:before="120" w:after="0" w:line="264" w:lineRule="auto"/>
        <w:jc w:val="both"/>
        <w:rPr>
          <w:rFonts w:cs="Times New Roman"/>
          <w:color w:val="983620" w:themeColor="accent2"/>
        </w:rPr>
      </w:pPr>
      <w:proofErr w:type="gramStart"/>
      <w:r w:rsidRPr="0053374D">
        <w:rPr>
          <w:rFonts w:cs="Times New Roman"/>
          <w:color w:val="983620" w:themeColor="accent2"/>
        </w:rPr>
        <w:lastRenderedPageBreak/>
        <w:t xml:space="preserve">iv) </w:t>
      </w:r>
      <w:r w:rsidR="00AE1445" w:rsidRPr="0053374D">
        <w:rPr>
          <w:rFonts w:cs="Times New Roman"/>
          <w:color w:val="983620" w:themeColor="accent2"/>
        </w:rPr>
        <w:t>Promotional</w:t>
      </w:r>
      <w:proofErr w:type="gramEnd"/>
      <w:r w:rsidR="00AE1445" w:rsidRPr="0053374D">
        <w:rPr>
          <w:rFonts w:cs="Times New Roman"/>
          <w:color w:val="983620" w:themeColor="accent2"/>
        </w:rPr>
        <w:t xml:space="preserve"> </w:t>
      </w:r>
      <w:r w:rsidR="007D0C6D" w:rsidRPr="0053374D">
        <w:rPr>
          <w:rFonts w:cs="Times New Roman"/>
          <w:color w:val="983620" w:themeColor="accent2"/>
        </w:rPr>
        <w:t>E</w:t>
      </w:r>
      <w:r w:rsidR="00577A0D" w:rsidRPr="0053374D">
        <w:rPr>
          <w:rFonts w:cs="Times New Roman"/>
          <w:color w:val="983620" w:themeColor="accent2"/>
        </w:rPr>
        <w:t>vents</w:t>
      </w:r>
    </w:p>
    <w:p w14:paraId="226BFF06" w14:textId="2BA0349C" w:rsidR="00F10651" w:rsidRPr="0053374D" w:rsidRDefault="00F10651" w:rsidP="00332EAB">
      <w:pPr>
        <w:pStyle w:val="BodyText"/>
        <w:spacing w:before="120" w:line="264" w:lineRule="auto"/>
        <w:jc w:val="both"/>
        <w:rPr>
          <w:rFonts w:cs="Times New Roman"/>
          <w:sz w:val="22"/>
          <w:szCs w:val="22"/>
        </w:rPr>
      </w:pPr>
      <w:r w:rsidRPr="0053374D">
        <w:rPr>
          <w:rFonts w:cs="Times New Roman"/>
          <w:sz w:val="22"/>
          <w:szCs w:val="22"/>
        </w:rPr>
        <w:t xml:space="preserve">Promotional events are a way of showcasing the programme and its results. </w:t>
      </w:r>
      <w:r w:rsidR="00AE1445" w:rsidRPr="0053374D">
        <w:rPr>
          <w:rFonts w:cs="Times New Roman"/>
          <w:sz w:val="22"/>
          <w:szCs w:val="22"/>
        </w:rPr>
        <w:t>They are</w:t>
      </w:r>
      <w:r w:rsidRPr="0053374D">
        <w:rPr>
          <w:rFonts w:cs="Times New Roman"/>
          <w:sz w:val="22"/>
          <w:szCs w:val="22"/>
        </w:rPr>
        <w:t xml:space="preserve"> a newsworthy event </w:t>
      </w:r>
      <w:r w:rsidR="00AC6F1D" w:rsidRPr="0053374D">
        <w:rPr>
          <w:rFonts w:cs="Times New Roman"/>
          <w:sz w:val="22"/>
          <w:szCs w:val="22"/>
        </w:rPr>
        <w:t>so p</w:t>
      </w:r>
      <w:r w:rsidR="00AE1445" w:rsidRPr="0053374D">
        <w:rPr>
          <w:rFonts w:cs="Times New Roman"/>
          <w:sz w:val="22"/>
          <w:szCs w:val="22"/>
        </w:rPr>
        <w:t>rovide</w:t>
      </w:r>
      <w:r w:rsidRPr="0053374D">
        <w:rPr>
          <w:rFonts w:cs="Times New Roman"/>
          <w:sz w:val="22"/>
          <w:szCs w:val="22"/>
        </w:rPr>
        <w:t xml:space="preserve"> </w:t>
      </w:r>
      <w:r w:rsidR="00AC6F1D" w:rsidRPr="0053374D">
        <w:rPr>
          <w:rFonts w:cs="Times New Roman"/>
          <w:sz w:val="22"/>
          <w:szCs w:val="22"/>
        </w:rPr>
        <w:t>an</w:t>
      </w:r>
      <w:r w:rsidRPr="0053374D">
        <w:rPr>
          <w:rFonts w:cs="Times New Roman"/>
          <w:sz w:val="22"/>
          <w:szCs w:val="22"/>
        </w:rPr>
        <w:t xml:space="preserve"> opportunity</w:t>
      </w:r>
      <w:r w:rsidR="00AC6F1D" w:rsidRPr="0053374D">
        <w:rPr>
          <w:rFonts w:cs="Times New Roman"/>
          <w:sz w:val="22"/>
          <w:szCs w:val="22"/>
        </w:rPr>
        <w:t xml:space="preserve"> for</w:t>
      </w:r>
      <w:r w:rsidR="002B0FB1" w:rsidRPr="0053374D">
        <w:rPr>
          <w:rFonts w:cs="Times New Roman"/>
          <w:sz w:val="22"/>
          <w:szCs w:val="22"/>
        </w:rPr>
        <w:t xml:space="preserve"> information to be disseminated</w:t>
      </w:r>
      <w:r w:rsidR="00AC6F1D" w:rsidRPr="0053374D">
        <w:rPr>
          <w:rFonts w:cs="Times New Roman"/>
          <w:sz w:val="22"/>
          <w:szCs w:val="22"/>
        </w:rPr>
        <w:t xml:space="preserve"> to a</w:t>
      </w:r>
      <w:r w:rsidR="00AE1445" w:rsidRPr="0053374D">
        <w:rPr>
          <w:rFonts w:cs="Times New Roman"/>
          <w:sz w:val="22"/>
          <w:szCs w:val="22"/>
        </w:rPr>
        <w:t xml:space="preserve"> wider audience via the media. Promotional events</w:t>
      </w:r>
      <w:r w:rsidR="00AC6F1D" w:rsidRPr="0053374D">
        <w:rPr>
          <w:rFonts w:cs="Times New Roman"/>
          <w:sz w:val="22"/>
          <w:szCs w:val="22"/>
        </w:rPr>
        <w:t xml:space="preserve"> also</w:t>
      </w:r>
      <w:r w:rsidR="00AE1445" w:rsidRPr="0053374D">
        <w:rPr>
          <w:rFonts w:cs="Times New Roman"/>
          <w:sz w:val="22"/>
          <w:szCs w:val="22"/>
        </w:rPr>
        <w:t xml:space="preserve"> give</w:t>
      </w:r>
      <w:r w:rsidRPr="0053374D">
        <w:rPr>
          <w:rFonts w:cs="Times New Roman"/>
          <w:sz w:val="22"/>
          <w:szCs w:val="22"/>
        </w:rPr>
        <w:t xml:space="preserve"> those involved in implementing the programme the opportunity to </w:t>
      </w:r>
      <w:r w:rsidR="005E3290" w:rsidRPr="0053374D">
        <w:rPr>
          <w:rFonts w:cs="Times New Roman"/>
          <w:sz w:val="22"/>
          <w:szCs w:val="22"/>
        </w:rPr>
        <w:t>share ideas and information on</w:t>
      </w:r>
      <w:r w:rsidRPr="0053374D">
        <w:rPr>
          <w:rFonts w:cs="Times New Roman"/>
          <w:sz w:val="22"/>
          <w:szCs w:val="22"/>
        </w:rPr>
        <w:t xml:space="preserve"> what they are doing</w:t>
      </w:r>
      <w:r w:rsidR="005E3290" w:rsidRPr="0053374D">
        <w:rPr>
          <w:rFonts w:cs="Times New Roman"/>
          <w:sz w:val="22"/>
          <w:szCs w:val="22"/>
        </w:rPr>
        <w:t xml:space="preserve"> </w:t>
      </w:r>
      <w:r w:rsidRPr="0053374D">
        <w:rPr>
          <w:rFonts w:cs="Times New Roman"/>
          <w:sz w:val="22"/>
          <w:szCs w:val="22"/>
        </w:rPr>
        <w:t xml:space="preserve">to achieve the programme objectives. </w:t>
      </w:r>
      <w:r w:rsidR="008A76C6" w:rsidRPr="0053374D">
        <w:rPr>
          <w:rFonts w:cs="Times New Roman"/>
          <w:sz w:val="22"/>
          <w:szCs w:val="22"/>
        </w:rPr>
        <w:t xml:space="preserve">They also serve to keep others working in similar fields informed of programme objectives and activities. </w:t>
      </w:r>
    </w:p>
    <w:p w14:paraId="6B72CC27" w14:textId="17266705" w:rsidR="00AC6F1D" w:rsidRPr="0053374D" w:rsidRDefault="00AC6F1D" w:rsidP="00332EAB">
      <w:pPr>
        <w:pStyle w:val="BodyText"/>
        <w:spacing w:before="120" w:line="264" w:lineRule="auto"/>
        <w:jc w:val="both"/>
        <w:rPr>
          <w:rFonts w:cs="Times New Roman"/>
          <w:sz w:val="22"/>
          <w:szCs w:val="22"/>
        </w:rPr>
      </w:pPr>
      <w:r w:rsidRPr="0053374D">
        <w:rPr>
          <w:rFonts w:cs="Times New Roman"/>
          <w:sz w:val="22"/>
          <w:szCs w:val="22"/>
        </w:rPr>
        <w:t xml:space="preserve">Several programme specific events are anticipated </w:t>
      </w:r>
      <w:r w:rsidR="00AE1445" w:rsidRPr="0053374D">
        <w:rPr>
          <w:rFonts w:cs="Times New Roman"/>
          <w:sz w:val="22"/>
          <w:szCs w:val="22"/>
        </w:rPr>
        <w:t xml:space="preserve">such as launching and closing conferences, </w:t>
      </w:r>
      <w:r w:rsidRPr="0053374D">
        <w:rPr>
          <w:rFonts w:cs="Times New Roman"/>
          <w:sz w:val="22"/>
          <w:szCs w:val="22"/>
        </w:rPr>
        <w:t xml:space="preserve">but </w:t>
      </w:r>
      <w:r w:rsidR="00B63F54" w:rsidRPr="0053374D">
        <w:rPr>
          <w:rFonts w:cs="Times New Roman"/>
          <w:sz w:val="22"/>
          <w:szCs w:val="22"/>
        </w:rPr>
        <w:t>other</w:t>
      </w:r>
      <w:r w:rsidRPr="0053374D">
        <w:rPr>
          <w:rFonts w:cs="Times New Roman"/>
          <w:sz w:val="22"/>
          <w:szCs w:val="22"/>
        </w:rPr>
        <w:t xml:space="preserve"> events </w:t>
      </w:r>
      <w:r w:rsidR="00B63F54" w:rsidRPr="0053374D">
        <w:rPr>
          <w:rFonts w:cs="Times New Roman"/>
          <w:sz w:val="22"/>
          <w:szCs w:val="22"/>
        </w:rPr>
        <w:t>may</w:t>
      </w:r>
      <w:r w:rsidRPr="0053374D">
        <w:rPr>
          <w:rFonts w:cs="Times New Roman"/>
          <w:sz w:val="22"/>
          <w:szCs w:val="22"/>
        </w:rPr>
        <w:t xml:space="preserve"> be determined in the </w:t>
      </w:r>
      <w:r w:rsidR="00AC6540" w:rsidRPr="0053374D">
        <w:rPr>
          <w:rFonts w:cs="Times New Roman"/>
          <w:sz w:val="22"/>
          <w:szCs w:val="22"/>
        </w:rPr>
        <w:t>Annual Communication Plan</w:t>
      </w:r>
      <w:r w:rsidRPr="0053374D">
        <w:rPr>
          <w:rFonts w:cs="Times New Roman"/>
          <w:sz w:val="22"/>
          <w:szCs w:val="22"/>
        </w:rPr>
        <w:t xml:space="preserve">s. Where possible, the MA/JTS will </w:t>
      </w:r>
      <w:r w:rsidR="008A76C6" w:rsidRPr="0053374D">
        <w:rPr>
          <w:rFonts w:cs="Times New Roman"/>
          <w:sz w:val="22"/>
          <w:szCs w:val="22"/>
        </w:rPr>
        <w:t xml:space="preserve">also </w:t>
      </w:r>
      <w:r w:rsidRPr="0053374D">
        <w:rPr>
          <w:rFonts w:cs="Times New Roman"/>
          <w:sz w:val="22"/>
          <w:szCs w:val="22"/>
        </w:rPr>
        <w:t xml:space="preserve">facilitate and encourage participation in promotional events organised at national level </w:t>
      </w:r>
      <w:r w:rsidR="002F3F20" w:rsidRPr="0053374D">
        <w:rPr>
          <w:rFonts w:cs="Times New Roman"/>
          <w:sz w:val="22"/>
          <w:szCs w:val="22"/>
        </w:rPr>
        <w:t xml:space="preserve">or </w:t>
      </w:r>
      <w:r w:rsidR="001F4908" w:rsidRPr="0053374D">
        <w:rPr>
          <w:rFonts w:cs="Times New Roman"/>
          <w:sz w:val="22"/>
          <w:szCs w:val="22"/>
        </w:rPr>
        <w:t xml:space="preserve">by </w:t>
      </w:r>
      <w:r w:rsidR="002F3F20" w:rsidRPr="0053374D">
        <w:rPr>
          <w:rFonts w:cs="Times New Roman"/>
          <w:sz w:val="22"/>
          <w:szCs w:val="22"/>
        </w:rPr>
        <w:t>other donors/</w:t>
      </w:r>
      <w:r w:rsidR="002B0FB1" w:rsidRPr="0053374D">
        <w:rPr>
          <w:rFonts w:cs="Times New Roman"/>
          <w:sz w:val="22"/>
          <w:szCs w:val="22"/>
        </w:rPr>
        <w:t>organisation</w:t>
      </w:r>
      <w:r w:rsidR="005E3290" w:rsidRPr="0053374D">
        <w:rPr>
          <w:rFonts w:cs="Times New Roman"/>
          <w:sz w:val="22"/>
          <w:szCs w:val="22"/>
        </w:rPr>
        <w:t>s</w:t>
      </w:r>
      <w:r w:rsidR="002B0FB1" w:rsidRPr="0053374D">
        <w:rPr>
          <w:rFonts w:cs="Times New Roman"/>
          <w:sz w:val="22"/>
          <w:szCs w:val="22"/>
        </w:rPr>
        <w:t>.</w:t>
      </w:r>
    </w:p>
    <w:p w14:paraId="5AD4D906" w14:textId="6D4B6388" w:rsidR="00AC6F1D" w:rsidRPr="0053374D" w:rsidRDefault="00AC6F1D" w:rsidP="00332EAB">
      <w:pPr>
        <w:pStyle w:val="BodyText"/>
        <w:spacing w:before="120" w:line="264" w:lineRule="auto"/>
        <w:contextualSpacing/>
        <w:jc w:val="both"/>
        <w:rPr>
          <w:rFonts w:cs="Times New Roman"/>
          <w:i/>
          <w:sz w:val="22"/>
          <w:szCs w:val="22"/>
        </w:rPr>
      </w:pPr>
      <w:r w:rsidRPr="0053374D">
        <w:rPr>
          <w:rFonts w:cs="Times New Roman"/>
          <w:b/>
          <w:i/>
          <w:sz w:val="22"/>
          <w:szCs w:val="22"/>
        </w:rPr>
        <w:t>Target:</w:t>
      </w:r>
      <w:r w:rsidRPr="0053374D">
        <w:rPr>
          <w:rFonts w:cs="Times New Roman"/>
          <w:i/>
          <w:sz w:val="22"/>
          <w:szCs w:val="22"/>
        </w:rPr>
        <w:t xml:space="preserve"> </w:t>
      </w:r>
      <w:r w:rsidR="002B0FB1" w:rsidRPr="0053374D">
        <w:rPr>
          <w:rFonts w:cs="Times New Roman"/>
          <w:i/>
          <w:sz w:val="22"/>
          <w:szCs w:val="22"/>
        </w:rPr>
        <w:t>I</w:t>
      </w:r>
      <w:r w:rsidRPr="0053374D">
        <w:rPr>
          <w:rFonts w:cs="Times New Roman"/>
          <w:i/>
          <w:sz w:val="22"/>
          <w:szCs w:val="22"/>
        </w:rPr>
        <w:t xml:space="preserve">nternal target groups, </w:t>
      </w:r>
      <w:r w:rsidR="008A76C6" w:rsidRPr="0053374D">
        <w:rPr>
          <w:rFonts w:cs="Times New Roman"/>
          <w:i/>
          <w:sz w:val="22"/>
          <w:szCs w:val="22"/>
        </w:rPr>
        <w:t>in particular pro</w:t>
      </w:r>
      <w:r w:rsidR="002B0FB1" w:rsidRPr="0053374D">
        <w:rPr>
          <w:rFonts w:cs="Times New Roman"/>
          <w:i/>
          <w:sz w:val="22"/>
          <w:szCs w:val="22"/>
        </w:rPr>
        <w:t>ject Lead Partners and Partn</w:t>
      </w:r>
      <w:r w:rsidR="00F84FFF" w:rsidRPr="0053374D">
        <w:rPr>
          <w:rFonts w:cs="Times New Roman"/>
          <w:i/>
          <w:sz w:val="22"/>
          <w:szCs w:val="22"/>
        </w:rPr>
        <w:t>ers and</w:t>
      </w:r>
      <w:r w:rsidR="008A76C6" w:rsidRPr="0053374D">
        <w:rPr>
          <w:rFonts w:cs="Times New Roman"/>
          <w:i/>
          <w:sz w:val="22"/>
          <w:szCs w:val="22"/>
        </w:rPr>
        <w:t xml:space="preserve"> decision makers in participating countries</w:t>
      </w:r>
      <w:r w:rsidR="00771387" w:rsidRPr="0053374D">
        <w:rPr>
          <w:rFonts w:cs="Times New Roman"/>
          <w:i/>
          <w:sz w:val="22"/>
          <w:szCs w:val="22"/>
        </w:rPr>
        <w:t xml:space="preserve"> (but excluding SC and Controllers)</w:t>
      </w:r>
      <w:r w:rsidR="008A76C6" w:rsidRPr="0053374D">
        <w:rPr>
          <w:rFonts w:cs="Times New Roman"/>
          <w:i/>
          <w:sz w:val="22"/>
          <w:szCs w:val="22"/>
        </w:rPr>
        <w:t>. Externa</w:t>
      </w:r>
      <w:r w:rsidR="00681CFF" w:rsidRPr="0053374D">
        <w:rPr>
          <w:rFonts w:cs="Times New Roman"/>
          <w:i/>
          <w:sz w:val="22"/>
          <w:szCs w:val="22"/>
        </w:rPr>
        <w:t>l</w:t>
      </w:r>
      <w:r w:rsidR="008A76C6" w:rsidRPr="0053374D">
        <w:rPr>
          <w:rFonts w:cs="Times New Roman"/>
          <w:i/>
          <w:sz w:val="22"/>
          <w:szCs w:val="22"/>
        </w:rPr>
        <w:t xml:space="preserve"> target groups</w:t>
      </w:r>
      <w:r w:rsidR="00681CFF" w:rsidRPr="0053374D">
        <w:rPr>
          <w:rFonts w:cs="Times New Roman"/>
          <w:i/>
          <w:sz w:val="22"/>
          <w:szCs w:val="22"/>
        </w:rPr>
        <w:t>,</w:t>
      </w:r>
      <w:r w:rsidR="008A76C6" w:rsidRPr="0053374D">
        <w:rPr>
          <w:rFonts w:cs="Times New Roman"/>
          <w:i/>
          <w:sz w:val="22"/>
          <w:szCs w:val="22"/>
        </w:rPr>
        <w:t xml:space="preserve"> in particular </w:t>
      </w:r>
      <w:r w:rsidR="00AC6540" w:rsidRPr="0053374D">
        <w:rPr>
          <w:rFonts w:cs="Times New Roman"/>
          <w:i/>
          <w:sz w:val="22"/>
          <w:szCs w:val="22"/>
        </w:rPr>
        <w:t>potential applicants</w:t>
      </w:r>
      <w:r w:rsidR="002B0FB1" w:rsidRPr="0053374D">
        <w:rPr>
          <w:rFonts w:cs="Times New Roman"/>
          <w:i/>
          <w:sz w:val="22"/>
          <w:szCs w:val="22"/>
        </w:rPr>
        <w:t xml:space="preserve"> and partners </w:t>
      </w:r>
      <w:r w:rsidRPr="0053374D">
        <w:rPr>
          <w:rFonts w:cs="Times New Roman"/>
          <w:i/>
          <w:sz w:val="22"/>
          <w:szCs w:val="22"/>
        </w:rPr>
        <w:t>final beneficiaries</w:t>
      </w:r>
      <w:r w:rsidR="008A76C6" w:rsidRPr="0053374D">
        <w:rPr>
          <w:rFonts w:cs="Times New Roman"/>
          <w:i/>
          <w:sz w:val="22"/>
          <w:szCs w:val="22"/>
        </w:rPr>
        <w:t xml:space="preserve"> and </w:t>
      </w:r>
      <w:r w:rsidR="00681CFF" w:rsidRPr="0053374D">
        <w:rPr>
          <w:rFonts w:cs="Times New Roman"/>
          <w:i/>
          <w:sz w:val="22"/>
          <w:szCs w:val="22"/>
        </w:rPr>
        <w:t>o</w:t>
      </w:r>
      <w:r w:rsidR="008A76C6" w:rsidRPr="0053374D">
        <w:rPr>
          <w:rFonts w:cs="Times New Roman"/>
          <w:i/>
          <w:sz w:val="22"/>
          <w:szCs w:val="22"/>
        </w:rPr>
        <w:t>ther EU programmes, international donors and bodies working in the BSB region</w:t>
      </w:r>
    </w:p>
    <w:p w14:paraId="27BFA0AB" w14:textId="63DE2464" w:rsidR="008A76C6" w:rsidRPr="0053374D" w:rsidRDefault="009A4C4B" w:rsidP="00332EAB">
      <w:pPr>
        <w:pStyle w:val="BodyText"/>
        <w:spacing w:before="120" w:after="0" w:line="264" w:lineRule="auto"/>
        <w:jc w:val="both"/>
        <w:rPr>
          <w:rFonts w:cs="Times New Roman"/>
          <w:sz w:val="22"/>
          <w:szCs w:val="22"/>
          <w:lang w:val="fr-FR"/>
        </w:rPr>
      </w:pPr>
      <w:r w:rsidRPr="0053374D">
        <w:rPr>
          <w:rFonts w:cs="Times New Roman"/>
          <w:b/>
          <w:i/>
          <w:sz w:val="22"/>
          <w:szCs w:val="22"/>
        </w:rPr>
        <w:t>Implementing</w:t>
      </w:r>
      <w:r w:rsidR="00A30CA5" w:rsidRPr="0053374D">
        <w:rPr>
          <w:rFonts w:cs="Times New Roman"/>
          <w:b/>
          <w:i/>
          <w:sz w:val="22"/>
          <w:szCs w:val="22"/>
          <w:lang w:val="fr-FR"/>
        </w:rPr>
        <w:t xml:space="preserve"> bod</w:t>
      </w:r>
      <w:r w:rsidR="008A76C6" w:rsidRPr="0053374D">
        <w:rPr>
          <w:rFonts w:cs="Times New Roman"/>
          <w:b/>
          <w:i/>
          <w:sz w:val="22"/>
          <w:szCs w:val="22"/>
          <w:lang w:val="fr-FR"/>
        </w:rPr>
        <w:t>ies:</w:t>
      </w:r>
      <w:r w:rsidR="008A76C6" w:rsidRPr="0053374D">
        <w:rPr>
          <w:rFonts w:cs="Times New Roman"/>
          <w:i/>
          <w:sz w:val="22"/>
          <w:szCs w:val="22"/>
          <w:lang w:val="fr-FR"/>
        </w:rPr>
        <w:t xml:space="preserve"> JTS/</w:t>
      </w:r>
      <w:r w:rsidR="00C74BC1" w:rsidRPr="0053374D">
        <w:rPr>
          <w:lang w:val="fr-FR"/>
        </w:rPr>
        <w:t xml:space="preserve"> </w:t>
      </w:r>
      <w:r w:rsidR="00C74BC1" w:rsidRPr="0053374D">
        <w:rPr>
          <w:rFonts w:cs="Times New Roman"/>
          <w:i/>
          <w:sz w:val="22"/>
          <w:szCs w:val="22"/>
          <w:lang w:val="fr-FR"/>
        </w:rPr>
        <w:t>MA/</w:t>
      </w:r>
      <w:r w:rsidR="008A76C6" w:rsidRPr="0053374D">
        <w:rPr>
          <w:rFonts w:cs="Times New Roman"/>
          <w:i/>
          <w:sz w:val="22"/>
          <w:szCs w:val="22"/>
          <w:lang w:val="fr-FR"/>
        </w:rPr>
        <w:t>NA</w:t>
      </w:r>
    </w:p>
    <w:p w14:paraId="2BC34469" w14:textId="440FC205" w:rsidR="00BF5AD4" w:rsidRPr="0053374D" w:rsidRDefault="00BF5AD4" w:rsidP="00332EAB">
      <w:pPr>
        <w:pStyle w:val="Heading3"/>
        <w:numPr>
          <w:ilvl w:val="0"/>
          <w:numId w:val="24"/>
        </w:numPr>
        <w:spacing w:before="120" w:line="264" w:lineRule="auto"/>
        <w:jc w:val="both"/>
        <w:rPr>
          <w:rFonts w:asciiTheme="minorHAnsi" w:hAnsiTheme="minorHAnsi" w:cs="Calibri"/>
        </w:rPr>
      </w:pPr>
      <w:bookmarkStart w:id="17" w:name="_Toc423429869"/>
      <w:r w:rsidRPr="0053374D">
        <w:rPr>
          <w:rFonts w:asciiTheme="minorHAnsi" w:hAnsiTheme="minorHAnsi" w:cs="Calibri"/>
        </w:rPr>
        <w:t>Information</w:t>
      </w:r>
      <w:bookmarkEnd w:id="17"/>
    </w:p>
    <w:p w14:paraId="24644AA8" w14:textId="7918ABC5" w:rsidR="00681CFF" w:rsidRPr="0053374D" w:rsidRDefault="00EB799E" w:rsidP="00332EAB">
      <w:pPr>
        <w:pStyle w:val="BodyText"/>
        <w:spacing w:before="120" w:after="0" w:line="264" w:lineRule="auto"/>
        <w:jc w:val="both"/>
        <w:rPr>
          <w:rFonts w:cs="Times New Roman"/>
          <w:color w:val="983620" w:themeColor="accent2"/>
        </w:rPr>
      </w:pPr>
      <w:r w:rsidRPr="0053374D">
        <w:rPr>
          <w:rFonts w:cs="Times New Roman"/>
          <w:color w:val="983620" w:themeColor="accent2"/>
        </w:rPr>
        <w:t xml:space="preserve">i) </w:t>
      </w:r>
      <w:r w:rsidR="00681CFF" w:rsidRPr="0053374D">
        <w:rPr>
          <w:rFonts w:cs="Times New Roman"/>
          <w:color w:val="983620" w:themeColor="accent2"/>
        </w:rPr>
        <w:t>Programme Website</w:t>
      </w:r>
    </w:p>
    <w:p w14:paraId="374ADE95" w14:textId="1EA5C476" w:rsidR="006F2DB9" w:rsidRPr="0053374D" w:rsidRDefault="00681CFF" w:rsidP="00332EAB">
      <w:pPr>
        <w:pStyle w:val="BodyText"/>
        <w:spacing w:before="120" w:line="264" w:lineRule="auto"/>
        <w:jc w:val="both"/>
        <w:rPr>
          <w:rFonts w:cs="Times New Roman"/>
          <w:sz w:val="22"/>
          <w:szCs w:val="22"/>
        </w:rPr>
      </w:pPr>
      <w:r w:rsidRPr="0053374D">
        <w:rPr>
          <w:rFonts w:cs="Times New Roman"/>
          <w:sz w:val="22"/>
          <w:szCs w:val="22"/>
        </w:rPr>
        <w:t xml:space="preserve">The dedicated programme website, </w:t>
      </w:r>
      <w:hyperlink r:id="rId12" w:history="1">
        <w:r w:rsidRPr="0053374D">
          <w:rPr>
            <w:rStyle w:val="Hyperlink"/>
            <w:rFonts w:cs="Arial"/>
            <w:b/>
            <w:sz w:val="23"/>
            <w:szCs w:val="23"/>
          </w:rPr>
          <w:t>www</w:t>
        </w:r>
        <w:r w:rsidRPr="0053374D">
          <w:rPr>
            <w:rStyle w:val="Hyperlink"/>
            <w:rFonts w:cs="Arial"/>
            <w:sz w:val="23"/>
            <w:szCs w:val="23"/>
          </w:rPr>
          <w:t>.</w:t>
        </w:r>
        <w:r w:rsidRPr="0053374D">
          <w:rPr>
            <w:rStyle w:val="Hyperlink"/>
            <w:rFonts w:cs="Arial"/>
            <w:b/>
            <w:bCs/>
            <w:sz w:val="23"/>
            <w:szCs w:val="23"/>
          </w:rPr>
          <w:t>blacksea</w:t>
        </w:r>
        <w:r w:rsidRPr="0053374D">
          <w:rPr>
            <w:rStyle w:val="Hyperlink"/>
            <w:rFonts w:cs="Arial"/>
            <w:sz w:val="23"/>
            <w:szCs w:val="23"/>
          </w:rPr>
          <w:t>-</w:t>
        </w:r>
        <w:r w:rsidRPr="0053374D">
          <w:rPr>
            <w:rStyle w:val="Hyperlink"/>
            <w:rFonts w:cs="Arial"/>
            <w:b/>
            <w:bCs/>
            <w:sz w:val="23"/>
            <w:szCs w:val="23"/>
          </w:rPr>
          <w:t>cbc</w:t>
        </w:r>
        <w:r w:rsidRPr="0053374D">
          <w:rPr>
            <w:rStyle w:val="Hyperlink"/>
            <w:rFonts w:cs="Arial"/>
            <w:sz w:val="23"/>
            <w:szCs w:val="23"/>
          </w:rPr>
          <w:t>.</w:t>
        </w:r>
        <w:r w:rsidRPr="0053374D">
          <w:rPr>
            <w:rStyle w:val="Hyperlink"/>
            <w:rFonts w:cs="Arial"/>
            <w:b/>
            <w:sz w:val="23"/>
            <w:szCs w:val="23"/>
          </w:rPr>
          <w:t>net</w:t>
        </w:r>
      </w:hyperlink>
      <w:r w:rsidRPr="0053374D">
        <w:rPr>
          <w:rStyle w:val="HTMLCite"/>
          <w:rFonts w:cs="Arial"/>
          <w:sz w:val="23"/>
          <w:szCs w:val="23"/>
        </w:rPr>
        <w:t xml:space="preserve">, </w:t>
      </w:r>
      <w:r w:rsidRPr="0053374D">
        <w:rPr>
          <w:rFonts w:cs="Times New Roman"/>
          <w:sz w:val="22"/>
          <w:szCs w:val="22"/>
        </w:rPr>
        <w:t xml:space="preserve">was identified as the key source of information by lead partners and partners </w:t>
      </w:r>
      <w:r w:rsidR="00A30CA5" w:rsidRPr="0053374D">
        <w:rPr>
          <w:rFonts w:cs="Times New Roman"/>
          <w:sz w:val="22"/>
          <w:szCs w:val="22"/>
        </w:rPr>
        <w:t>during</w:t>
      </w:r>
      <w:r w:rsidRPr="0053374D">
        <w:rPr>
          <w:rFonts w:cs="Times New Roman"/>
          <w:sz w:val="22"/>
          <w:szCs w:val="22"/>
        </w:rPr>
        <w:t xml:space="preserve"> the </w:t>
      </w:r>
      <w:r w:rsidR="006F2DB9" w:rsidRPr="0053374D">
        <w:rPr>
          <w:rFonts w:cs="Times New Roman"/>
          <w:sz w:val="22"/>
          <w:szCs w:val="22"/>
        </w:rPr>
        <w:t xml:space="preserve">implementation of the BSB </w:t>
      </w:r>
      <w:r w:rsidRPr="0053374D">
        <w:rPr>
          <w:rFonts w:cs="Times New Roman"/>
          <w:sz w:val="22"/>
          <w:szCs w:val="22"/>
        </w:rPr>
        <w:t xml:space="preserve">2007-2013 programme. It is </w:t>
      </w:r>
      <w:r w:rsidR="00CC5C80" w:rsidRPr="0053374D">
        <w:rPr>
          <w:rFonts w:cs="Times New Roman"/>
          <w:sz w:val="22"/>
          <w:szCs w:val="22"/>
        </w:rPr>
        <w:t xml:space="preserve">designed </w:t>
      </w:r>
      <w:r w:rsidR="002B0FB1" w:rsidRPr="0053374D">
        <w:rPr>
          <w:rFonts w:cs="Times New Roman"/>
          <w:sz w:val="22"/>
          <w:szCs w:val="22"/>
        </w:rPr>
        <w:t xml:space="preserve">to </w:t>
      </w:r>
      <w:r w:rsidR="00CC5C80" w:rsidRPr="0053374D">
        <w:rPr>
          <w:rFonts w:cs="Times New Roman"/>
          <w:sz w:val="22"/>
          <w:szCs w:val="22"/>
        </w:rPr>
        <w:t>be the</w:t>
      </w:r>
      <w:r w:rsidRPr="0053374D">
        <w:rPr>
          <w:rFonts w:cs="Times New Roman"/>
          <w:sz w:val="22"/>
          <w:szCs w:val="22"/>
        </w:rPr>
        <w:t xml:space="preserve"> </w:t>
      </w:r>
      <w:r w:rsidR="00782457" w:rsidRPr="0053374D">
        <w:rPr>
          <w:rFonts w:cs="Times New Roman"/>
          <w:sz w:val="22"/>
          <w:szCs w:val="22"/>
        </w:rPr>
        <w:t xml:space="preserve">main </w:t>
      </w:r>
      <w:r w:rsidRPr="0053374D">
        <w:rPr>
          <w:rFonts w:cs="Times New Roman"/>
          <w:sz w:val="22"/>
          <w:szCs w:val="22"/>
        </w:rPr>
        <w:t xml:space="preserve">source of information for all target groups but, in particular, potential </w:t>
      </w:r>
      <w:r w:rsidR="00766A81" w:rsidRPr="0053374D">
        <w:rPr>
          <w:rFonts w:cs="Times New Roman"/>
          <w:sz w:val="22"/>
          <w:szCs w:val="22"/>
        </w:rPr>
        <w:t xml:space="preserve">applicants and partners </w:t>
      </w:r>
      <w:r w:rsidRPr="0053374D">
        <w:rPr>
          <w:rFonts w:cs="Times New Roman"/>
          <w:sz w:val="22"/>
          <w:szCs w:val="22"/>
        </w:rPr>
        <w:t xml:space="preserve">and lead partners and partners, the general public and the final </w:t>
      </w:r>
      <w:r w:rsidR="00A30CA5" w:rsidRPr="0053374D">
        <w:rPr>
          <w:rFonts w:cs="Times New Roman"/>
          <w:sz w:val="22"/>
          <w:szCs w:val="22"/>
        </w:rPr>
        <w:t>beneficiaries. During the start-</w:t>
      </w:r>
      <w:r w:rsidRPr="0053374D">
        <w:rPr>
          <w:rFonts w:cs="Times New Roman"/>
          <w:sz w:val="22"/>
          <w:szCs w:val="22"/>
        </w:rPr>
        <w:t xml:space="preserve">up of the programme, the current website will be reviewed </w:t>
      </w:r>
      <w:r w:rsidR="002F3F20" w:rsidRPr="0053374D">
        <w:rPr>
          <w:rFonts w:cs="Times New Roman"/>
          <w:sz w:val="22"/>
          <w:szCs w:val="22"/>
        </w:rPr>
        <w:t>taking into account use/hits on particular pages</w:t>
      </w:r>
      <w:r w:rsidR="00CC5C80" w:rsidRPr="0053374D">
        <w:rPr>
          <w:rFonts w:cs="Times New Roman"/>
          <w:sz w:val="22"/>
          <w:szCs w:val="22"/>
        </w:rPr>
        <w:t xml:space="preserve"> and lessons learned </w:t>
      </w:r>
      <w:r w:rsidR="00A30CA5" w:rsidRPr="0053374D">
        <w:rPr>
          <w:rFonts w:cs="Times New Roman"/>
          <w:sz w:val="22"/>
          <w:szCs w:val="22"/>
        </w:rPr>
        <w:t>during</w:t>
      </w:r>
      <w:r w:rsidR="00CC5C80" w:rsidRPr="0053374D">
        <w:rPr>
          <w:rFonts w:cs="Times New Roman"/>
          <w:sz w:val="22"/>
          <w:szCs w:val="22"/>
        </w:rPr>
        <w:t xml:space="preserve"> the </w:t>
      </w:r>
      <w:r w:rsidR="006F2DB9" w:rsidRPr="0053374D">
        <w:rPr>
          <w:rFonts w:cs="Times New Roman"/>
          <w:sz w:val="22"/>
          <w:szCs w:val="22"/>
        </w:rPr>
        <w:t xml:space="preserve">BSB </w:t>
      </w:r>
      <w:r w:rsidR="00CC5C80" w:rsidRPr="0053374D">
        <w:rPr>
          <w:rFonts w:cs="Times New Roman"/>
          <w:sz w:val="22"/>
          <w:szCs w:val="22"/>
        </w:rPr>
        <w:t>2007-201</w:t>
      </w:r>
      <w:r w:rsidR="002B0FB1" w:rsidRPr="0053374D">
        <w:rPr>
          <w:rFonts w:cs="Times New Roman"/>
          <w:sz w:val="22"/>
          <w:szCs w:val="22"/>
        </w:rPr>
        <w:t>3</w:t>
      </w:r>
      <w:r w:rsidR="00CC5C80" w:rsidRPr="0053374D">
        <w:rPr>
          <w:rFonts w:cs="Times New Roman"/>
          <w:sz w:val="22"/>
          <w:szCs w:val="22"/>
        </w:rPr>
        <w:t xml:space="preserve"> programme. </w:t>
      </w:r>
      <w:r w:rsidR="00771387" w:rsidRPr="0053374D">
        <w:rPr>
          <w:rFonts w:cs="Times New Roman"/>
          <w:sz w:val="22"/>
          <w:szCs w:val="22"/>
        </w:rPr>
        <w:t xml:space="preserve">The current programme website will be expanded to include: </w:t>
      </w:r>
    </w:p>
    <w:p w14:paraId="411897B3" w14:textId="374AEA95" w:rsidR="003F22B5" w:rsidRPr="0053374D" w:rsidRDefault="00782457"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bCs/>
          <w:sz w:val="22"/>
          <w:szCs w:val="22"/>
        </w:rPr>
        <w:t>I</w:t>
      </w:r>
      <w:r w:rsidR="00142AF6" w:rsidRPr="0053374D">
        <w:rPr>
          <w:rFonts w:cs="Times New Roman"/>
          <w:bCs/>
          <w:sz w:val="22"/>
          <w:szCs w:val="22"/>
        </w:rPr>
        <w:t>nformation on</w:t>
      </w:r>
      <w:r w:rsidR="00681CFF" w:rsidRPr="0053374D">
        <w:rPr>
          <w:rFonts w:cs="Times New Roman"/>
          <w:bCs/>
          <w:sz w:val="22"/>
          <w:szCs w:val="22"/>
        </w:rPr>
        <w:t xml:space="preserve"> </w:t>
      </w:r>
      <w:r w:rsidR="00142AF6" w:rsidRPr="0053374D">
        <w:rPr>
          <w:rFonts w:cs="Times New Roman"/>
          <w:bCs/>
          <w:sz w:val="22"/>
          <w:szCs w:val="22"/>
        </w:rPr>
        <w:t xml:space="preserve">ENI CBC, </w:t>
      </w:r>
      <w:r w:rsidR="003F22B5" w:rsidRPr="0053374D">
        <w:rPr>
          <w:rFonts w:cs="Times New Roman"/>
          <w:bCs/>
          <w:sz w:val="22"/>
          <w:szCs w:val="22"/>
        </w:rPr>
        <w:t>including the</w:t>
      </w:r>
      <w:r w:rsidR="00142AF6" w:rsidRPr="0053374D">
        <w:rPr>
          <w:rFonts w:cs="Times New Roman"/>
          <w:bCs/>
          <w:sz w:val="22"/>
          <w:szCs w:val="22"/>
        </w:rPr>
        <w:t xml:space="preserve"> legal framework</w:t>
      </w:r>
      <w:r w:rsidR="003F22B5" w:rsidRPr="0053374D">
        <w:rPr>
          <w:rFonts w:cs="Times New Roman"/>
          <w:bCs/>
          <w:sz w:val="22"/>
          <w:szCs w:val="22"/>
        </w:rPr>
        <w:t xml:space="preserve"> and</w:t>
      </w:r>
      <w:r w:rsidR="00142AF6" w:rsidRPr="0053374D">
        <w:rPr>
          <w:rFonts w:cs="Times New Roman"/>
          <w:bCs/>
          <w:sz w:val="22"/>
          <w:szCs w:val="22"/>
        </w:rPr>
        <w:t xml:space="preserve"> </w:t>
      </w:r>
      <w:r w:rsidR="003F22B5" w:rsidRPr="0053374D">
        <w:rPr>
          <w:rFonts w:cs="Times New Roman"/>
          <w:bCs/>
          <w:sz w:val="22"/>
          <w:szCs w:val="22"/>
        </w:rPr>
        <w:t xml:space="preserve">the BSB programme and </w:t>
      </w:r>
      <w:r w:rsidR="00142AF6" w:rsidRPr="0053374D">
        <w:rPr>
          <w:rFonts w:cs="Times New Roman"/>
          <w:bCs/>
          <w:sz w:val="22"/>
          <w:szCs w:val="22"/>
        </w:rPr>
        <w:t>official documents, etc</w:t>
      </w:r>
      <w:r w:rsidR="001F4908" w:rsidRPr="0053374D">
        <w:rPr>
          <w:rFonts w:cs="Times New Roman"/>
          <w:bCs/>
          <w:sz w:val="22"/>
          <w:szCs w:val="22"/>
        </w:rPr>
        <w:t>.</w:t>
      </w:r>
    </w:p>
    <w:p w14:paraId="456664BF" w14:textId="26E1D2C1" w:rsidR="003F22B5" w:rsidRPr="0053374D" w:rsidRDefault="00142AF6"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bCs/>
          <w:sz w:val="22"/>
          <w:szCs w:val="22"/>
        </w:rPr>
        <w:t xml:space="preserve">Detailed information on calls for </w:t>
      </w:r>
      <w:r w:rsidR="003F22B5" w:rsidRPr="0053374D">
        <w:rPr>
          <w:rFonts w:cs="Times New Roman"/>
          <w:bCs/>
          <w:sz w:val="22"/>
          <w:szCs w:val="22"/>
        </w:rPr>
        <w:t xml:space="preserve">proposal including the Guidelines for Applicants, other required documents and </w:t>
      </w:r>
      <w:r w:rsidR="00F84FFF" w:rsidRPr="0053374D">
        <w:rPr>
          <w:rFonts w:cs="Times New Roman"/>
          <w:bCs/>
          <w:sz w:val="22"/>
          <w:szCs w:val="22"/>
        </w:rPr>
        <w:t>the training/information</w:t>
      </w:r>
      <w:r w:rsidRPr="0053374D">
        <w:rPr>
          <w:rFonts w:cs="Times New Roman"/>
          <w:bCs/>
          <w:sz w:val="22"/>
          <w:szCs w:val="22"/>
        </w:rPr>
        <w:t xml:space="preserve"> </w:t>
      </w:r>
      <w:r w:rsidR="00F84FFF" w:rsidRPr="0053374D">
        <w:rPr>
          <w:rFonts w:cs="Times New Roman"/>
          <w:bCs/>
          <w:sz w:val="22"/>
          <w:szCs w:val="22"/>
        </w:rPr>
        <w:t xml:space="preserve">support </w:t>
      </w:r>
      <w:r w:rsidRPr="0053374D">
        <w:rPr>
          <w:rFonts w:cs="Times New Roman"/>
          <w:bCs/>
          <w:sz w:val="22"/>
          <w:szCs w:val="22"/>
        </w:rPr>
        <w:t xml:space="preserve">available </w:t>
      </w:r>
      <w:r w:rsidR="003F22B5" w:rsidRPr="0053374D">
        <w:rPr>
          <w:rFonts w:cs="Times New Roman"/>
          <w:bCs/>
          <w:sz w:val="22"/>
          <w:szCs w:val="22"/>
        </w:rPr>
        <w:t xml:space="preserve">to </w:t>
      </w:r>
      <w:r w:rsidR="00AC6540" w:rsidRPr="0053374D">
        <w:rPr>
          <w:rFonts w:cs="Times New Roman"/>
          <w:bCs/>
          <w:sz w:val="22"/>
          <w:szCs w:val="22"/>
        </w:rPr>
        <w:t>potential applicants</w:t>
      </w:r>
      <w:r w:rsidR="003F22B5" w:rsidRPr="0053374D">
        <w:rPr>
          <w:rFonts w:cs="Times New Roman"/>
          <w:bCs/>
          <w:sz w:val="22"/>
          <w:szCs w:val="22"/>
        </w:rPr>
        <w:t xml:space="preserve"> and partners </w:t>
      </w:r>
    </w:p>
    <w:p w14:paraId="47EEFF82" w14:textId="77777777" w:rsidR="003F22B5" w:rsidRPr="0053374D" w:rsidRDefault="00142AF6"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bCs/>
          <w:sz w:val="22"/>
          <w:szCs w:val="22"/>
        </w:rPr>
        <w:t xml:space="preserve">Support for finding </w:t>
      </w:r>
      <w:r w:rsidR="003F22B5" w:rsidRPr="0053374D">
        <w:rPr>
          <w:rFonts w:cs="Times New Roman"/>
          <w:bCs/>
          <w:sz w:val="22"/>
          <w:szCs w:val="22"/>
        </w:rPr>
        <w:t xml:space="preserve">partners </w:t>
      </w:r>
      <w:r w:rsidRPr="0053374D">
        <w:rPr>
          <w:rFonts w:cs="Times New Roman"/>
          <w:bCs/>
          <w:sz w:val="22"/>
          <w:szCs w:val="22"/>
        </w:rPr>
        <w:t>and building partners</w:t>
      </w:r>
      <w:r w:rsidR="003F22B5" w:rsidRPr="0053374D">
        <w:rPr>
          <w:rFonts w:cs="Times New Roman"/>
          <w:bCs/>
          <w:sz w:val="22"/>
          <w:szCs w:val="22"/>
        </w:rPr>
        <w:t>hips</w:t>
      </w:r>
    </w:p>
    <w:p w14:paraId="2CE02F42" w14:textId="549FE001" w:rsidR="003F22B5" w:rsidRPr="0053374D" w:rsidRDefault="003F22B5"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bCs/>
          <w:sz w:val="22"/>
          <w:szCs w:val="22"/>
        </w:rPr>
        <w:t>List</w:t>
      </w:r>
      <w:r w:rsidR="00F84FFF" w:rsidRPr="0053374D">
        <w:rPr>
          <w:rFonts w:cs="Times New Roman"/>
          <w:bCs/>
          <w:sz w:val="22"/>
          <w:szCs w:val="22"/>
        </w:rPr>
        <w:t>s</w:t>
      </w:r>
      <w:r w:rsidRPr="0053374D">
        <w:rPr>
          <w:rFonts w:cs="Times New Roman"/>
          <w:bCs/>
          <w:sz w:val="22"/>
          <w:szCs w:val="22"/>
        </w:rPr>
        <w:t xml:space="preserve"> of awarded projects </w:t>
      </w:r>
    </w:p>
    <w:p w14:paraId="1A253E35" w14:textId="36C7A1AC" w:rsidR="00494FB4" w:rsidRPr="0053374D" w:rsidRDefault="00494FB4"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bCs/>
          <w:sz w:val="22"/>
          <w:szCs w:val="22"/>
        </w:rPr>
        <w:t xml:space="preserve">Information and support for project implementation </w:t>
      </w:r>
      <w:r w:rsidR="00771387" w:rsidRPr="0053374D">
        <w:rPr>
          <w:rFonts w:cs="Times New Roman"/>
          <w:bCs/>
          <w:sz w:val="22"/>
          <w:szCs w:val="22"/>
        </w:rPr>
        <w:t xml:space="preserve">and </w:t>
      </w:r>
      <w:r w:rsidRPr="0053374D">
        <w:rPr>
          <w:rFonts w:cs="Times New Roman"/>
          <w:bCs/>
          <w:sz w:val="22"/>
          <w:szCs w:val="22"/>
        </w:rPr>
        <w:t>possibly e-support</w:t>
      </w:r>
    </w:p>
    <w:p w14:paraId="477432E6" w14:textId="7F953B4C" w:rsidR="009010EF" w:rsidRPr="0053374D" w:rsidRDefault="009010EF"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bCs/>
          <w:sz w:val="22"/>
          <w:szCs w:val="22"/>
        </w:rPr>
        <w:t>News, including</w:t>
      </w:r>
      <w:r w:rsidR="00F84FFF" w:rsidRPr="0053374D">
        <w:rPr>
          <w:rFonts w:cs="Times New Roman"/>
          <w:bCs/>
          <w:sz w:val="22"/>
          <w:szCs w:val="22"/>
        </w:rPr>
        <w:t xml:space="preserve"> project news</w:t>
      </w:r>
      <w:r w:rsidR="00875223" w:rsidRPr="0053374D">
        <w:rPr>
          <w:rFonts w:cs="Times New Roman"/>
          <w:bCs/>
          <w:sz w:val="22"/>
          <w:szCs w:val="22"/>
        </w:rPr>
        <w:t xml:space="preserve"> and</w:t>
      </w:r>
      <w:r w:rsidR="00F84FFF" w:rsidRPr="0053374D">
        <w:rPr>
          <w:rFonts w:cs="Times New Roman"/>
          <w:bCs/>
          <w:sz w:val="22"/>
          <w:szCs w:val="22"/>
        </w:rPr>
        <w:t xml:space="preserve"> </w:t>
      </w:r>
      <w:r w:rsidRPr="0053374D">
        <w:rPr>
          <w:rFonts w:cs="Times New Roman"/>
          <w:bCs/>
          <w:sz w:val="22"/>
          <w:szCs w:val="22"/>
        </w:rPr>
        <w:t>upcoming events</w:t>
      </w:r>
      <w:r w:rsidR="00F84FFF" w:rsidRPr="0053374D">
        <w:rPr>
          <w:rFonts w:cs="Times New Roman"/>
          <w:bCs/>
          <w:sz w:val="22"/>
          <w:szCs w:val="22"/>
        </w:rPr>
        <w:t xml:space="preserve"> </w:t>
      </w:r>
    </w:p>
    <w:p w14:paraId="03E7EE83" w14:textId="6B36A43A" w:rsidR="002B0FB1" w:rsidRPr="0053374D" w:rsidRDefault="002B0FB1"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sz w:val="22"/>
          <w:szCs w:val="22"/>
        </w:rPr>
        <w:t xml:space="preserve">Information/communication on </w:t>
      </w:r>
      <w:r w:rsidR="00534BA8" w:rsidRPr="0053374D">
        <w:rPr>
          <w:rFonts w:cs="Times New Roman"/>
          <w:sz w:val="22"/>
          <w:szCs w:val="22"/>
        </w:rPr>
        <w:t xml:space="preserve">programme and project results </w:t>
      </w:r>
      <w:r w:rsidR="00AE1445" w:rsidRPr="0053374D">
        <w:rPr>
          <w:rFonts w:cs="Times New Roman"/>
          <w:sz w:val="22"/>
          <w:szCs w:val="22"/>
        </w:rPr>
        <w:t>and success stories</w:t>
      </w:r>
    </w:p>
    <w:p w14:paraId="2CBCEA5A" w14:textId="31B03C19" w:rsidR="00142AF6" w:rsidRPr="0053374D" w:rsidRDefault="003F22B5"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bCs/>
          <w:sz w:val="22"/>
          <w:szCs w:val="22"/>
        </w:rPr>
        <w:t>Information on programme management bodies and c</w:t>
      </w:r>
      <w:r w:rsidR="00142AF6" w:rsidRPr="0053374D">
        <w:rPr>
          <w:rFonts w:cs="Times New Roman"/>
          <w:bCs/>
          <w:sz w:val="22"/>
          <w:szCs w:val="22"/>
        </w:rPr>
        <w:t>ontacts</w:t>
      </w:r>
      <w:r w:rsidR="00F84FFF" w:rsidRPr="0053374D">
        <w:rPr>
          <w:rFonts w:cs="Times New Roman"/>
          <w:bCs/>
          <w:sz w:val="22"/>
          <w:szCs w:val="22"/>
        </w:rPr>
        <w:t>,</w:t>
      </w:r>
      <w:r w:rsidRPr="0053374D">
        <w:rPr>
          <w:rFonts w:cs="Times New Roman"/>
          <w:bCs/>
          <w:sz w:val="22"/>
          <w:szCs w:val="22"/>
        </w:rPr>
        <w:t xml:space="preserve"> as </w:t>
      </w:r>
      <w:r w:rsidR="00875223" w:rsidRPr="0053374D">
        <w:rPr>
          <w:rFonts w:cs="Times New Roman"/>
          <w:bCs/>
          <w:sz w:val="22"/>
          <w:szCs w:val="22"/>
        </w:rPr>
        <w:t>appropriate</w:t>
      </w:r>
      <w:r w:rsidRPr="0053374D">
        <w:rPr>
          <w:rFonts w:cs="Times New Roman"/>
          <w:bCs/>
          <w:sz w:val="22"/>
          <w:szCs w:val="22"/>
        </w:rPr>
        <w:t xml:space="preserve">  </w:t>
      </w:r>
    </w:p>
    <w:p w14:paraId="21D02723" w14:textId="7E721F84" w:rsidR="00494FB4" w:rsidRPr="0053374D" w:rsidRDefault="00494FB4"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bCs/>
          <w:sz w:val="22"/>
          <w:szCs w:val="22"/>
        </w:rPr>
        <w:t xml:space="preserve">Information and support for programme management (NA, CCP, </w:t>
      </w:r>
      <w:proofErr w:type="spellStart"/>
      <w:r w:rsidRPr="0053374D">
        <w:rPr>
          <w:rFonts w:cs="Times New Roman"/>
          <w:bCs/>
          <w:sz w:val="22"/>
          <w:szCs w:val="22"/>
        </w:rPr>
        <w:t>GoA</w:t>
      </w:r>
      <w:proofErr w:type="spellEnd"/>
      <w:r w:rsidRPr="0053374D">
        <w:rPr>
          <w:rFonts w:cs="Times New Roman"/>
          <w:bCs/>
          <w:sz w:val="22"/>
          <w:szCs w:val="22"/>
        </w:rPr>
        <w:t>)</w:t>
      </w:r>
    </w:p>
    <w:p w14:paraId="3191EF1F" w14:textId="0781EAEA" w:rsidR="00CC5C80" w:rsidRPr="0053374D" w:rsidRDefault="00CC5C80"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bCs/>
          <w:sz w:val="22"/>
          <w:szCs w:val="22"/>
        </w:rPr>
        <w:t xml:space="preserve">Guidance, good practice information, </w:t>
      </w:r>
      <w:r w:rsidR="00782457" w:rsidRPr="0053374D">
        <w:rPr>
          <w:rFonts w:cs="Times New Roman"/>
          <w:bCs/>
          <w:sz w:val="22"/>
          <w:szCs w:val="22"/>
        </w:rPr>
        <w:t>and links to documents in national languages as needed</w:t>
      </w:r>
      <w:r w:rsidR="00494FB4" w:rsidRPr="0053374D">
        <w:rPr>
          <w:rFonts w:cs="Times New Roman"/>
          <w:bCs/>
          <w:sz w:val="22"/>
          <w:szCs w:val="22"/>
        </w:rPr>
        <w:t xml:space="preserve">, </w:t>
      </w:r>
      <w:r w:rsidR="002B0FB1" w:rsidRPr="0053374D">
        <w:rPr>
          <w:rFonts w:cs="Times New Roman"/>
          <w:bCs/>
          <w:sz w:val="22"/>
          <w:szCs w:val="22"/>
        </w:rPr>
        <w:t>etc</w:t>
      </w:r>
      <w:r w:rsidR="00E50D47" w:rsidRPr="0053374D">
        <w:rPr>
          <w:rFonts w:cs="Times New Roman"/>
          <w:bCs/>
          <w:sz w:val="22"/>
          <w:szCs w:val="22"/>
        </w:rPr>
        <w:t>.</w:t>
      </w:r>
    </w:p>
    <w:p w14:paraId="3871FC8B" w14:textId="77777777" w:rsidR="002F3F20" w:rsidRPr="0053374D" w:rsidRDefault="00285563"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bCs/>
          <w:sz w:val="22"/>
          <w:szCs w:val="22"/>
        </w:rPr>
        <w:t>Q&amp;A</w:t>
      </w:r>
    </w:p>
    <w:p w14:paraId="13B7663F" w14:textId="4B5D567F" w:rsidR="00F84FFF" w:rsidRPr="0053374D" w:rsidRDefault="00F84FFF" w:rsidP="00332EAB">
      <w:pPr>
        <w:pStyle w:val="BodyText"/>
        <w:numPr>
          <w:ilvl w:val="0"/>
          <w:numId w:val="14"/>
        </w:numPr>
        <w:spacing w:before="120" w:line="264" w:lineRule="auto"/>
        <w:ind w:left="714" w:hanging="357"/>
        <w:contextualSpacing/>
        <w:jc w:val="both"/>
        <w:rPr>
          <w:rFonts w:cs="Times New Roman"/>
          <w:bCs/>
          <w:sz w:val="22"/>
          <w:szCs w:val="22"/>
        </w:rPr>
      </w:pPr>
      <w:r w:rsidRPr="0053374D">
        <w:rPr>
          <w:rFonts w:cs="Times New Roman"/>
          <w:bCs/>
          <w:sz w:val="22"/>
          <w:szCs w:val="22"/>
        </w:rPr>
        <w:t xml:space="preserve">Information on </w:t>
      </w:r>
      <w:r w:rsidR="00AE1445" w:rsidRPr="0053374D">
        <w:rPr>
          <w:rFonts w:cs="Times New Roman"/>
          <w:bCs/>
          <w:sz w:val="22"/>
          <w:szCs w:val="22"/>
        </w:rPr>
        <w:t xml:space="preserve">activities by </w:t>
      </w:r>
      <w:r w:rsidR="00534BA8" w:rsidRPr="0053374D">
        <w:rPr>
          <w:rFonts w:cs="Times New Roman"/>
          <w:bCs/>
          <w:sz w:val="22"/>
          <w:szCs w:val="22"/>
        </w:rPr>
        <w:t>programme bodies</w:t>
      </w:r>
      <w:r w:rsidRPr="0053374D">
        <w:rPr>
          <w:rFonts w:cs="Times New Roman"/>
          <w:bCs/>
          <w:sz w:val="22"/>
          <w:szCs w:val="22"/>
        </w:rPr>
        <w:t xml:space="preserve"> </w:t>
      </w:r>
    </w:p>
    <w:p w14:paraId="7DDA49BD" w14:textId="2B07F72E" w:rsidR="00F84FFF" w:rsidRPr="0053374D" w:rsidRDefault="00F84FFF" w:rsidP="00332EAB">
      <w:pPr>
        <w:pStyle w:val="BodyText"/>
        <w:numPr>
          <w:ilvl w:val="0"/>
          <w:numId w:val="14"/>
        </w:numPr>
        <w:spacing w:before="120" w:line="264" w:lineRule="auto"/>
        <w:ind w:left="714" w:hanging="357"/>
        <w:jc w:val="both"/>
        <w:rPr>
          <w:rFonts w:cs="Times New Roman"/>
          <w:bCs/>
          <w:sz w:val="22"/>
          <w:szCs w:val="22"/>
        </w:rPr>
      </w:pPr>
      <w:r w:rsidRPr="0053374D">
        <w:rPr>
          <w:rFonts w:cs="Times New Roman"/>
          <w:bCs/>
          <w:sz w:val="22"/>
          <w:szCs w:val="22"/>
        </w:rPr>
        <w:t xml:space="preserve">Links to the Programme Management Information System (MIS) </w:t>
      </w:r>
      <w:r w:rsidR="00A30CA5" w:rsidRPr="0053374D">
        <w:rPr>
          <w:rFonts w:cs="Times New Roman"/>
          <w:bCs/>
          <w:sz w:val="22"/>
          <w:szCs w:val="22"/>
        </w:rPr>
        <w:t>(internal</w:t>
      </w:r>
      <w:r w:rsidRPr="0053374D">
        <w:rPr>
          <w:rFonts w:cs="Times New Roman"/>
          <w:bCs/>
          <w:sz w:val="22"/>
          <w:szCs w:val="22"/>
        </w:rPr>
        <w:t xml:space="preserve"> only), websites of the NA in each participating country, other relevant websites, the KEEP database of projects, etc.</w:t>
      </w:r>
    </w:p>
    <w:p w14:paraId="7AA18E25" w14:textId="1D80B553" w:rsidR="00C03A2A" w:rsidRPr="0053374D" w:rsidRDefault="00C03A2A" w:rsidP="00332EAB">
      <w:pPr>
        <w:pStyle w:val="BodyText"/>
        <w:spacing w:before="120" w:line="264" w:lineRule="auto"/>
        <w:jc w:val="both"/>
        <w:rPr>
          <w:rFonts w:cs="Times New Roman"/>
          <w:sz w:val="22"/>
          <w:szCs w:val="22"/>
        </w:rPr>
      </w:pPr>
      <w:r w:rsidRPr="0053374D">
        <w:rPr>
          <w:rFonts w:cs="Times New Roman"/>
          <w:bCs/>
          <w:sz w:val="22"/>
          <w:szCs w:val="22"/>
        </w:rPr>
        <w:t>The programme website will be promoted at all programme events, on programme materials/publications</w:t>
      </w:r>
      <w:r w:rsidR="00F84FFF" w:rsidRPr="0053374D">
        <w:rPr>
          <w:rFonts w:cs="Times New Roman"/>
          <w:bCs/>
          <w:sz w:val="22"/>
          <w:szCs w:val="22"/>
        </w:rPr>
        <w:t xml:space="preserve"> </w:t>
      </w:r>
      <w:r w:rsidRPr="0053374D">
        <w:rPr>
          <w:rFonts w:cs="Times New Roman"/>
          <w:bCs/>
          <w:sz w:val="22"/>
          <w:szCs w:val="22"/>
        </w:rPr>
        <w:t xml:space="preserve">and </w:t>
      </w:r>
      <w:r w:rsidR="00F84FFF" w:rsidRPr="0053374D">
        <w:rPr>
          <w:rFonts w:cs="Times New Roman"/>
          <w:bCs/>
          <w:sz w:val="22"/>
          <w:szCs w:val="22"/>
        </w:rPr>
        <w:t xml:space="preserve">on </w:t>
      </w:r>
      <w:r w:rsidRPr="0053374D">
        <w:rPr>
          <w:rFonts w:cs="Times New Roman"/>
          <w:bCs/>
          <w:sz w:val="22"/>
          <w:szCs w:val="22"/>
        </w:rPr>
        <w:t>all programme promotional materials</w:t>
      </w:r>
      <w:r w:rsidR="00312E89" w:rsidRPr="0053374D">
        <w:rPr>
          <w:rFonts w:cs="Times New Roman"/>
          <w:bCs/>
          <w:sz w:val="22"/>
          <w:szCs w:val="22"/>
        </w:rPr>
        <w:t xml:space="preserve"> </w:t>
      </w:r>
      <w:r w:rsidR="00B63F54" w:rsidRPr="0053374D">
        <w:rPr>
          <w:rFonts w:cs="Times New Roman"/>
          <w:bCs/>
          <w:sz w:val="22"/>
          <w:szCs w:val="22"/>
        </w:rPr>
        <w:t>(</w:t>
      </w:r>
      <w:r w:rsidR="00312E89" w:rsidRPr="0053374D">
        <w:rPr>
          <w:rFonts w:cs="Times New Roman"/>
          <w:bCs/>
          <w:sz w:val="22"/>
          <w:szCs w:val="22"/>
        </w:rPr>
        <w:t>depending on the space available on the item)</w:t>
      </w:r>
      <w:r w:rsidRPr="0053374D">
        <w:rPr>
          <w:rFonts w:cs="Times New Roman"/>
          <w:bCs/>
          <w:sz w:val="22"/>
          <w:szCs w:val="22"/>
        </w:rPr>
        <w:t>.</w:t>
      </w:r>
    </w:p>
    <w:p w14:paraId="30F6947E" w14:textId="4AB34DDB" w:rsidR="00494FB4" w:rsidRPr="0053374D" w:rsidRDefault="00494FB4" w:rsidP="00332EAB">
      <w:pPr>
        <w:pStyle w:val="BodyText"/>
        <w:spacing w:before="120" w:line="264" w:lineRule="auto"/>
        <w:contextualSpacing/>
        <w:jc w:val="both"/>
        <w:rPr>
          <w:rFonts w:cs="Times New Roman"/>
          <w:i/>
          <w:sz w:val="22"/>
          <w:szCs w:val="22"/>
        </w:rPr>
      </w:pPr>
      <w:r w:rsidRPr="0053374D">
        <w:rPr>
          <w:rFonts w:cs="Times New Roman"/>
          <w:b/>
          <w:i/>
          <w:sz w:val="22"/>
          <w:szCs w:val="22"/>
        </w:rPr>
        <w:t>Target Groups:</w:t>
      </w:r>
      <w:r w:rsidRPr="0053374D">
        <w:rPr>
          <w:rFonts w:cs="Times New Roman"/>
          <w:i/>
          <w:sz w:val="22"/>
          <w:szCs w:val="22"/>
        </w:rPr>
        <w:t xml:space="preserve"> All internal target groups, in </w:t>
      </w:r>
      <w:r w:rsidR="002B0FB1" w:rsidRPr="0053374D">
        <w:rPr>
          <w:rFonts w:cs="Times New Roman"/>
          <w:i/>
          <w:sz w:val="22"/>
          <w:szCs w:val="22"/>
        </w:rPr>
        <w:t xml:space="preserve">particular </w:t>
      </w:r>
      <w:r w:rsidRPr="0053374D">
        <w:rPr>
          <w:rFonts w:cs="Times New Roman"/>
          <w:i/>
          <w:sz w:val="22"/>
          <w:szCs w:val="22"/>
        </w:rPr>
        <w:t xml:space="preserve">project lead partners and partners. </w:t>
      </w:r>
      <w:r w:rsidR="006F2DB9" w:rsidRPr="0053374D">
        <w:rPr>
          <w:rFonts w:cs="Times New Roman"/>
          <w:i/>
          <w:sz w:val="22"/>
          <w:szCs w:val="22"/>
        </w:rPr>
        <w:t>All e</w:t>
      </w:r>
      <w:r w:rsidRPr="0053374D">
        <w:rPr>
          <w:rFonts w:cs="Times New Roman"/>
          <w:i/>
          <w:sz w:val="22"/>
          <w:szCs w:val="22"/>
        </w:rPr>
        <w:t xml:space="preserve">xternal target groups, in particular </w:t>
      </w:r>
      <w:r w:rsidR="00AC6540" w:rsidRPr="0053374D">
        <w:rPr>
          <w:rFonts w:cs="Times New Roman"/>
          <w:i/>
          <w:sz w:val="22"/>
          <w:szCs w:val="22"/>
        </w:rPr>
        <w:t>potential applicants</w:t>
      </w:r>
      <w:r w:rsidR="002B0FB1" w:rsidRPr="0053374D">
        <w:rPr>
          <w:rFonts w:cs="Times New Roman"/>
          <w:i/>
          <w:sz w:val="22"/>
          <w:szCs w:val="22"/>
        </w:rPr>
        <w:t xml:space="preserve"> and partners </w:t>
      </w:r>
      <w:r w:rsidRPr="0053374D">
        <w:rPr>
          <w:rFonts w:cs="Times New Roman"/>
          <w:i/>
          <w:sz w:val="22"/>
          <w:szCs w:val="22"/>
        </w:rPr>
        <w:t xml:space="preserve">the general public and final beneficiaries </w:t>
      </w:r>
    </w:p>
    <w:p w14:paraId="53DB03A8" w14:textId="56BE1BCB" w:rsidR="00CC5C80" w:rsidRPr="0053374D" w:rsidRDefault="009A4C4B" w:rsidP="00332EAB">
      <w:pPr>
        <w:pStyle w:val="BodyText"/>
        <w:spacing w:before="120" w:after="0" w:line="264" w:lineRule="auto"/>
        <w:jc w:val="both"/>
        <w:rPr>
          <w:rFonts w:cs="Times New Roman"/>
          <w:i/>
          <w:sz w:val="22"/>
          <w:szCs w:val="22"/>
        </w:rPr>
      </w:pPr>
      <w:r w:rsidRPr="0053374D">
        <w:rPr>
          <w:rFonts w:cs="Times New Roman"/>
          <w:b/>
          <w:i/>
          <w:sz w:val="22"/>
          <w:szCs w:val="22"/>
        </w:rPr>
        <w:t xml:space="preserve">Implementing </w:t>
      </w:r>
      <w:r w:rsidR="00A30CA5" w:rsidRPr="0053374D">
        <w:rPr>
          <w:rFonts w:cs="Times New Roman"/>
          <w:b/>
          <w:i/>
          <w:sz w:val="22"/>
          <w:szCs w:val="22"/>
        </w:rPr>
        <w:t>bod</w:t>
      </w:r>
      <w:r w:rsidR="00494FB4" w:rsidRPr="0053374D">
        <w:rPr>
          <w:rFonts w:cs="Times New Roman"/>
          <w:b/>
          <w:i/>
          <w:sz w:val="22"/>
          <w:szCs w:val="22"/>
        </w:rPr>
        <w:t>ies:</w:t>
      </w:r>
      <w:r w:rsidR="00494FB4" w:rsidRPr="0053374D">
        <w:rPr>
          <w:rFonts w:cs="Times New Roman"/>
          <w:i/>
          <w:sz w:val="22"/>
          <w:szCs w:val="22"/>
        </w:rPr>
        <w:t xml:space="preserve"> JTS</w:t>
      </w:r>
      <w:r w:rsidR="00C97401" w:rsidRPr="0053374D">
        <w:t>/</w:t>
      </w:r>
      <w:r w:rsidR="00C97401" w:rsidRPr="0053374D">
        <w:rPr>
          <w:rFonts w:cs="Times New Roman"/>
          <w:i/>
          <w:sz w:val="22"/>
          <w:szCs w:val="22"/>
        </w:rPr>
        <w:t>MA</w:t>
      </w:r>
      <w:r w:rsidR="00494FB4" w:rsidRPr="0053374D">
        <w:rPr>
          <w:rFonts w:cs="Times New Roman"/>
          <w:i/>
          <w:sz w:val="22"/>
          <w:szCs w:val="22"/>
        </w:rPr>
        <w:t xml:space="preserve"> (others involved in programme implementation may provide materials for the website)</w:t>
      </w:r>
    </w:p>
    <w:p w14:paraId="267BAACD" w14:textId="77777777" w:rsidR="004B487F" w:rsidRDefault="004B487F" w:rsidP="00332EAB">
      <w:pPr>
        <w:pStyle w:val="BodyText"/>
        <w:spacing w:before="120" w:after="0" w:line="264" w:lineRule="auto"/>
        <w:jc w:val="both"/>
        <w:rPr>
          <w:rFonts w:cs="Times New Roman"/>
          <w:color w:val="983620" w:themeColor="accent2"/>
        </w:rPr>
      </w:pPr>
    </w:p>
    <w:p w14:paraId="4CBBEFEA" w14:textId="27A3EB81" w:rsidR="00494FB4" w:rsidRPr="0053374D" w:rsidRDefault="00EB799E" w:rsidP="00332EAB">
      <w:pPr>
        <w:pStyle w:val="BodyText"/>
        <w:spacing w:before="120" w:after="0" w:line="264" w:lineRule="auto"/>
        <w:jc w:val="both"/>
        <w:rPr>
          <w:rFonts w:cs="Times New Roman"/>
          <w:color w:val="983620" w:themeColor="accent2"/>
        </w:rPr>
      </w:pPr>
      <w:r w:rsidRPr="0053374D">
        <w:rPr>
          <w:rFonts w:cs="Times New Roman"/>
          <w:color w:val="983620" w:themeColor="accent2"/>
        </w:rPr>
        <w:lastRenderedPageBreak/>
        <w:t xml:space="preserve">ii) </w:t>
      </w:r>
      <w:r w:rsidR="00093804" w:rsidRPr="0053374D">
        <w:rPr>
          <w:rFonts w:cs="Times New Roman"/>
          <w:color w:val="983620" w:themeColor="accent2"/>
        </w:rPr>
        <w:t>Email Info N</w:t>
      </w:r>
      <w:r w:rsidR="00494FB4" w:rsidRPr="0053374D">
        <w:rPr>
          <w:rFonts w:cs="Times New Roman"/>
          <w:color w:val="983620" w:themeColor="accent2"/>
        </w:rPr>
        <w:t>etworks</w:t>
      </w:r>
    </w:p>
    <w:p w14:paraId="7654966E" w14:textId="13D11BD6" w:rsidR="00093804" w:rsidRPr="0053374D" w:rsidRDefault="00494FB4" w:rsidP="00332EAB">
      <w:pPr>
        <w:pStyle w:val="BodyText"/>
        <w:spacing w:before="120" w:after="0" w:line="264" w:lineRule="auto"/>
        <w:jc w:val="both"/>
        <w:rPr>
          <w:rFonts w:cs="Times New Roman"/>
          <w:sz w:val="22"/>
          <w:szCs w:val="22"/>
        </w:rPr>
      </w:pPr>
      <w:r w:rsidRPr="0053374D">
        <w:rPr>
          <w:rFonts w:cs="Times New Roman"/>
          <w:sz w:val="22"/>
          <w:szCs w:val="22"/>
        </w:rPr>
        <w:t xml:space="preserve">To ensure good </w:t>
      </w:r>
      <w:r w:rsidR="002A3002" w:rsidRPr="0053374D">
        <w:rPr>
          <w:rFonts w:cs="Times New Roman"/>
          <w:sz w:val="22"/>
          <w:szCs w:val="22"/>
        </w:rPr>
        <w:t xml:space="preserve">information and </w:t>
      </w:r>
      <w:r w:rsidRPr="0053374D">
        <w:rPr>
          <w:rFonts w:cs="Times New Roman"/>
          <w:sz w:val="22"/>
          <w:szCs w:val="22"/>
        </w:rPr>
        <w:t>communication flows</w:t>
      </w:r>
      <w:r w:rsidR="002A3002" w:rsidRPr="0053374D">
        <w:rPr>
          <w:rFonts w:cs="Times New Roman"/>
          <w:sz w:val="22"/>
          <w:szCs w:val="22"/>
        </w:rPr>
        <w:t xml:space="preserve"> with particular target groups,</w:t>
      </w:r>
      <w:r w:rsidRPr="0053374D">
        <w:rPr>
          <w:rFonts w:cs="Times New Roman"/>
          <w:sz w:val="22"/>
          <w:szCs w:val="22"/>
        </w:rPr>
        <w:t xml:space="preserve"> </w:t>
      </w:r>
      <w:r w:rsidR="00050270" w:rsidRPr="0053374D">
        <w:rPr>
          <w:rFonts w:cs="Times New Roman"/>
          <w:sz w:val="22"/>
          <w:szCs w:val="22"/>
        </w:rPr>
        <w:t xml:space="preserve">and to address many of the issues identified in section 3 </w:t>
      </w:r>
      <w:r w:rsidR="00050270" w:rsidRPr="0053374D">
        <w:rPr>
          <w:rFonts w:cs="Times New Roman"/>
          <w:i/>
          <w:sz w:val="22"/>
          <w:szCs w:val="22"/>
        </w:rPr>
        <w:t>Lessons Learned</w:t>
      </w:r>
      <w:r w:rsidR="002A3002" w:rsidRPr="0053374D">
        <w:rPr>
          <w:rFonts w:cs="Times New Roman"/>
          <w:sz w:val="22"/>
          <w:szCs w:val="22"/>
        </w:rPr>
        <w:t>, the MA/JTS</w:t>
      </w:r>
      <w:r w:rsidR="000717E1" w:rsidRPr="0053374D">
        <w:rPr>
          <w:rFonts w:cs="Times New Roman"/>
          <w:sz w:val="22"/>
          <w:szCs w:val="22"/>
        </w:rPr>
        <w:t xml:space="preserve"> will develop</w:t>
      </w:r>
      <w:r w:rsidR="002A3002" w:rsidRPr="0053374D">
        <w:rPr>
          <w:rFonts w:cs="Times New Roman"/>
          <w:sz w:val="22"/>
          <w:szCs w:val="22"/>
        </w:rPr>
        <w:t xml:space="preserve"> </w:t>
      </w:r>
      <w:r w:rsidR="00F84FFF" w:rsidRPr="0053374D">
        <w:rPr>
          <w:rFonts w:cs="Times New Roman"/>
          <w:sz w:val="22"/>
          <w:szCs w:val="22"/>
        </w:rPr>
        <w:t>Email Info N</w:t>
      </w:r>
      <w:r w:rsidR="002A3002" w:rsidRPr="0053374D">
        <w:rPr>
          <w:rFonts w:cs="Times New Roman"/>
          <w:sz w:val="22"/>
          <w:szCs w:val="22"/>
        </w:rPr>
        <w:t>etworks</w:t>
      </w:r>
      <w:r w:rsidR="000717E1" w:rsidRPr="0053374D">
        <w:rPr>
          <w:rFonts w:cs="Times New Roman"/>
          <w:sz w:val="22"/>
          <w:szCs w:val="22"/>
        </w:rPr>
        <w:t xml:space="preserve"> building on those developed under the existing programme</w:t>
      </w:r>
      <w:r w:rsidR="002A3002" w:rsidRPr="0053374D">
        <w:rPr>
          <w:rFonts w:cs="Times New Roman"/>
          <w:sz w:val="22"/>
          <w:szCs w:val="22"/>
        </w:rPr>
        <w:t xml:space="preserve">. </w:t>
      </w:r>
      <w:r w:rsidR="00AE1445" w:rsidRPr="0053374D">
        <w:rPr>
          <w:rFonts w:cs="Times New Roman"/>
          <w:sz w:val="22"/>
          <w:szCs w:val="22"/>
        </w:rPr>
        <w:t>T</w:t>
      </w:r>
      <w:r w:rsidR="002A3002" w:rsidRPr="0053374D">
        <w:rPr>
          <w:rFonts w:cs="Times New Roman"/>
          <w:sz w:val="22"/>
          <w:szCs w:val="22"/>
        </w:rPr>
        <w:t xml:space="preserve">he exact </w:t>
      </w:r>
      <w:r w:rsidR="00F84FFF" w:rsidRPr="0053374D">
        <w:rPr>
          <w:rFonts w:cs="Times New Roman"/>
          <w:sz w:val="22"/>
          <w:szCs w:val="22"/>
        </w:rPr>
        <w:t>networks/</w:t>
      </w:r>
      <w:r w:rsidR="002A3002" w:rsidRPr="0053374D">
        <w:rPr>
          <w:rFonts w:cs="Times New Roman"/>
          <w:sz w:val="22"/>
          <w:szCs w:val="22"/>
        </w:rPr>
        <w:t xml:space="preserve">target groups will be clarified </w:t>
      </w:r>
      <w:r w:rsidR="000717E1" w:rsidRPr="0053374D">
        <w:rPr>
          <w:rFonts w:cs="Times New Roman"/>
          <w:sz w:val="22"/>
          <w:szCs w:val="22"/>
        </w:rPr>
        <w:t xml:space="preserve">in the Annual </w:t>
      </w:r>
      <w:r w:rsidR="00D0385B" w:rsidRPr="0053374D">
        <w:rPr>
          <w:rFonts w:cs="Times New Roman"/>
          <w:sz w:val="22"/>
          <w:szCs w:val="22"/>
        </w:rPr>
        <w:t>C</w:t>
      </w:r>
      <w:r w:rsidR="000717E1" w:rsidRPr="0053374D">
        <w:rPr>
          <w:rFonts w:cs="Times New Roman"/>
          <w:sz w:val="22"/>
          <w:szCs w:val="22"/>
        </w:rPr>
        <w:t>ommunication Plans and c</w:t>
      </w:r>
      <w:r w:rsidR="00093804" w:rsidRPr="0053374D">
        <w:rPr>
          <w:rFonts w:cs="Times New Roman"/>
          <w:sz w:val="22"/>
          <w:szCs w:val="22"/>
        </w:rPr>
        <w:t>o</w:t>
      </w:r>
      <w:r w:rsidR="00F538D8" w:rsidRPr="0053374D">
        <w:rPr>
          <w:rFonts w:cs="Times New Roman"/>
          <w:sz w:val="22"/>
          <w:szCs w:val="22"/>
        </w:rPr>
        <w:t xml:space="preserve">mmunication </w:t>
      </w:r>
      <w:r w:rsidR="000717E1" w:rsidRPr="0053374D">
        <w:rPr>
          <w:rFonts w:cs="Times New Roman"/>
          <w:sz w:val="22"/>
          <w:szCs w:val="22"/>
        </w:rPr>
        <w:t>procedures</w:t>
      </w:r>
      <w:r w:rsidR="00093804" w:rsidRPr="0053374D">
        <w:rPr>
          <w:rFonts w:cs="Times New Roman"/>
          <w:sz w:val="22"/>
          <w:szCs w:val="22"/>
        </w:rPr>
        <w:t xml:space="preserve"> for the content and frequency of communication with these groups </w:t>
      </w:r>
      <w:r w:rsidR="00FE3B49" w:rsidRPr="0053374D">
        <w:rPr>
          <w:rFonts w:cs="Times New Roman"/>
          <w:sz w:val="22"/>
          <w:szCs w:val="22"/>
        </w:rPr>
        <w:t>will be developed</w:t>
      </w:r>
      <w:r w:rsidR="002A3002" w:rsidRPr="0053374D">
        <w:rPr>
          <w:rFonts w:cs="Times New Roman"/>
          <w:sz w:val="22"/>
          <w:szCs w:val="22"/>
        </w:rPr>
        <w:t xml:space="preserve">. </w:t>
      </w:r>
      <w:r w:rsidR="00724E95" w:rsidRPr="0053374D">
        <w:rPr>
          <w:rFonts w:cs="Times New Roman"/>
          <w:sz w:val="22"/>
          <w:szCs w:val="22"/>
        </w:rPr>
        <w:t>Info</w:t>
      </w:r>
      <w:r w:rsidR="007D3B9A" w:rsidRPr="0053374D">
        <w:rPr>
          <w:rFonts w:cs="Times New Roman"/>
          <w:sz w:val="22"/>
          <w:szCs w:val="22"/>
        </w:rPr>
        <w:t>rmation</w:t>
      </w:r>
      <w:r w:rsidR="00724E95" w:rsidRPr="0053374D">
        <w:rPr>
          <w:rFonts w:cs="Times New Roman"/>
          <w:sz w:val="22"/>
          <w:szCs w:val="22"/>
        </w:rPr>
        <w:t xml:space="preserve"> </w:t>
      </w:r>
      <w:r w:rsidR="00050270" w:rsidRPr="0053374D">
        <w:rPr>
          <w:rFonts w:cs="Times New Roman"/>
          <w:sz w:val="22"/>
          <w:szCs w:val="22"/>
        </w:rPr>
        <w:t xml:space="preserve">will </w:t>
      </w:r>
      <w:r w:rsidR="00724E95" w:rsidRPr="0053374D">
        <w:rPr>
          <w:rFonts w:cs="Times New Roman"/>
          <w:sz w:val="22"/>
          <w:szCs w:val="22"/>
        </w:rPr>
        <w:t xml:space="preserve">be circulated via a particular network only when relevant. </w:t>
      </w:r>
    </w:p>
    <w:p w14:paraId="14E7D16F" w14:textId="7F360A7B" w:rsidR="00494FB4" w:rsidRPr="0053374D" w:rsidRDefault="00093804" w:rsidP="00332EAB">
      <w:pPr>
        <w:pStyle w:val="BodyText"/>
        <w:spacing w:before="120" w:after="0" w:line="264" w:lineRule="auto"/>
        <w:jc w:val="both"/>
        <w:rPr>
          <w:rFonts w:cs="Times New Roman"/>
          <w:sz w:val="22"/>
          <w:szCs w:val="22"/>
        </w:rPr>
      </w:pPr>
      <w:r w:rsidRPr="0053374D">
        <w:rPr>
          <w:rFonts w:cs="Times New Roman"/>
          <w:sz w:val="22"/>
          <w:szCs w:val="22"/>
        </w:rPr>
        <w:t>Possible Email Info Networks</w:t>
      </w:r>
      <w:r w:rsidR="002A3002" w:rsidRPr="0053374D">
        <w:rPr>
          <w:rFonts w:cs="Times New Roman"/>
          <w:sz w:val="22"/>
          <w:szCs w:val="22"/>
        </w:rPr>
        <w:t xml:space="preserve"> </w:t>
      </w:r>
      <w:r w:rsidR="00724E95" w:rsidRPr="0053374D">
        <w:rPr>
          <w:rFonts w:cs="Times New Roman"/>
          <w:sz w:val="22"/>
          <w:szCs w:val="22"/>
        </w:rPr>
        <w:t xml:space="preserve">might </w:t>
      </w:r>
      <w:r w:rsidRPr="0053374D">
        <w:rPr>
          <w:rFonts w:cs="Times New Roman"/>
          <w:sz w:val="22"/>
          <w:szCs w:val="22"/>
        </w:rPr>
        <w:t>include</w:t>
      </w:r>
      <w:r w:rsidR="002A3002" w:rsidRPr="0053374D">
        <w:rPr>
          <w:rFonts w:cs="Times New Roman"/>
          <w:sz w:val="22"/>
          <w:szCs w:val="22"/>
        </w:rPr>
        <w:t>:</w:t>
      </w:r>
    </w:p>
    <w:p w14:paraId="62CAA62D" w14:textId="7526B400" w:rsidR="00055810" w:rsidRPr="0053374D" w:rsidRDefault="002A3002" w:rsidP="00332EAB">
      <w:pPr>
        <w:pStyle w:val="ListParagraph"/>
        <w:numPr>
          <w:ilvl w:val="0"/>
          <w:numId w:val="10"/>
        </w:numPr>
        <w:spacing w:after="0" w:line="264" w:lineRule="auto"/>
        <w:ind w:left="714" w:hanging="357"/>
        <w:contextualSpacing w:val="0"/>
        <w:jc w:val="both"/>
        <w:rPr>
          <w:rFonts w:cs="Times New Roman"/>
          <w:bCs/>
          <w:sz w:val="22"/>
          <w:szCs w:val="22"/>
        </w:rPr>
      </w:pPr>
      <w:r w:rsidRPr="0053374D">
        <w:rPr>
          <w:rFonts w:cs="Times New Roman"/>
          <w:b/>
          <w:bCs/>
          <w:sz w:val="22"/>
          <w:szCs w:val="22"/>
        </w:rPr>
        <w:t xml:space="preserve">Other </w:t>
      </w:r>
      <w:r w:rsidR="00B2123A" w:rsidRPr="0053374D">
        <w:rPr>
          <w:rFonts w:cs="Times New Roman"/>
          <w:b/>
          <w:bCs/>
          <w:sz w:val="22"/>
          <w:szCs w:val="22"/>
        </w:rPr>
        <w:t xml:space="preserve">bodies </w:t>
      </w:r>
      <w:r w:rsidR="00B2123A" w:rsidRPr="0053374D">
        <w:rPr>
          <w:rFonts w:cs="Times New Roman"/>
          <w:b/>
          <w:sz w:val="22"/>
          <w:szCs w:val="22"/>
        </w:rPr>
        <w:t>operating in the BSB region</w:t>
      </w:r>
      <w:r w:rsidR="00B2123A" w:rsidRPr="0053374D">
        <w:rPr>
          <w:rFonts w:cs="Times New Roman"/>
          <w:bCs/>
          <w:sz w:val="22"/>
          <w:szCs w:val="22"/>
        </w:rPr>
        <w:t xml:space="preserve"> including </w:t>
      </w:r>
      <w:r w:rsidRPr="0053374D">
        <w:rPr>
          <w:rFonts w:cs="Times New Roman"/>
          <w:bCs/>
          <w:sz w:val="22"/>
          <w:szCs w:val="22"/>
        </w:rPr>
        <w:t>ENI CBC programmes, EU cross</w:t>
      </w:r>
      <w:r w:rsidRPr="0053374D">
        <w:rPr>
          <w:rFonts w:cs="Times New Roman"/>
          <w:sz w:val="22"/>
          <w:szCs w:val="22"/>
        </w:rPr>
        <w:t xml:space="preserve"> border programmes, BSB bodies and international donors</w:t>
      </w:r>
      <w:r w:rsidR="00D0385B" w:rsidRPr="0053374D">
        <w:rPr>
          <w:rFonts w:cs="Times New Roman"/>
          <w:sz w:val="22"/>
          <w:szCs w:val="22"/>
        </w:rPr>
        <w:t>. The purpose would be</w:t>
      </w:r>
      <w:r w:rsidRPr="0053374D">
        <w:rPr>
          <w:rFonts w:cs="Times New Roman"/>
          <w:sz w:val="22"/>
          <w:szCs w:val="22"/>
        </w:rPr>
        <w:t xml:space="preserve"> to keep these bodies informed of the programme </w:t>
      </w:r>
      <w:r w:rsidR="000717E1" w:rsidRPr="0053374D">
        <w:rPr>
          <w:rFonts w:cs="Times New Roman"/>
          <w:sz w:val="22"/>
          <w:szCs w:val="22"/>
        </w:rPr>
        <w:t xml:space="preserve">activities </w:t>
      </w:r>
      <w:r w:rsidR="00055810" w:rsidRPr="0053374D">
        <w:rPr>
          <w:rFonts w:cs="Times New Roman"/>
          <w:sz w:val="22"/>
          <w:szCs w:val="22"/>
        </w:rPr>
        <w:t>so to identify and encourage synergies and avoid double funding of initiatives. To avoid duplication of activities funded under other EU pro</w:t>
      </w:r>
      <w:r w:rsidR="00093804" w:rsidRPr="0053374D">
        <w:rPr>
          <w:rFonts w:cs="Times New Roman"/>
          <w:sz w:val="22"/>
          <w:szCs w:val="22"/>
        </w:rPr>
        <w:t>grammes</w:t>
      </w:r>
      <w:r w:rsidR="00055810" w:rsidRPr="0053374D">
        <w:rPr>
          <w:rFonts w:cs="Times New Roman"/>
          <w:sz w:val="22"/>
          <w:szCs w:val="22"/>
        </w:rPr>
        <w:t xml:space="preserve">, </w:t>
      </w:r>
      <w:r w:rsidR="00CD41C6" w:rsidRPr="0053374D">
        <w:rPr>
          <w:rFonts w:cs="Times New Roman"/>
          <w:sz w:val="22"/>
          <w:szCs w:val="22"/>
        </w:rPr>
        <w:t>there may be a closer relationship with the MA of some EU programmes. D</w:t>
      </w:r>
      <w:r w:rsidR="00055810" w:rsidRPr="0053374D">
        <w:rPr>
          <w:rFonts w:cs="Times New Roman"/>
          <w:sz w:val="22"/>
          <w:szCs w:val="22"/>
        </w:rPr>
        <w:t xml:space="preserve">uring the project selection process, the BSB </w:t>
      </w:r>
      <w:r w:rsidR="00055810" w:rsidRPr="0053374D">
        <w:rPr>
          <w:rFonts w:cs="Times New Roman"/>
          <w:bCs/>
          <w:sz w:val="22"/>
          <w:szCs w:val="22"/>
        </w:rPr>
        <w:t xml:space="preserve">MA may consult the MA of other ENI-CBC, IPA-CBC and ETC programmes, provided that impartiality and confidentiality is ensured. </w:t>
      </w:r>
    </w:p>
    <w:p w14:paraId="082A3EEE" w14:textId="68D465C6" w:rsidR="00055810" w:rsidRPr="0053374D" w:rsidRDefault="00055810" w:rsidP="00332EAB">
      <w:pPr>
        <w:pStyle w:val="ListParagraph"/>
        <w:numPr>
          <w:ilvl w:val="0"/>
          <w:numId w:val="10"/>
        </w:numPr>
        <w:spacing w:after="0" w:line="264" w:lineRule="auto"/>
        <w:ind w:left="714" w:hanging="357"/>
        <w:contextualSpacing w:val="0"/>
        <w:jc w:val="both"/>
        <w:rPr>
          <w:rFonts w:cs="Times New Roman"/>
          <w:bCs/>
          <w:sz w:val="22"/>
          <w:szCs w:val="22"/>
        </w:rPr>
      </w:pPr>
      <w:r w:rsidRPr="0053374D">
        <w:rPr>
          <w:rFonts w:cs="Times New Roman"/>
          <w:b/>
          <w:bCs/>
          <w:sz w:val="22"/>
          <w:szCs w:val="22"/>
        </w:rPr>
        <w:t xml:space="preserve">Potential </w:t>
      </w:r>
      <w:r w:rsidR="000717E1" w:rsidRPr="0053374D">
        <w:rPr>
          <w:rFonts w:cs="Times New Roman"/>
          <w:b/>
          <w:bCs/>
          <w:sz w:val="22"/>
          <w:szCs w:val="22"/>
        </w:rPr>
        <w:t>applicants</w:t>
      </w:r>
      <w:r w:rsidRPr="0053374D">
        <w:rPr>
          <w:rFonts w:cs="Times New Roman"/>
          <w:b/>
          <w:bCs/>
          <w:sz w:val="22"/>
          <w:szCs w:val="22"/>
        </w:rPr>
        <w:t xml:space="preserve"> and partners</w:t>
      </w:r>
      <w:r w:rsidR="007D3B9A" w:rsidRPr="0053374D">
        <w:rPr>
          <w:rFonts w:cs="Times New Roman"/>
          <w:b/>
          <w:bCs/>
          <w:sz w:val="22"/>
          <w:szCs w:val="22"/>
        </w:rPr>
        <w:t>,</w:t>
      </w:r>
      <w:r w:rsidRPr="0053374D">
        <w:rPr>
          <w:rFonts w:cs="Times New Roman"/>
          <w:bCs/>
          <w:sz w:val="22"/>
          <w:szCs w:val="22"/>
        </w:rPr>
        <w:t xml:space="preserve"> including umbrella organisati</w:t>
      </w:r>
      <w:r w:rsidR="00093804" w:rsidRPr="0053374D">
        <w:rPr>
          <w:rFonts w:cs="Times New Roman"/>
          <w:bCs/>
          <w:sz w:val="22"/>
          <w:szCs w:val="22"/>
        </w:rPr>
        <w:t>ons</w:t>
      </w:r>
      <w:r w:rsidR="007D3B9A" w:rsidRPr="0053374D">
        <w:rPr>
          <w:rFonts w:cs="Times New Roman"/>
          <w:bCs/>
          <w:sz w:val="22"/>
          <w:szCs w:val="22"/>
        </w:rPr>
        <w:t>,</w:t>
      </w:r>
      <w:r w:rsidR="00176028" w:rsidRPr="0053374D">
        <w:rPr>
          <w:rFonts w:cs="Times New Roman"/>
          <w:bCs/>
          <w:sz w:val="22"/>
          <w:szCs w:val="22"/>
        </w:rPr>
        <w:t xml:space="preserve"> to keep them informed of calls for proposal, programme information and support events, etc. </w:t>
      </w:r>
      <w:r w:rsidR="007D3B9A" w:rsidRPr="0053374D">
        <w:rPr>
          <w:rFonts w:cs="Times New Roman"/>
          <w:bCs/>
          <w:sz w:val="22"/>
          <w:szCs w:val="22"/>
        </w:rPr>
        <w:t>T</w:t>
      </w:r>
      <w:r w:rsidR="00B2123A" w:rsidRPr="0053374D">
        <w:rPr>
          <w:rFonts w:cs="Times New Roman"/>
          <w:bCs/>
          <w:sz w:val="22"/>
          <w:szCs w:val="22"/>
        </w:rPr>
        <w:t xml:space="preserve">he dissemination of information will not be limited only </w:t>
      </w:r>
      <w:r w:rsidR="007D3B9A" w:rsidRPr="0053374D">
        <w:rPr>
          <w:rFonts w:cs="Times New Roman"/>
          <w:bCs/>
          <w:sz w:val="22"/>
          <w:szCs w:val="22"/>
        </w:rPr>
        <w:t xml:space="preserve">to </w:t>
      </w:r>
      <w:r w:rsidR="00B2123A" w:rsidRPr="0053374D">
        <w:rPr>
          <w:rFonts w:cs="Times New Roman"/>
          <w:bCs/>
          <w:sz w:val="22"/>
          <w:szCs w:val="22"/>
        </w:rPr>
        <w:t>these bodies</w:t>
      </w:r>
      <w:r w:rsidR="007D3B9A" w:rsidRPr="0053374D">
        <w:rPr>
          <w:rFonts w:cs="Times New Roman"/>
          <w:bCs/>
          <w:sz w:val="22"/>
          <w:szCs w:val="22"/>
        </w:rPr>
        <w:t xml:space="preserve"> and</w:t>
      </w:r>
      <w:r w:rsidR="00B2123A" w:rsidRPr="0053374D">
        <w:rPr>
          <w:rFonts w:cs="Times New Roman"/>
          <w:bCs/>
          <w:sz w:val="22"/>
          <w:szCs w:val="22"/>
        </w:rPr>
        <w:t xml:space="preserve"> the possibility to be included in this email info network will be actively encouraged via the website and </w:t>
      </w:r>
      <w:r w:rsidR="00D0385B" w:rsidRPr="0053374D">
        <w:rPr>
          <w:rFonts w:cs="Times New Roman"/>
          <w:bCs/>
          <w:sz w:val="22"/>
          <w:szCs w:val="22"/>
        </w:rPr>
        <w:t xml:space="preserve">at </w:t>
      </w:r>
      <w:r w:rsidR="00B2123A" w:rsidRPr="0053374D">
        <w:rPr>
          <w:rFonts w:cs="Times New Roman"/>
          <w:bCs/>
          <w:sz w:val="22"/>
          <w:szCs w:val="22"/>
        </w:rPr>
        <w:t>programme events. Involving umbrella organisa</w:t>
      </w:r>
      <w:r w:rsidR="007D3B9A" w:rsidRPr="0053374D">
        <w:rPr>
          <w:rFonts w:cs="Times New Roman"/>
          <w:bCs/>
          <w:sz w:val="22"/>
          <w:szCs w:val="22"/>
        </w:rPr>
        <w:t>ti</w:t>
      </w:r>
      <w:r w:rsidR="00B2123A" w:rsidRPr="0053374D">
        <w:rPr>
          <w:rFonts w:cs="Times New Roman"/>
          <w:bCs/>
          <w:sz w:val="22"/>
          <w:szCs w:val="22"/>
        </w:rPr>
        <w:t xml:space="preserve">ons will have a multiplier effect as they will in turn pass on the </w:t>
      </w:r>
      <w:r w:rsidR="007D3B9A" w:rsidRPr="0053374D">
        <w:rPr>
          <w:rFonts w:cs="Times New Roman"/>
          <w:bCs/>
          <w:sz w:val="22"/>
          <w:szCs w:val="22"/>
        </w:rPr>
        <w:t>information</w:t>
      </w:r>
      <w:r w:rsidR="00B2123A" w:rsidRPr="0053374D">
        <w:rPr>
          <w:rFonts w:cs="Times New Roman"/>
          <w:bCs/>
          <w:sz w:val="22"/>
          <w:szCs w:val="22"/>
        </w:rPr>
        <w:t xml:space="preserve"> to </w:t>
      </w:r>
      <w:r w:rsidR="007D3B9A" w:rsidRPr="0053374D">
        <w:rPr>
          <w:rFonts w:cs="Times New Roman"/>
          <w:bCs/>
          <w:sz w:val="22"/>
          <w:szCs w:val="22"/>
        </w:rPr>
        <w:t xml:space="preserve">other </w:t>
      </w:r>
      <w:r w:rsidR="00B2123A" w:rsidRPr="0053374D">
        <w:rPr>
          <w:rFonts w:cs="Times New Roman"/>
          <w:bCs/>
          <w:sz w:val="22"/>
          <w:szCs w:val="22"/>
        </w:rPr>
        <w:t xml:space="preserve">members </w:t>
      </w:r>
      <w:r w:rsidR="007D3B9A" w:rsidRPr="0053374D">
        <w:rPr>
          <w:rFonts w:cs="Times New Roman"/>
          <w:bCs/>
          <w:sz w:val="22"/>
          <w:szCs w:val="22"/>
        </w:rPr>
        <w:t>of</w:t>
      </w:r>
      <w:r w:rsidR="00B2123A" w:rsidRPr="0053374D">
        <w:rPr>
          <w:rFonts w:cs="Times New Roman"/>
          <w:bCs/>
          <w:sz w:val="22"/>
          <w:szCs w:val="22"/>
        </w:rPr>
        <w:t xml:space="preserve"> their networks.  </w:t>
      </w:r>
      <w:r w:rsidR="00176028" w:rsidRPr="0053374D">
        <w:rPr>
          <w:rFonts w:cs="Times New Roman"/>
          <w:bCs/>
          <w:sz w:val="22"/>
          <w:szCs w:val="22"/>
        </w:rPr>
        <w:t xml:space="preserve"> </w:t>
      </w:r>
    </w:p>
    <w:p w14:paraId="191D2F6D" w14:textId="51217B9F" w:rsidR="00406C86" w:rsidRPr="0053374D" w:rsidRDefault="00B2123A" w:rsidP="00332EAB">
      <w:pPr>
        <w:pStyle w:val="ListParagraph"/>
        <w:numPr>
          <w:ilvl w:val="0"/>
          <w:numId w:val="10"/>
        </w:numPr>
        <w:spacing w:after="0" w:line="264" w:lineRule="auto"/>
        <w:ind w:left="714" w:hanging="357"/>
        <w:contextualSpacing w:val="0"/>
        <w:jc w:val="both"/>
        <w:rPr>
          <w:sz w:val="22"/>
          <w:szCs w:val="22"/>
        </w:rPr>
      </w:pPr>
      <w:r w:rsidRPr="0053374D">
        <w:rPr>
          <w:rFonts w:cs="Times New Roman"/>
          <w:b/>
          <w:bCs/>
          <w:sz w:val="22"/>
          <w:szCs w:val="22"/>
        </w:rPr>
        <w:t>Project lead partners and partners,</w:t>
      </w:r>
      <w:r w:rsidR="00D0385B" w:rsidRPr="0053374D">
        <w:rPr>
          <w:rFonts w:cs="Times New Roman"/>
          <w:b/>
          <w:bCs/>
          <w:sz w:val="22"/>
          <w:szCs w:val="22"/>
        </w:rPr>
        <w:t xml:space="preserve"> </w:t>
      </w:r>
      <w:r w:rsidR="00D0385B" w:rsidRPr="0053374D">
        <w:rPr>
          <w:rFonts w:cs="Times New Roman"/>
          <w:bCs/>
          <w:sz w:val="22"/>
          <w:szCs w:val="22"/>
        </w:rPr>
        <w:t>for the JTS to provide information needed for project implementation and</w:t>
      </w:r>
      <w:r w:rsidRPr="0053374D">
        <w:rPr>
          <w:rFonts w:cs="Times New Roman"/>
          <w:bCs/>
          <w:sz w:val="22"/>
          <w:szCs w:val="22"/>
        </w:rPr>
        <w:t xml:space="preserve"> so project partners working in similar fields </w:t>
      </w:r>
      <w:r w:rsidR="007D3B9A" w:rsidRPr="0053374D">
        <w:rPr>
          <w:rFonts w:cs="Times New Roman"/>
          <w:bCs/>
          <w:sz w:val="22"/>
          <w:szCs w:val="22"/>
        </w:rPr>
        <w:t>can keep each other informed</w:t>
      </w:r>
      <w:r w:rsidRPr="0053374D">
        <w:rPr>
          <w:rFonts w:cs="Times New Roman"/>
          <w:bCs/>
          <w:sz w:val="22"/>
          <w:szCs w:val="22"/>
        </w:rPr>
        <w:t xml:space="preserve"> of project activities and results</w:t>
      </w:r>
      <w:r w:rsidR="007D3B9A" w:rsidRPr="0053374D">
        <w:rPr>
          <w:sz w:val="22"/>
          <w:szCs w:val="22"/>
        </w:rPr>
        <w:t xml:space="preserve">. </w:t>
      </w:r>
    </w:p>
    <w:p w14:paraId="25197FCA" w14:textId="1B932EEA" w:rsidR="00BC71FF" w:rsidRPr="0053374D" w:rsidRDefault="00BC71FF" w:rsidP="00332EAB">
      <w:pPr>
        <w:pStyle w:val="ListParagraph"/>
        <w:numPr>
          <w:ilvl w:val="0"/>
          <w:numId w:val="10"/>
        </w:numPr>
        <w:spacing w:after="0" w:line="264" w:lineRule="auto"/>
        <w:ind w:left="714" w:hanging="357"/>
        <w:contextualSpacing w:val="0"/>
        <w:jc w:val="both"/>
        <w:rPr>
          <w:sz w:val="22"/>
          <w:szCs w:val="22"/>
        </w:rPr>
      </w:pPr>
      <w:r w:rsidRPr="0053374D">
        <w:rPr>
          <w:rFonts w:cs="Times New Roman"/>
          <w:b/>
          <w:bCs/>
          <w:sz w:val="22"/>
          <w:szCs w:val="22"/>
        </w:rPr>
        <w:t xml:space="preserve">National </w:t>
      </w:r>
      <w:r w:rsidR="000717E1" w:rsidRPr="0053374D">
        <w:rPr>
          <w:rFonts w:cs="Times New Roman"/>
          <w:b/>
          <w:bCs/>
          <w:sz w:val="22"/>
          <w:szCs w:val="22"/>
        </w:rPr>
        <w:t>Authorities</w:t>
      </w:r>
      <w:r w:rsidR="00D0385B" w:rsidRPr="0053374D">
        <w:rPr>
          <w:rFonts w:cs="Times New Roman"/>
          <w:b/>
          <w:bCs/>
          <w:sz w:val="22"/>
          <w:szCs w:val="22"/>
        </w:rPr>
        <w:t xml:space="preserve">, </w:t>
      </w:r>
      <w:r w:rsidR="00D0385B" w:rsidRPr="0053374D">
        <w:rPr>
          <w:rFonts w:cs="Times New Roman"/>
          <w:bCs/>
          <w:sz w:val="22"/>
          <w:szCs w:val="22"/>
        </w:rPr>
        <w:t xml:space="preserve">to keep them informed of programme activities and to assist them in the delivery of support at national level. </w:t>
      </w:r>
      <w:r w:rsidR="00D0385B" w:rsidRPr="0053374D">
        <w:rPr>
          <w:rFonts w:cs="Times New Roman"/>
          <w:b/>
          <w:bCs/>
          <w:sz w:val="22"/>
          <w:szCs w:val="22"/>
        </w:rPr>
        <w:t xml:space="preserve"> </w:t>
      </w:r>
      <w:r w:rsidR="000717E1" w:rsidRPr="0053374D">
        <w:rPr>
          <w:rFonts w:cs="Times New Roman"/>
          <w:b/>
          <w:bCs/>
          <w:sz w:val="22"/>
          <w:szCs w:val="22"/>
        </w:rPr>
        <w:t xml:space="preserve"> </w:t>
      </w:r>
      <w:r w:rsidRPr="0053374D">
        <w:rPr>
          <w:rFonts w:cs="Times New Roman"/>
          <w:b/>
          <w:bCs/>
          <w:sz w:val="22"/>
          <w:szCs w:val="22"/>
        </w:rPr>
        <w:t xml:space="preserve"> </w:t>
      </w:r>
    </w:p>
    <w:p w14:paraId="374EB34A" w14:textId="2FE1D7C8" w:rsidR="00776C28" w:rsidRPr="0053374D" w:rsidRDefault="00776C28" w:rsidP="00332EAB">
      <w:pPr>
        <w:pStyle w:val="BodyText"/>
        <w:spacing w:before="120" w:line="264" w:lineRule="auto"/>
        <w:contextualSpacing/>
        <w:jc w:val="both"/>
        <w:rPr>
          <w:rFonts w:cs="Times New Roman"/>
          <w:i/>
          <w:sz w:val="22"/>
          <w:szCs w:val="22"/>
        </w:rPr>
      </w:pPr>
      <w:r w:rsidRPr="0053374D">
        <w:rPr>
          <w:rFonts w:cs="Times New Roman"/>
          <w:b/>
          <w:i/>
          <w:sz w:val="22"/>
          <w:szCs w:val="22"/>
        </w:rPr>
        <w:t>Target Groups:</w:t>
      </w:r>
      <w:r w:rsidRPr="0053374D">
        <w:rPr>
          <w:rFonts w:cs="Times New Roman"/>
          <w:i/>
          <w:sz w:val="22"/>
          <w:szCs w:val="22"/>
        </w:rPr>
        <w:t xml:space="preserve"> As identified above </w:t>
      </w:r>
    </w:p>
    <w:p w14:paraId="7B4E2C3A" w14:textId="70EE17BA" w:rsidR="00724E95" w:rsidRPr="0053374D" w:rsidRDefault="009A4C4B" w:rsidP="00332EAB">
      <w:pPr>
        <w:pStyle w:val="BodyText"/>
        <w:spacing w:before="120" w:line="264" w:lineRule="auto"/>
        <w:ind w:left="3"/>
        <w:jc w:val="both"/>
        <w:rPr>
          <w:rFonts w:cs="Times New Roman"/>
          <w:bCs/>
          <w:sz w:val="22"/>
          <w:szCs w:val="22"/>
        </w:rPr>
      </w:pPr>
      <w:r w:rsidRPr="0053374D">
        <w:rPr>
          <w:rFonts w:cs="Times New Roman"/>
          <w:b/>
          <w:i/>
          <w:sz w:val="22"/>
          <w:szCs w:val="22"/>
        </w:rPr>
        <w:t>Implementing</w:t>
      </w:r>
      <w:r w:rsidR="00D643E9" w:rsidRPr="0053374D">
        <w:rPr>
          <w:rFonts w:cs="Times New Roman"/>
          <w:b/>
          <w:i/>
          <w:sz w:val="22"/>
          <w:szCs w:val="22"/>
        </w:rPr>
        <w:t xml:space="preserve"> </w:t>
      </w:r>
      <w:r w:rsidR="000717E1" w:rsidRPr="0053374D">
        <w:rPr>
          <w:rFonts w:cs="Times New Roman"/>
          <w:b/>
          <w:i/>
          <w:sz w:val="22"/>
          <w:szCs w:val="22"/>
        </w:rPr>
        <w:t>body</w:t>
      </w:r>
      <w:r w:rsidR="00776C28" w:rsidRPr="0053374D">
        <w:rPr>
          <w:rFonts w:cs="Times New Roman"/>
          <w:b/>
          <w:i/>
          <w:sz w:val="22"/>
          <w:szCs w:val="22"/>
        </w:rPr>
        <w:t>:</w:t>
      </w:r>
      <w:r w:rsidR="00D643E9" w:rsidRPr="0053374D">
        <w:rPr>
          <w:rFonts w:cs="Times New Roman"/>
          <w:i/>
          <w:sz w:val="22"/>
          <w:szCs w:val="22"/>
        </w:rPr>
        <w:t xml:space="preserve"> JTS</w:t>
      </w:r>
    </w:p>
    <w:p w14:paraId="0EFA21A6" w14:textId="568E7127" w:rsidR="004158E7" w:rsidRPr="0053374D" w:rsidRDefault="00EB799E" w:rsidP="00332EAB">
      <w:pPr>
        <w:pStyle w:val="BodyText"/>
        <w:spacing w:before="120" w:after="0" w:line="264" w:lineRule="auto"/>
        <w:jc w:val="both"/>
        <w:rPr>
          <w:rFonts w:cs="Times New Roman"/>
          <w:color w:val="983620" w:themeColor="accent2"/>
        </w:rPr>
      </w:pPr>
      <w:r w:rsidRPr="0053374D">
        <w:rPr>
          <w:rFonts w:cs="Times New Roman"/>
          <w:color w:val="983620" w:themeColor="accent2"/>
        </w:rPr>
        <w:t xml:space="preserve">iii) </w:t>
      </w:r>
      <w:r w:rsidR="004158E7" w:rsidRPr="0053374D">
        <w:rPr>
          <w:rFonts w:cs="Times New Roman"/>
          <w:color w:val="983620" w:themeColor="accent2"/>
        </w:rPr>
        <w:t>Help Desk</w:t>
      </w:r>
    </w:p>
    <w:p w14:paraId="2CE98611" w14:textId="1B006455" w:rsidR="004158E7" w:rsidRPr="0053374D" w:rsidRDefault="004158E7" w:rsidP="00332EAB">
      <w:pPr>
        <w:spacing w:before="120" w:after="0" w:line="264" w:lineRule="auto"/>
        <w:jc w:val="both"/>
        <w:rPr>
          <w:rFonts w:cs="Times New Roman"/>
          <w:sz w:val="22"/>
          <w:szCs w:val="22"/>
        </w:rPr>
      </w:pPr>
      <w:r w:rsidRPr="0053374D">
        <w:rPr>
          <w:rFonts w:cs="Times New Roman"/>
          <w:sz w:val="22"/>
          <w:szCs w:val="22"/>
        </w:rPr>
        <w:t>A virtual ‘help desk’ will operate during calls for proposal (respecting the rules governing provision of information during calls). The Help Desk will be established at Programme level within the JTS (using a dedicated email address</w:t>
      </w:r>
      <w:r w:rsidR="006A2753" w:rsidRPr="0053374D">
        <w:rPr>
          <w:rFonts w:cs="Times New Roman"/>
          <w:sz w:val="22"/>
          <w:szCs w:val="22"/>
        </w:rPr>
        <w:t>)</w:t>
      </w:r>
      <w:r w:rsidRPr="0053374D">
        <w:rPr>
          <w:rFonts w:cs="Times New Roman"/>
          <w:sz w:val="22"/>
          <w:szCs w:val="22"/>
        </w:rPr>
        <w:t xml:space="preserve">, and at local level via the NA (on national rules). </w:t>
      </w:r>
    </w:p>
    <w:p w14:paraId="1E4D1AA5" w14:textId="4D07CADF" w:rsidR="00C03A2A" w:rsidRPr="0053374D" w:rsidRDefault="00C03A2A" w:rsidP="00332EAB">
      <w:pPr>
        <w:spacing w:before="120" w:after="0" w:line="264" w:lineRule="auto"/>
        <w:jc w:val="both"/>
        <w:rPr>
          <w:rFonts w:cs="Times New Roman"/>
          <w:sz w:val="22"/>
          <w:szCs w:val="22"/>
        </w:rPr>
      </w:pPr>
      <w:r w:rsidRPr="0053374D">
        <w:rPr>
          <w:sz w:val="22"/>
          <w:szCs w:val="22"/>
        </w:rPr>
        <w:t>The Help Desk will be promoted at programme events and on the programme website, and in appropriate publications.</w:t>
      </w:r>
    </w:p>
    <w:p w14:paraId="15C90CD3" w14:textId="1216FAB9" w:rsidR="004158E7" w:rsidRPr="0053374D" w:rsidRDefault="004158E7" w:rsidP="00332EAB">
      <w:pPr>
        <w:spacing w:line="264" w:lineRule="auto"/>
        <w:contextualSpacing/>
        <w:jc w:val="both"/>
        <w:rPr>
          <w:rFonts w:cs="Times New Roman"/>
          <w:i/>
          <w:sz w:val="22"/>
          <w:szCs w:val="22"/>
        </w:rPr>
      </w:pPr>
      <w:r w:rsidRPr="0053374D">
        <w:rPr>
          <w:rFonts w:cs="Times New Roman"/>
          <w:b/>
          <w:i/>
          <w:sz w:val="22"/>
          <w:szCs w:val="22"/>
        </w:rPr>
        <w:t>Target</w:t>
      </w:r>
      <w:r w:rsidR="003E3783" w:rsidRPr="0053374D">
        <w:rPr>
          <w:rFonts w:cs="Times New Roman"/>
          <w:b/>
          <w:i/>
          <w:sz w:val="22"/>
          <w:szCs w:val="22"/>
        </w:rPr>
        <w:t xml:space="preserve"> Groups</w:t>
      </w:r>
      <w:r w:rsidRPr="0053374D">
        <w:rPr>
          <w:rFonts w:cs="Times New Roman"/>
          <w:b/>
          <w:i/>
          <w:sz w:val="22"/>
          <w:szCs w:val="22"/>
        </w:rPr>
        <w:t xml:space="preserve">: </w:t>
      </w:r>
      <w:r w:rsidRPr="0053374D">
        <w:rPr>
          <w:rFonts w:cs="Times New Roman"/>
          <w:i/>
          <w:sz w:val="22"/>
          <w:szCs w:val="22"/>
        </w:rPr>
        <w:t xml:space="preserve">Potential </w:t>
      </w:r>
      <w:r w:rsidR="0036549B" w:rsidRPr="0053374D">
        <w:rPr>
          <w:rFonts w:cs="Times New Roman"/>
          <w:i/>
          <w:sz w:val="22"/>
          <w:szCs w:val="22"/>
        </w:rPr>
        <w:t>applicants</w:t>
      </w:r>
      <w:r w:rsidRPr="0053374D">
        <w:rPr>
          <w:rFonts w:cs="Times New Roman"/>
          <w:i/>
          <w:sz w:val="22"/>
          <w:szCs w:val="22"/>
        </w:rPr>
        <w:t xml:space="preserve"> and partners</w:t>
      </w:r>
    </w:p>
    <w:p w14:paraId="5CFDBB8A" w14:textId="19544413" w:rsidR="004158E7" w:rsidRPr="0053374D" w:rsidRDefault="006A2753" w:rsidP="00332EAB">
      <w:pPr>
        <w:spacing w:after="0" w:line="264" w:lineRule="auto"/>
        <w:jc w:val="both"/>
        <w:rPr>
          <w:rFonts w:cs="Times New Roman"/>
          <w:i/>
          <w:sz w:val="22"/>
          <w:szCs w:val="22"/>
        </w:rPr>
      </w:pPr>
      <w:r w:rsidRPr="0053374D">
        <w:rPr>
          <w:rFonts w:cs="Times New Roman"/>
          <w:b/>
          <w:i/>
          <w:sz w:val="22"/>
          <w:szCs w:val="22"/>
        </w:rPr>
        <w:t>Implementing</w:t>
      </w:r>
      <w:r w:rsidR="009A4C4B" w:rsidRPr="0053374D">
        <w:rPr>
          <w:rFonts w:cs="Times New Roman"/>
          <w:b/>
          <w:i/>
          <w:sz w:val="22"/>
          <w:szCs w:val="22"/>
        </w:rPr>
        <w:t xml:space="preserve"> bodies</w:t>
      </w:r>
      <w:r w:rsidR="004158E7" w:rsidRPr="0053374D">
        <w:rPr>
          <w:rFonts w:cs="Times New Roman"/>
          <w:b/>
          <w:i/>
          <w:sz w:val="22"/>
          <w:szCs w:val="22"/>
        </w:rPr>
        <w:t>:</w:t>
      </w:r>
      <w:r w:rsidR="004158E7" w:rsidRPr="0053374D">
        <w:rPr>
          <w:rFonts w:cs="Times New Roman"/>
          <w:i/>
          <w:sz w:val="22"/>
          <w:szCs w:val="22"/>
        </w:rPr>
        <w:t xml:space="preserve"> </w:t>
      </w:r>
      <w:r w:rsidR="00BB0798" w:rsidRPr="0053374D">
        <w:rPr>
          <w:rFonts w:cs="Times New Roman"/>
          <w:i/>
          <w:sz w:val="22"/>
          <w:szCs w:val="22"/>
        </w:rPr>
        <w:t>MA/</w:t>
      </w:r>
      <w:r w:rsidR="004158E7" w:rsidRPr="0053374D">
        <w:rPr>
          <w:rFonts w:cs="Times New Roman"/>
          <w:i/>
          <w:sz w:val="22"/>
          <w:szCs w:val="22"/>
        </w:rPr>
        <w:t>JTS/NA</w:t>
      </w:r>
    </w:p>
    <w:p w14:paraId="01FC8A3D" w14:textId="3197D556" w:rsidR="00494FB4" w:rsidRPr="0053374D" w:rsidRDefault="00EB799E" w:rsidP="00332EAB">
      <w:pPr>
        <w:pStyle w:val="BodyText"/>
        <w:tabs>
          <w:tab w:val="left" w:pos="2268"/>
        </w:tabs>
        <w:spacing w:before="120" w:after="0" w:line="264" w:lineRule="auto"/>
        <w:jc w:val="both"/>
        <w:rPr>
          <w:rFonts w:cs="Times New Roman"/>
          <w:color w:val="983620" w:themeColor="accent2"/>
        </w:rPr>
      </w:pPr>
      <w:proofErr w:type="gramStart"/>
      <w:r w:rsidRPr="0053374D">
        <w:rPr>
          <w:rFonts w:cs="Times New Roman"/>
          <w:color w:val="983620" w:themeColor="accent2"/>
        </w:rPr>
        <w:t xml:space="preserve">iv) </w:t>
      </w:r>
      <w:r w:rsidR="00494FB4" w:rsidRPr="0053374D">
        <w:rPr>
          <w:rFonts w:cs="Times New Roman"/>
          <w:color w:val="983620" w:themeColor="accent2"/>
        </w:rPr>
        <w:t>Publications</w:t>
      </w:r>
      <w:proofErr w:type="gramEnd"/>
    </w:p>
    <w:p w14:paraId="63F7D0DC" w14:textId="1E8469B5" w:rsidR="00050270" w:rsidRPr="0053374D" w:rsidRDefault="00050270" w:rsidP="00332EAB">
      <w:pPr>
        <w:pStyle w:val="BodyText"/>
        <w:tabs>
          <w:tab w:val="left" w:pos="2268"/>
        </w:tabs>
        <w:spacing w:before="120" w:line="264" w:lineRule="auto"/>
        <w:jc w:val="both"/>
        <w:rPr>
          <w:rFonts w:cs="Times New Roman"/>
          <w:sz w:val="22"/>
          <w:szCs w:val="22"/>
        </w:rPr>
      </w:pPr>
      <w:r w:rsidRPr="0053374D">
        <w:rPr>
          <w:rFonts w:cs="Times New Roman"/>
          <w:sz w:val="22"/>
          <w:szCs w:val="22"/>
        </w:rPr>
        <w:t>A range of publications (printed and electronic) are anticipated to both promote the programme and its achievements and provide specific information. The type and content of the publications will be detailed in the Annual Communication Plans. Anticipated publications include:</w:t>
      </w:r>
    </w:p>
    <w:p w14:paraId="6C7DEA78" w14:textId="29CEB715" w:rsidR="00193487" w:rsidRPr="0053374D" w:rsidRDefault="00A30CA5" w:rsidP="00332EAB">
      <w:pPr>
        <w:pStyle w:val="ListParagraph"/>
        <w:numPr>
          <w:ilvl w:val="0"/>
          <w:numId w:val="10"/>
        </w:numPr>
        <w:spacing w:before="120" w:after="120" w:line="264" w:lineRule="auto"/>
        <w:ind w:left="714" w:hanging="357"/>
        <w:jc w:val="both"/>
        <w:rPr>
          <w:rFonts w:cs="Times New Roman"/>
          <w:sz w:val="22"/>
          <w:szCs w:val="22"/>
        </w:rPr>
      </w:pPr>
      <w:r w:rsidRPr="0053374D">
        <w:rPr>
          <w:rFonts w:cs="Times New Roman"/>
          <w:sz w:val="22"/>
          <w:szCs w:val="22"/>
        </w:rPr>
        <w:t>Two</w:t>
      </w:r>
      <w:r w:rsidR="00D229BF" w:rsidRPr="0053374D">
        <w:rPr>
          <w:rFonts w:cs="Times New Roman"/>
          <w:sz w:val="22"/>
          <w:szCs w:val="22"/>
        </w:rPr>
        <w:t xml:space="preserve"> types of </w:t>
      </w:r>
      <w:r w:rsidR="00D229BF" w:rsidRPr="0053374D">
        <w:rPr>
          <w:rFonts w:cs="Times New Roman"/>
          <w:bCs/>
          <w:sz w:val="22"/>
          <w:szCs w:val="22"/>
        </w:rPr>
        <w:t>i</w:t>
      </w:r>
      <w:r w:rsidR="008950AF" w:rsidRPr="0053374D">
        <w:rPr>
          <w:rFonts w:cs="Times New Roman"/>
          <w:bCs/>
          <w:sz w:val="22"/>
          <w:szCs w:val="22"/>
        </w:rPr>
        <w:t>nformation</w:t>
      </w:r>
      <w:r w:rsidR="008950AF" w:rsidRPr="0053374D">
        <w:rPr>
          <w:rFonts w:cs="Times New Roman"/>
          <w:sz w:val="22"/>
          <w:szCs w:val="22"/>
        </w:rPr>
        <w:t xml:space="preserve"> </w:t>
      </w:r>
      <w:r w:rsidR="008950AF" w:rsidRPr="0053374D">
        <w:rPr>
          <w:rFonts w:cs="Times New Roman"/>
          <w:b/>
          <w:sz w:val="22"/>
          <w:szCs w:val="22"/>
        </w:rPr>
        <w:t>leaflets</w:t>
      </w:r>
      <w:r w:rsidR="008950AF" w:rsidRPr="0053374D">
        <w:rPr>
          <w:rFonts w:cs="Times New Roman"/>
          <w:sz w:val="22"/>
          <w:szCs w:val="22"/>
        </w:rPr>
        <w:t xml:space="preserve"> </w:t>
      </w:r>
      <w:r w:rsidR="00D229BF" w:rsidRPr="0053374D">
        <w:rPr>
          <w:rFonts w:cs="Times New Roman"/>
          <w:sz w:val="22"/>
          <w:szCs w:val="22"/>
        </w:rPr>
        <w:t>are planned</w:t>
      </w:r>
      <w:r w:rsidR="008950AF" w:rsidRPr="0053374D">
        <w:rPr>
          <w:rFonts w:cs="Times New Roman"/>
          <w:sz w:val="22"/>
          <w:szCs w:val="22"/>
        </w:rPr>
        <w:t xml:space="preserve">. </w:t>
      </w:r>
      <w:r w:rsidR="00050270" w:rsidRPr="0053374D">
        <w:rPr>
          <w:rFonts w:cs="Times New Roman"/>
          <w:sz w:val="22"/>
          <w:szCs w:val="22"/>
        </w:rPr>
        <w:t>One would be</w:t>
      </w:r>
      <w:r w:rsidR="008950AF" w:rsidRPr="0053374D">
        <w:rPr>
          <w:rFonts w:cs="Times New Roman"/>
          <w:sz w:val="22"/>
          <w:szCs w:val="22"/>
        </w:rPr>
        <w:t xml:space="preserve"> a leaflet with general information about the programme (objectives and priorities, eligible regions, expected results and the budget). </w:t>
      </w:r>
      <w:r w:rsidR="00050270" w:rsidRPr="0053374D">
        <w:rPr>
          <w:rFonts w:cs="Times New Roman"/>
          <w:sz w:val="22"/>
          <w:szCs w:val="22"/>
        </w:rPr>
        <w:t>The o</w:t>
      </w:r>
      <w:r w:rsidR="008950AF" w:rsidRPr="0053374D">
        <w:rPr>
          <w:rFonts w:cs="Times New Roman"/>
          <w:sz w:val="22"/>
          <w:szCs w:val="22"/>
        </w:rPr>
        <w:t xml:space="preserve">ther </w:t>
      </w:r>
      <w:r w:rsidR="00D229BF" w:rsidRPr="0053374D">
        <w:rPr>
          <w:rFonts w:cs="Times New Roman"/>
          <w:sz w:val="22"/>
          <w:szCs w:val="22"/>
        </w:rPr>
        <w:t>leaflet</w:t>
      </w:r>
      <w:r w:rsidR="008950AF" w:rsidRPr="0053374D">
        <w:rPr>
          <w:rFonts w:cs="Times New Roman"/>
          <w:sz w:val="22"/>
          <w:szCs w:val="22"/>
        </w:rPr>
        <w:t xml:space="preserve"> </w:t>
      </w:r>
      <w:r w:rsidR="00D229BF" w:rsidRPr="0053374D">
        <w:rPr>
          <w:rFonts w:cs="Times New Roman"/>
          <w:sz w:val="22"/>
          <w:szCs w:val="22"/>
        </w:rPr>
        <w:t>w</w:t>
      </w:r>
      <w:r w:rsidR="00050270" w:rsidRPr="0053374D">
        <w:rPr>
          <w:rFonts w:cs="Times New Roman"/>
          <w:sz w:val="22"/>
          <w:szCs w:val="22"/>
        </w:rPr>
        <w:t xml:space="preserve">ould </w:t>
      </w:r>
      <w:r w:rsidR="008950AF" w:rsidRPr="0053374D">
        <w:rPr>
          <w:rFonts w:cs="Times New Roman"/>
          <w:sz w:val="22"/>
          <w:szCs w:val="22"/>
        </w:rPr>
        <w:t>promote specific calls for proposal and could include the objective of the call, eligible applicants, the type of actions that can be financed, the deadlines and where additional information can be gained. Each leaflet would be written</w:t>
      </w:r>
      <w:r w:rsidR="00776C28" w:rsidRPr="0053374D">
        <w:rPr>
          <w:rFonts w:cs="Times New Roman"/>
          <w:sz w:val="22"/>
          <w:szCs w:val="22"/>
        </w:rPr>
        <w:t xml:space="preserve"> in a </w:t>
      </w:r>
      <w:r w:rsidR="008950AF" w:rsidRPr="0053374D">
        <w:rPr>
          <w:rFonts w:cs="Times New Roman"/>
          <w:sz w:val="22"/>
          <w:szCs w:val="22"/>
        </w:rPr>
        <w:t>clear and concise</w:t>
      </w:r>
      <w:r w:rsidR="00776C28" w:rsidRPr="0053374D">
        <w:rPr>
          <w:rFonts w:cs="Times New Roman"/>
          <w:sz w:val="22"/>
          <w:szCs w:val="22"/>
        </w:rPr>
        <w:t xml:space="preserve"> </w:t>
      </w:r>
      <w:r w:rsidR="008950AF" w:rsidRPr="0053374D">
        <w:rPr>
          <w:rFonts w:cs="Times New Roman"/>
          <w:sz w:val="22"/>
          <w:szCs w:val="22"/>
        </w:rPr>
        <w:t>way</w:t>
      </w:r>
      <w:r w:rsidR="00D229BF" w:rsidRPr="0053374D">
        <w:rPr>
          <w:rFonts w:cs="Times New Roman"/>
          <w:sz w:val="22"/>
          <w:szCs w:val="22"/>
        </w:rPr>
        <w:t xml:space="preserve"> with attractive </w:t>
      </w:r>
      <w:r w:rsidR="007D3B9A" w:rsidRPr="0053374D">
        <w:rPr>
          <w:rFonts w:cs="Times New Roman"/>
          <w:sz w:val="22"/>
          <w:szCs w:val="22"/>
        </w:rPr>
        <w:t>graphics</w:t>
      </w:r>
      <w:r w:rsidR="008950AF" w:rsidRPr="0053374D">
        <w:rPr>
          <w:rFonts w:cs="Times New Roman"/>
          <w:sz w:val="22"/>
          <w:szCs w:val="22"/>
        </w:rPr>
        <w:t xml:space="preserve">. </w:t>
      </w:r>
      <w:r w:rsidR="00776C28" w:rsidRPr="0053374D">
        <w:rPr>
          <w:rFonts w:cs="Times New Roman"/>
          <w:sz w:val="22"/>
          <w:szCs w:val="22"/>
        </w:rPr>
        <w:t>The leaflet</w:t>
      </w:r>
      <w:r w:rsidR="00EB12EB" w:rsidRPr="0053374D">
        <w:rPr>
          <w:rFonts w:cs="Times New Roman"/>
          <w:sz w:val="22"/>
          <w:szCs w:val="22"/>
        </w:rPr>
        <w:t>s</w:t>
      </w:r>
      <w:r w:rsidR="00776C28" w:rsidRPr="0053374D">
        <w:rPr>
          <w:rFonts w:cs="Times New Roman"/>
          <w:sz w:val="22"/>
          <w:szCs w:val="22"/>
        </w:rPr>
        <w:t xml:space="preserve"> </w:t>
      </w:r>
      <w:r w:rsidR="008950AF" w:rsidRPr="0053374D">
        <w:rPr>
          <w:rFonts w:cs="Times New Roman"/>
          <w:sz w:val="22"/>
          <w:szCs w:val="22"/>
        </w:rPr>
        <w:t>would</w:t>
      </w:r>
      <w:r w:rsidR="00776C28" w:rsidRPr="0053374D">
        <w:rPr>
          <w:rFonts w:cs="Times New Roman"/>
          <w:sz w:val="22"/>
          <w:szCs w:val="22"/>
        </w:rPr>
        <w:t xml:space="preserve"> be </w:t>
      </w:r>
      <w:r w:rsidR="00EB12EB" w:rsidRPr="0053374D">
        <w:rPr>
          <w:rFonts w:cs="Times New Roman"/>
          <w:sz w:val="22"/>
          <w:szCs w:val="22"/>
        </w:rPr>
        <w:t>disseminated at promotional ev</w:t>
      </w:r>
      <w:r w:rsidR="007D3B9A" w:rsidRPr="0053374D">
        <w:rPr>
          <w:rFonts w:cs="Times New Roman"/>
          <w:sz w:val="22"/>
          <w:szCs w:val="22"/>
        </w:rPr>
        <w:t xml:space="preserve">ents and other programme events, </w:t>
      </w:r>
      <w:r w:rsidR="00EB12EB" w:rsidRPr="0053374D">
        <w:rPr>
          <w:rFonts w:cs="Times New Roman"/>
          <w:sz w:val="22"/>
          <w:szCs w:val="22"/>
        </w:rPr>
        <w:t xml:space="preserve">via the programme website and </w:t>
      </w:r>
      <w:r w:rsidR="007D3B9A" w:rsidRPr="0053374D">
        <w:rPr>
          <w:rFonts w:cs="Times New Roman"/>
          <w:sz w:val="22"/>
          <w:szCs w:val="22"/>
        </w:rPr>
        <w:t xml:space="preserve">through </w:t>
      </w:r>
      <w:r w:rsidR="00EB12EB" w:rsidRPr="0053374D">
        <w:rPr>
          <w:rFonts w:cs="Times New Roman"/>
          <w:sz w:val="22"/>
          <w:szCs w:val="22"/>
        </w:rPr>
        <w:t>the relevant Email Info Networks. They wou</w:t>
      </w:r>
      <w:r w:rsidRPr="0053374D">
        <w:rPr>
          <w:rFonts w:cs="Times New Roman"/>
          <w:sz w:val="22"/>
          <w:szCs w:val="22"/>
        </w:rPr>
        <w:t>l</w:t>
      </w:r>
      <w:r w:rsidR="00EB12EB" w:rsidRPr="0053374D">
        <w:rPr>
          <w:rFonts w:cs="Times New Roman"/>
          <w:sz w:val="22"/>
          <w:szCs w:val="22"/>
        </w:rPr>
        <w:t xml:space="preserve">d also be sent to the NA for </w:t>
      </w:r>
      <w:r w:rsidRPr="0053374D">
        <w:rPr>
          <w:rFonts w:cs="Times New Roman"/>
          <w:sz w:val="22"/>
          <w:szCs w:val="22"/>
        </w:rPr>
        <w:t>distribution</w:t>
      </w:r>
      <w:r w:rsidR="00EB12EB" w:rsidRPr="0053374D">
        <w:rPr>
          <w:rFonts w:cs="Times New Roman"/>
          <w:sz w:val="22"/>
          <w:szCs w:val="22"/>
        </w:rPr>
        <w:t xml:space="preserve"> among local </w:t>
      </w:r>
      <w:r w:rsidR="00EB12EB" w:rsidRPr="0053374D">
        <w:rPr>
          <w:rFonts w:cs="Times New Roman"/>
          <w:sz w:val="22"/>
          <w:szCs w:val="22"/>
        </w:rPr>
        <w:lastRenderedPageBreak/>
        <w:t>stakeholders. Dissemination would be done</w:t>
      </w:r>
      <w:r w:rsidR="00776C28" w:rsidRPr="0053374D">
        <w:rPr>
          <w:rFonts w:cs="Times New Roman"/>
          <w:sz w:val="22"/>
          <w:szCs w:val="22"/>
        </w:rPr>
        <w:t xml:space="preserve"> electronically and/or by post depending on the financial resources available. </w:t>
      </w:r>
    </w:p>
    <w:p w14:paraId="472B418C" w14:textId="77777777" w:rsidR="00BB1728" w:rsidRPr="0053374D" w:rsidRDefault="00BB1728" w:rsidP="00332EAB">
      <w:pPr>
        <w:pStyle w:val="ListParagraph"/>
        <w:numPr>
          <w:ilvl w:val="0"/>
          <w:numId w:val="10"/>
        </w:numPr>
        <w:spacing w:before="120" w:after="120" w:line="264" w:lineRule="auto"/>
        <w:ind w:left="714" w:hanging="357"/>
        <w:jc w:val="both"/>
        <w:rPr>
          <w:rFonts w:cs="Times New Roman"/>
          <w:sz w:val="22"/>
          <w:szCs w:val="22"/>
        </w:rPr>
      </w:pPr>
      <w:r w:rsidRPr="0053374D">
        <w:rPr>
          <w:rFonts w:cs="Times New Roman"/>
          <w:sz w:val="22"/>
          <w:szCs w:val="22"/>
        </w:rPr>
        <w:t xml:space="preserve">A </w:t>
      </w:r>
      <w:r w:rsidRPr="0053374D">
        <w:rPr>
          <w:rFonts w:cs="Times New Roman"/>
          <w:b/>
          <w:sz w:val="22"/>
          <w:szCs w:val="22"/>
        </w:rPr>
        <w:t>brochure on projects</w:t>
      </w:r>
      <w:r w:rsidRPr="0053374D">
        <w:rPr>
          <w:rFonts w:cs="Times New Roman"/>
          <w:sz w:val="22"/>
          <w:szCs w:val="22"/>
        </w:rPr>
        <w:t xml:space="preserve"> and </w:t>
      </w:r>
      <w:r w:rsidRPr="0053374D">
        <w:rPr>
          <w:rFonts w:cs="Times New Roman"/>
          <w:b/>
          <w:sz w:val="22"/>
          <w:szCs w:val="22"/>
        </w:rPr>
        <w:t>Project Fact Sheets</w:t>
      </w:r>
      <w:r w:rsidRPr="0053374D">
        <w:rPr>
          <w:rFonts w:cs="Times New Roman"/>
          <w:sz w:val="22"/>
          <w:szCs w:val="22"/>
        </w:rPr>
        <w:t xml:space="preserve"> will be prepared to publicise the programme projects and expected results. These will be disseminated via the programme website and Facebook page. The brochure will be also printed and disseminated in hard copy as outlined above for the leaflets. </w:t>
      </w:r>
    </w:p>
    <w:p w14:paraId="1DC86ACC" w14:textId="77777777" w:rsidR="00193487" w:rsidRPr="0053374D" w:rsidRDefault="003E3783" w:rsidP="00332EAB">
      <w:pPr>
        <w:pStyle w:val="ListParagraph"/>
        <w:numPr>
          <w:ilvl w:val="0"/>
          <w:numId w:val="10"/>
        </w:numPr>
        <w:spacing w:before="120" w:after="120" w:line="264" w:lineRule="auto"/>
        <w:ind w:left="714" w:hanging="357"/>
        <w:jc w:val="both"/>
        <w:rPr>
          <w:rFonts w:cs="Times New Roman"/>
          <w:sz w:val="22"/>
          <w:szCs w:val="22"/>
        </w:rPr>
      </w:pPr>
      <w:r w:rsidRPr="0053374D">
        <w:rPr>
          <w:rFonts w:cs="Times New Roman"/>
          <w:sz w:val="22"/>
          <w:szCs w:val="22"/>
        </w:rPr>
        <w:t xml:space="preserve">The MA/JTS will regularly inform all target groups about the main </w:t>
      </w:r>
      <w:r w:rsidR="007D3B9A" w:rsidRPr="0053374D">
        <w:rPr>
          <w:rFonts w:cs="Times New Roman"/>
          <w:sz w:val="22"/>
          <w:szCs w:val="22"/>
        </w:rPr>
        <w:t xml:space="preserve">programme </w:t>
      </w:r>
      <w:r w:rsidRPr="0053374D">
        <w:rPr>
          <w:rFonts w:cs="Times New Roman"/>
          <w:sz w:val="22"/>
          <w:szCs w:val="22"/>
        </w:rPr>
        <w:t xml:space="preserve">news via an </w:t>
      </w:r>
      <w:r w:rsidRPr="0053374D">
        <w:rPr>
          <w:rFonts w:cs="Times New Roman"/>
          <w:b/>
          <w:sz w:val="22"/>
          <w:szCs w:val="22"/>
        </w:rPr>
        <w:t>e-newsletter, or news flash</w:t>
      </w:r>
      <w:r w:rsidRPr="0053374D">
        <w:rPr>
          <w:rFonts w:cs="Times New Roman"/>
          <w:sz w:val="22"/>
          <w:szCs w:val="22"/>
        </w:rPr>
        <w:t>, twice a year. The newsletter, which will include contributions from the participating countries, will highlight activities, achievements and results in the eligible region</w:t>
      </w:r>
      <w:r w:rsidR="007D3B9A" w:rsidRPr="0053374D">
        <w:rPr>
          <w:rFonts w:cs="Times New Roman"/>
          <w:sz w:val="22"/>
          <w:szCs w:val="22"/>
        </w:rPr>
        <w:t>s</w:t>
      </w:r>
      <w:r w:rsidRPr="0053374D">
        <w:rPr>
          <w:rFonts w:cs="Times New Roman"/>
          <w:sz w:val="22"/>
          <w:szCs w:val="22"/>
        </w:rPr>
        <w:t xml:space="preserve">. The newsletter will be disseminated via the website and Email Information Networks. </w:t>
      </w:r>
    </w:p>
    <w:p w14:paraId="6E02794D" w14:textId="04F784D6" w:rsidR="003E3783" w:rsidRPr="0053374D" w:rsidRDefault="003E3783" w:rsidP="00332EAB">
      <w:pPr>
        <w:spacing w:before="120" w:after="120" w:line="264" w:lineRule="auto"/>
        <w:ind w:left="357"/>
        <w:contextualSpacing/>
        <w:jc w:val="both"/>
        <w:rPr>
          <w:rFonts w:cs="Times New Roman"/>
          <w:i/>
          <w:sz w:val="22"/>
          <w:szCs w:val="22"/>
        </w:rPr>
      </w:pPr>
      <w:proofErr w:type="gramStart"/>
      <w:r w:rsidRPr="0053374D">
        <w:rPr>
          <w:rFonts w:cs="Times New Roman"/>
          <w:b/>
          <w:i/>
          <w:sz w:val="22"/>
          <w:szCs w:val="22"/>
        </w:rPr>
        <w:t>Target Groups:</w:t>
      </w:r>
      <w:r w:rsidRPr="0053374D">
        <w:rPr>
          <w:rFonts w:cs="Times New Roman"/>
          <w:i/>
          <w:sz w:val="22"/>
          <w:szCs w:val="22"/>
        </w:rPr>
        <w:t xml:space="preserve"> Potential </w:t>
      </w:r>
      <w:r w:rsidR="009B4F9E" w:rsidRPr="0053374D">
        <w:rPr>
          <w:rFonts w:cs="Times New Roman"/>
          <w:i/>
          <w:sz w:val="22"/>
          <w:szCs w:val="22"/>
        </w:rPr>
        <w:t>applicants</w:t>
      </w:r>
      <w:r w:rsidRPr="0053374D">
        <w:rPr>
          <w:rFonts w:cs="Times New Roman"/>
          <w:i/>
          <w:sz w:val="22"/>
          <w:szCs w:val="22"/>
        </w:rPr>
        <w:t xml:space="preserve"> and partners, </w:t>
      </w:r>
      <w:r w:rsidR="007D3B9A" w:rsidRPr="0053374D">
        <w:rPr>
          <w:rFonts w:cs="Times New Roman"/>
          <w:i/>
          <w:sz w:val="22"/>
          <w:szCs w:val="22"/>
        </w:rPr>
        <w:t xml:space="preserve">the </w:t>
      </w:r>
      <w:r w:rsidRPr="0053374D">
        <w:rPr>
          <w:rFonts w:cs="Times New Roman"/>
          <w:i/>
          <w:sz w:val="22"/>
          <w:szCs w:val="22"/>
        </w:rPr>
        <w:t xml:space="preserve">wider public and final beneficiaries </w:t>
      </w:r>
      <w:r w:rsidR="0014254F" w:rsidRPr="0053374D">
        <w:rPr>
          <w:rFonts w:cs="Times New Roman"/>
          <w:i/>
          <w:sz w:val="22"/>
          <w:szCs w:val="22"/>
        </w:rPr>
        <w:t xml:space="preserve">(for </w:t>
      </w:r>
      <w:r w:rsidR="00F538D8" w:rsidRPr="0053374D">
        <w:rPr>
          <w:rFonts w:cs="Times New Roman"/>
          <w:i/>
          <w:sz w:val="22"/>
          <w:szCs w:val="22"/>
        </w:rPr>
        <w:t xml:space="preserve">the </w:t>
      </w:r>
      <w:r w:rsidR="0014254F" w:rsidRPr="0053374D">
        <w:rPr>
          <w:rFonts w:cs="Times New Roman"/>
          <w:i/>
          <w:sz w:val="22"/>
          <w:szCs w:val="22"/>
        </w:rPr>
        <w:t>leaflets</w:t>
      </w:r>
      <w:r w:rsidRPr="0053374D">
        <w:rPr>
          <w:rFonts w:cs="Times New Roman"/>
          <w:i/>
          <w:sz w:val="22"/>
          <w:szCs w:val="22"/>
        </w:rPr>
        <w:t>).</w:t>
      </w:r>
      <w:proofErr w:type="gramEnd"/>
      <w:r w:rsidRPr="0053374D">
        <w:rPr>
          <w:rFonts w:cs="Times New Roman"/>
          <w:i/>
          <w:sz w:val="22"/>
          <w:szCs w:val="22"/>
        </w:rPr>
        <w:t xml:space="preserve"> The e-newsletter/news</w:t>
      </w:r>
      <w:r w:rsidR="0014254F" w:rsidRPr="0053374D">
        <w:rPr>
          <w:rFonts w:cs="Times New Roman"/>
          <w:i/>
          <w:sz w:val="22"/>
          <w:szCs w:val="22"/>
        </w:rPr>
        <w:t xml:space="preserve"> flash, </w:t>
      </w:r>
      <w:r w:rsidR="00D9738A" w:rsidRPr="0053374D">
        <w:rPr>
          <w:rFonts w:cs="Times New Roman"/>
          <w:i/>
          <w:sz w:val="22"/>
          <w:szCs w:val="22"/>
        </w:rPr>
        <w:t>Project Fact S</w:t>
      </w:r>
      <w:r w:rsidR="0014254F" w:rsidRPr="0053374D">
        <w:rPr>
          <w:rFonts w:cs="Times New Roman"/>
          <w:i/>
          <w:sz w:val="22"/>
          <w:szCs w:val="22"/>
        </w:rPr>
        <w:t xml:space="preserve">heets </w:t>
      </w:r>
      <w:r w:rsidR="00D9738A" w:rsidRPr="0053374D">
        <w:rPr>
          <w:rFonts w:cs="Times New Roman"/>
          <w:i/>
          <w:sz w:val="22"/>
          <w:szCs w:val="22"/>
        </w:rPr>
        <w:t xml:space="preserve">and brochure on projects </w:t>
      </w:r>
      <w:r w:rsidR="0014254F" w:rsidRPr="0053374D">
        <w:rPr>
          <w:rFonts w:cs="Times New Roman"/>
          <w:i/>
          <w:sz w:val="22"/>
          <w:szCs w:val="22"/>
        </w:rPr>
        <w:t>are</w:t>
      </w:r>
      <w:r w:rsidRPr="0053374D">
        <w:rPr>
          <w:rFonts w:cs="Times New Roman"/>
          <w:i/>
          <w:sz w:val="22"/>
          <w:szCs w:val="22"/>
        </w:rPr>
        <w:t xml:space="preserve"> relevant for all target groups.  </w:t>
      </w:r>
    </w:p>
    <w:p w14:paraId="6FF47595" w14:textId="243DA96C" w:rsidR="003E3783" w:rsidRPr="0053374D" w:rsidRDefault="009A4C4B" w:rsidP="00332EAB">
      <w:pPr>
        <w:spacing w:after="0" w:line="264" w:lineRule="auto"/>
        <w:ind w:left="357"/>
        <w:jc w:val="both"/>
        <w:rPr>
          <w:rFonts w:cs="Times New Roman"/>
          <w:i/>
          <w:sz w:val="22"/>
          <w:szCs w:val="22"/>
        </w:rPr>
      </w:pPr>
      <w:r w:rsidRPr="0053374D">
        <w:rPr>
          <w:rFonts w:cs="Times New Roman"/>
          <w:b/>
          <w:i/>
          <w:sz w:val="22"/>
          <w:szCs w:val="22"/>
        </w:rPr>
        <w:t>Implementing</w:t>
      </w:r>
      <w:r w:rsidR="00083C4C" w:rsidRPr="0053374D">
        <w:rPr>
          <w:rFonts w:cs="Times New Roman"/>
          <w:b/>
          <w:i/>
          <w:sz w:val="22"/>
          <w:szCs w:val="22"/>
        </w:rPr>
        <w:t xml:space="preserve"> bodi</w:t>
      </w:r>
      <w:r w:rsidR="003E3783" w:rsidRPr="0053374D">
        <w:rPr>
          <w:rFonts w:cs="Times New Roman"/>
          <w:b/>
          <w:i/>
          <w:sz w:val="22"/>
          <w:szCs w:val="22"/>
        </w:rPr>
        <w:t xml:space="preserve">es: </w:t>
      </w:r>
      <w:r w:rsidR="003E3783" w:rsidRPr="0053374D">
        <w:rPr>
          <w:rFonts w:cs="Times New Roman"/>
          <w:i/>
          <w:sz w:val="22"/>
          <w:szCs w:val="22"/>
        </w:rPr>
        <w:t>JTS/</w:t>
      </w:r>
      <w:r w:rsidR="00476DDA" w:rsidRPr="0053374D">
        <w:rPr>
          <w:rFonts w:cs="Times New Roman"/>
          <w:i/>
          <w:sz w:val="22"/>
          <w:szCs w:val="22"/>
        </w:rPr>
        <w:t xml:space="preserve"> MA/</w:t>
      </w:r>
      <w:r w:rsidR="003E3783" w:rsidRPr="0053374D">
        <w:rPr>
          <w:rFonts w:cs="Times New Roman"/>
          <w:i/>
          <w:sz w:val="22"/>
          <w:szCs w:val="22"/>
        </w:rPr>
        <w:t>NA</w:t>
      </w:r>
    </w:p>
    <w:p w14:paraId="740F7D9C" w14:textId="72816857" w:rsidR="0036549B" w:rsidRPr="0053374D" w:rsidRDefault="0036549B" w:rsidP="00332EAB">
      <w:pPr>
        <w:pStyle w:val="BodyText"/>
        <w:spacing w:before="120" w:after="0" w:line="264" w:lineRule="auto"/>
        <w:jc w:val="both"/>
        <w:rPr>
          <w:rFonts w:cs="Times New Roman"/>
          <w:color w:val="983620" w:themeColor="accent2"/>
        </w:rPr>
      </w:pPr>
      <w:r w:rsidRPr="0053374D">
        <w:rPr>
          <w:rFonts w:cs="Times New Roman"/>
          <w:color w:val="983620" w:themeColor="accent2"/>
        </w:rPr>
        <w:t>v) Information/networking events</w:t>
      </w:r>
    </w:p>
    <w:p w14:paraId="571DE931" w14:textId="761F17BD" w:rsidR="0036549B" w:rsidRPr="0053374D" w:rsidRDefault="0036549B" w:rsidP="00332EAB">
      <w:pPr>
        <w:pStyle w:val="ListParagraph"/>
        <w:numPr>
          <w:ilvl w:val="0"/>
          <w:numId w:val="10"/>
        </w:numPr>
        <w:spacing w:after="0" w:line="264" w:lineRule="auto"/>
        <w:ind w:left="714" w:hanging="357"/>
        <w:contextualSpacing w:val="0"/>
        <w:jc w:val="both"/>
        <w:rPr>
          <w:rFonts w:cs="Times New Roman"/>
          <w:bCs/>
          <w:sz w:val="22"/>
          <w:szCs w:val="22"/>
        </w:rPr>
      </w:pPr>
      <w:r w:rsidRPr="0053374D">
        <w:rPr>
          <w:rFonts w:cs="Times New Roman"/>
          <w:bCs/>
          <w:sz w:val="22"/>
          <w:szCs w:val="22"/>
        </w:rPr>
        <w:t xml:space="preserve">At least one </w:t>
      </w:r>
      <w:r w:rsidRPr="0053374D">
        <w:rPr>
          <w:rFonts w:cs="Times New Roman"/>
          <w:b/>
          <w:bCs/>
          <w:sz w:val="22"/>
          <w:szCs w:val="22"/>
        </w:rPr>
        <w:t>information event</w:t>
      </w:r>
      <w:r w:rsidRPr="0053374D">
        <w:rPr>
          <w:rFonts w:cs="Times New Roman"/>
          <w:bCs/>
          <w:sz w:val="22"/>
          <w:szCs w:val="22"/>
        </w:rPr>
        <w:t xml:space="preserve"> for potential applicants and partners in each participating country is anticipated for each of the two expected calls for proposals. These </w:t>
      </w:r>
      <w:r w:rsidRPr="0053374D">
        <w:rPr>
          <w:rFonts w:cs="Times New Roman"/>
          <w:sz w:val="22"/>
          <w:szCs w:val="22"/>
        </w:rPr>
        <w:t xml:space="preserve">events will focus on providing information on the programme, how to participate in the call for proposals, and what support is available during the application process. </w:t>
      </w:r>
    </w:p>
    <w:p w14:paraId="3187DAC3" w14:textId="7F0F0EF9" w:rsidR="0036549B" w:rsidRPr="0053374D" w:rsidRDefault="0036549B" w:rsidP="00332EAB">
      <w:pPr>
        <w:pStyle w:val="ListParagraph"/>
        <w:numPr>
          <w:ilvl w:val="0"/>
          <w:numId w:val="10"/>
        </w:numPr>
        <w:spacing w:after="0" w:line="264" w:lineRule="auto"/>
        <w:ind w:left="714" w:hanging="357"/>
        <w:contextualSpacing w:val="0"/>
        <w:jc w:val="both"/>
        <w:rPr>
          <w:rFonts w:cs="Times New Roman"/>
          <w:bCs/>
          <w:sz w:val="22"/>
          <w:szCs w:val="22"/>
        </w:rPr>
      </w:pPr>
      <w:r w:rsidRPr="0053374D">
        <w:rPr>
          <w:rFonts w:cs="Times New Roman"/>
          <w:bCs/>
          <w:sz w:val="22"/>
          <w:szCs w:val="22"/>
        </w:rPr>
        <w:t xml:space="preserve">Several </w:t>
      </w:r>
      <w:r w:rsidRPr="0053374D">
        <w:rPr>
          <w:rFonts w:cs="Times New Roman"/>
          <w:b/>
          <w:bCs/>
          <w:sz w:val="22"/>
          <w:szCs w:val="22"/>
        </w:rPr>
        <w:t>partner forums</w:t>
      </w:r>
      <w:r w:rsidRPr="0053374D">
        <w:rPr>
          <w:rFonts w:cs="Times New Roman"/>
          <w:bCs/>
          <w:sz w:val="22"/>
          <w:szCs w:val="22"/>
        </w:rPr>
        <w:t xml:space="preserve"> for potential applicants and partners are also anticipated for each call for proposals to facilitate the finding of partners and building of partnerships. The location for these would be divided among MS, Turkey and PC. </w:t>
      </w:r>
    </w:p>
    <w:p w14:paraId="2131A962" w14:textId="6B991669" w:rsidR="009A4C4B" w:rsidRPr="0053374D" w:rsidRDefault="009A4C4B" w:rsidP="00332EAB">
      <w:pPr>
        <w:spacing w:before="120" w:after="0" w:line="264" w:lineRule="auto"/>
        <w:ind w:left="357"/>
        <w:contextualSpacing/>
        <w:jc w:val="both"/>
        <w:rPr>
          <w:rFonts w:cs="Times New Roman"/>
          <w:i/>
          <w:sz w:val="22"/>
          <w:szCs w:val="22"/>
        </w:rPr>
      </w:pPr>
      <w:r w:rsidRPr="0053374D">
        <w:rPr>
          <w:rFonts w:cs="Times New Roman"/>
          <w:b/>
          <w:i/>
          <w:sz w:val="22"/>
          <w:szCs w:val="22"/>
        </w:rPr>
        <w:t>Target Groups:</w:t>
      </w:r>
      <w:r w:rsidRPr="0053374D">
        <w:rPr>
          <w:rFonts w:cs="Times New Roman"/>
          <w:i/>
          <w:sz w:val="22"/>
          <w:szCs w:val="22"/>
        </w:rPr>
        <w:t xml:space="preserve"> Potential </w:t>
      </w:r>
      <w:r w:rsidR="009B4F9E" w:rsidRPr="0053374D">
        <w:rPr>
          <w:rFonts w:cs="Times New Roman"/>
          <w:i/>
          <w:sz w:val="22"/>
          <w:szCs w:val="22"/>
        </w:rPr>
        <w:t>applicants</w:t>
      </w:r>
      <w:r w:rsidRPr="0053374D">
        <w:rPr>
          <w:rFonts w:cs="Times New Roman"/>
          <w:i/>
          <w:sz w:val="22"/>
          <w:szCs w:val="22"/>
        </w:rPr>
        <w:t xml:space="preserve"> and partners, </w:t>
      </w:r>
    </w:p>
    <w:p w14:paraId="093BC5D5" w14:textId="4521FD66" w:rsidR="009A4C4B" w:rsidRPr="0053374D" w:rsidRDefault="009A4C4B" w:rsidP="00332EAB">
      <w:pPr>
        <w:spacing w:after="0" w:line="264" w:lineRule="auto"/>
        <w:ind w:left="357"/>
        <w:jc w:val="both"/>
        <w:rPr>
          <w:rFonts w:cs="Times New Roman"/>
          <w:b/>
          <w:i/>
          <w:sz w:val="22"/>
          <w:szCs w:val="22"/>
        </w:rPr>
      </w:pPr>
      <w:r w:rsidRPr="0053374D">
        <w:rPr>
          <w:rFonts w:cs="Times New Roman"/>
          <w:b/>
          <w:i/>
          <w:sz w:val="22"/>
          <w:szCs w:val="22"/>
        </w:rPr>
        <w:t xml:space="preserve">Implementing bodies: </w:t>
      </w:r>
      <w:r w:rsidRPr="0053374D">
        <w:rPr>
          <w:rFonts w:cs="Times New Roman"/>
          <w:i/>
          <w:sz w:val="22"/>
          <w:szCs w:val="22"/>
        </w:rPr>
        <w:t>JTS/ MA/NA</w:t>
      </w:r>
    </w:p>
    <w:p w14:paraId="3BE0AA99" w14:textId="7D539AE5" w:rsidR="00A851D9" w:rsidRPr="0053374D" w:rsidRDefault="0036549B" w:rsidP="00332EAB">
      <w:pPr>
        <w:pStyle w:val="Heading3"/>
        <w:numPr>
          <w:ilvl w:val="0"/>
          <w:numId w:val="24"/>
        </w:numPr>
        <w:spacing w:before="120" w:line="264" w:lineRule="auto"/>
        <w:jc w:val="both"/>
        <w:rPr>
          <w:rFonts w:asciiTheme="minorHAnsi" w:hAnsiTheme="minorHAnsi" w:cs="Calibri"/>
        </w:rPr>
      </w:pPr>
      <w:bookmarkStart w:id="18" w:name="_Toc423429870"/>
      <w:r w:rsidRPr="0053374D">
        <w:rPr>
          <w:rFonts w:asciiTheme="minorHAnsi" w:hAnsiTheme="minorHAnsi" w:cs="Calibri"/>
        </w:rPr>
        <w:t>T</w:t>
      </w:r>
      <w:r w:rsidR="00D9738A" w:rsidRPr="0053374D">
        <w:rPr>
          <w:rFonts w:asciiTheme="minorHAnsi" w:hAnsiTheme="minorHAnsi" w:cs="Calibri"/>
        </w:rPr>
        <w:t>raining</w:t>
      </w:r>
      <w:bookmarkEnd w:id="18"/>
      <w:r w:rsidR="003E3783" w:rsidRPr="0053374D">
        <w:rPr>
          <w:rFonts w:asciiTheme="minorHAnsi" w:hAnsiTheme="minorHAnsi" w:cs="Calibri"/>
        </w:rPr>
        <w:t xml:space="preserve"> </w:t>
      </w:r>
    </w:p>
    <w:p w14:paraId="30A87CC6" w14:textId="153753FE" w:rsidR="00BB1728" w:rsidRPr="0053374D" w:rsidRDefault="003E3783" w:rsidP="00332EAB">
      <w:pPr>
        <w:pStyle w:val="BodyText"/>
        <w:spacing w:before="120" w:after="0" w:line="264" w:lineRule="auto"/>
        <w:jc w:val="both"/>
        <w:rPr>
          <w:rFonts w:cs="Times New Roman"/>
          <w:bCs/>
          <w:sz w:val="22"/>
          <w:szCs w:val="22"/>
        </w:rPr>
      </w:pPr>
      <w:r w:rsidRPr="0053374D">
        <w:rPr>
          <w:rFonts w:cs="Times New Roman"/>
          <w:sz w:val="22"/>
          <w:szCs w:val="22"/>
        </w:rPr>
        <w:t>Different kinds of training events will be held during programme implementation for different target groups</w:t>
      </w:r>
      <w:r w:rsidR="00D9738A" w:rsidRPr="0053374D">
        <w:rPr>
          <w:rFonts w:cs="Times New Roman"/>
          <w:sz w:val="22"/>
          <w:szCs w:val="22"/>
        </w:rPr>
        <w:t xml:space="preserve">. </w:t>
      </w:r>
      <w:r w:rsidR="00BB1728" w:rsidRPr="0053374D">
        <w:rPr>
          <w:rFonts w:cs="Times New Roman"/>
          <w:sz w:val="22"/>
          <w:szCs w:val="22"/>
        </w:rPr>
        <w:t xml:space="preserve">These events will be organised by the MA/JTS but, due to the size of the programme budget, support </w:t>
      </w:r>
      <w:r w:rsidR="001A2D88" w:rsidRPr="0053374D">
        <w:rPr>
          <w:rFonts w:cs="Times New Roman"/>
          <w:sz w:val="22"/>
          <w:szCs w:val="22"/>
        </w:rPr>
        <w:t xml:space="preserve">is anticipated </w:t>
      </w:r>
      <w:r w:rsidR="00BB1728" w:rsidRPr="0053374D">
        <w:rPr>
          <w:rFonts w:cs="Times New Roman"/>
          <w:sz w:val="22"/>
          <w:szCs w:val="22"/>
        </w:rPr>
        <w:t xml:space="preserve">from the proposed EU </w:t>
      </w:r>
      <w:r w:rsidR="00BB1728" w:rsidRPr="0053374D">
        <w:rPr>
          <w:rFonts w:cs="Times New Roman"/>
          <w:bCs/>
          <w:sz w:val="22"/>
          <w:szCs w:val="22"/>
        </w:rPr>
        <w:t>ENI CBC Technical Assistance (TA) support project</w:t>
      </w:r>
      <w:r w:rsidR="00BB1728" w:rsidRPr="0053374D">
        <w:rPr>
          <w:rStyle w:val="FootnoteReference"/>
          <w:rFonts w:cs="Times New Roman"/>
          <w:bCs/>
          <w:sz w:val="22"/>
          <w:szCs w:val="22"/>
        </w:rPr>
        <w:footnoteReference w:id="8"/>
      </w:r>
      <w:r w:rsidR="00BB1728" w:rsidRPr="0053374D">
        <w:rPr>
          <w:rFonts w:cs="Times New Roman"/>
          <w:bCs/>
          <w:sz w:val="22"/>
          <w:szCs w:val="22"/>
        </w:rPr>
        <w:t>. The training events will be described in the Annual Communication Plans.</w:t>
      </w:r>
      <w:r w:rsidR="0036549B" w:rsidRPr="0053374D">
        <w:rPr>
          <w:rFonts w:cs="Times New Roman"/>
          <w:bCs/>
          <w:sz w:val="22"/>
          <w:szCs w:val="22"/>
        </w:rPr>
        <w:t xml:space="preserve"> Proposed events and target groups include: </w:t>
      </w:r>
    </w:p>
    <w:p w14:paraId="18CF46EA" w14:textId="424F0E7C" w:rsidR="00142AF6" w:rsidRPr="0053374D" w:rsidRDefault="00FA4901" w:rsidP="00332EAB">
      <w:pPr>
        <w:pStyle w:val="ListParagraph"/>
        <w:numPr>
          <w:ilvl w:val="0"/>
          <w:numId w:val="10"/>
        </w:numPr>
        <w:spacing w:after="0" w:line="264" w:lineRule="auto"/>
        <w:contextualSpacing w:val="0"/>
        <w:jc w:val="both"/>
        <w:rPr>
          <w:rFonts w:cs="Times New Roman"/>
          <w:bCs/>
          <w:sz w:val="22"/>
          <w:szCs w:val="22"/>
        </w:rPr>
      </w:pPr>
      <w:r w:rsidRPr="0053374D">
        <w:rPr>
          <w:rFonts w:cs="Times New Roman"/>
          <w:b/>
          <w:bCs/>
          <w:sz w:val="22"/>
          <w:szCs w:val="22"/>
        </w:rPr>
        <w:t>P</w:t>
      </w:r>
      <w:r w:rsidR="00142AF6" w:rsidRPr="0053374D">
        <w:rPr>
          <w:rFonts w:cs="Times New Roman"/>
          <w:b/>
          <w:bCs/>
          <w:sz w:val="22"/>
          <w:szCs w:val="22"/>
        </w:rPr>
        <w:t xml:space="preserve">rogramme </w:t>
      </w:r>
      <w:r w:rsidR="007A17D2" w:rsidRPr="0053374D">
        <w:rPr>
          <w:rFonts w:cs="Times New Roman"/>
          <w:b/>
          <w:bCs/>
          <w:sz w:val="22"/>
          <w:szCs w:val="22"/>
        </w:rPr>
        <w:t xml:space="preserve">authorities and </w:t>
      </w:r>
      <w:r w:rsidR="00142AF6" w:rsidRPr="0053374D">
        <w:rPr>
          <w:rFonts w:cs="Times New Roman"/>
          <w:b/>
          <w:bCs/>
          <w:sz w:val="22"/>
          <w:szCs w:val="22"/>
        </w:rPr>
        <w:t>management bodies</w:t>
      </w:r>
      <w:r w:rsidR="00142AF6" w:rsidRPr="0053374D">
        <w:rPr>
          <w:rFonts w:cs="Times New Roman"/>
          <w:bCs/>
          <w:sz w:val="22"/>
          <w:szCs w:val="22"/>
        </w:rPr>
        <w:t xml:space="preserve"> </w:t>
      </w:r>
      <w:r w:rsidR="00575344" w:rsidRPr="0053374D">
        <w:rPr>
          <w:rFonts w:cs="Times New Roman"/>
          <w:bCs/>
          <w:sz w:val="22"/>
          <w:szCs w:val="22"/>
        </w:rPr>
        <w:t>(</w:t>
      </w:r>
      <w:r w:rsidR="00142AF6" w:rsidRPr="0053374D">
        <w:rPr>
          <w:rFonts w:cs="Times New Roman"/>
          <w:bCs/>
          <w:sz w:val="22"/>
          <w:szCs w:val="22"/>
        </w:rPr>
        <w:t xml:space="preserve">MA, JTS, NA, CCP, AA &amp; </w:t>
      </w:r>
      <w:proofErr w:type="spellStart"/>
      <w:r w:rsidR="00142AF6" w:rsidRPr="0053374D">
        <w:rPr>
          <w:rFonts w:cs="Times New Roman"/>
          <w:bCs/>
          <w:sz w:val="22"/>
          <w:szCs w:val="22"/>
        </w:rPr>
        <w:t>GoA</w:t>
      </w:r>
      <w:proofErr w:type="spellEnd"/>
      <w:r w:rsidR="00575344" w:rsidRPr="0053374D">
        <w:rPr>
          <w:rFonts w:cs="Times New Roman"/>
          <w:bCs/>
          <w:sz w:val="22"/>
          <w:szCs w:val="22"/>
        </w:rPr>
        <w:t xml:space="preserve">, and </w:t>
      </w:r>
      <w:r w:rsidR="00D41808" w:rsidRPr="0053374D">
        <w:rPr>
          <w:rFonts w:cs="Times New Roman"/>
          <w:bCs/>
          <w:sz w:val="22"/>
          <w:szCs w:val="22"/>
        </w:rPr>
        <w:t>SC</w:t>
      </w:r>
      <w:r w:rsidR="00575344" w:rsidRPr="0053374D">
        <w:rPr>
          <w:rFonts w:cs="Times New Roman"/>
          <w:bCs/>
          <w:sz w:val="22"/>
          <w:szCs w:val="22"/>
        </w:rPr>
        <w:t>)</w:t>
      </w:r>
      <w:r w:rsidR="00193487" w:rsidRPr="0053374D">
        <w:rPr>
          <w:rFonts w:cs="Times New Roman"/>
          <w:bCs/>
          <w:sz w:val="22"/>
          <w:szCs w:val="22"/>
        </w:rPr>
        <w:t xml:space="preserve">. </w:t>
      </w:r>
      <w:r w:rsidR="00991143" w:rsidRPr="0053374D">
        <w:rPr>
          <w:rFonts w:cs="Times New Roman"/>
          <w:bCs/>
          <w:sz w:val="22"/>
          <w:szCs w:val="22"/>
        </w:rPr>
        <w:t>Events for these bodies</w:t>
      </w:r>
      <w:r w:rsidR="00193487" w:rsidRPr="0053374D">
        <w:rPr>
          <w:rFonts w:cs="Times New Roman"/>
          <w:bCs/>
          <w:sz w:val="22"/>
          <w:szCs w:val="22"/>
        </w:rPr>
        <w:t xml:space="preserve"> would focus</w:t>
      </w:r>
      <w:r w:rsidR="00BB1728" w:rsidRPr="0053374D">
        <w:rPr>
          <w:rFonts w:cs="Times New Roman"/>
          <w:bCs/>
          <w:sz w:val="22"/>
          <w:szCs w:val="22"/>
        </w:rPr>
        <w:t xml:space="preserve"> on training for programme impleme</w:t>
      </w:r>
      <w:r w:rsidR="00193487" w:rsidRPr="0053374D">
        <w:rPr>
          <w:rFonts w:cs="Times New Roman"/>
          <w:bCs/>
          <w:sz w:val="22"/>
          <w:szCs w:val="22"/>
        </w:rPr>
        <w:t>ntation with specialised training for the different gro</w:t>
      </w:r>
      <w:r w:rsidRPr="0053374D">
        <w:rPr>
          <w:rFonts w:cs="Times New Roman"/>
          <w:bCs/>
          <w:sz w:val="22"/>
          <w:szCs w:val="22"/>
        </w:rPr>
        <w:t xml:space="preserve">ups focused on the information </w:t>
      </w:r>
      <w:r w:rsidR="00193487" w:rsidRPr="0053374D">
        <w:rPr>
          <w:rFonts w:cs="Times New Roman"/>
          <w:bCs/>
          <w:sz w:val="22"/>
          <w:szCs w:val="22"/>
        </w:rPr>
        <w:t>they</w:t>
      </w:r>
      <w:r w:rsidR="00E60169" w:rsidRPr="0053374D">
        <w:rPr>
          <w:rFonts w:cs="Times New Roman"/>
          <w:bCs/>
          <w:sz w:val="22"/>
          <w:szCs w:val="22"/>
        </w:rPr>
        <w:t xml:space="preserve"> need to fulfil their roles</w:t>
      </w:r>
      <w:proofErr w:type="gramStart"/>
      <w:r w:rsidR="00E03963" w:rsidRPr="0053374D">
        <w:rPr>
          <w:rFonts w:cs="Times New Roman"/>
          <w:bCs/>
          <w:sz w:val="22"/>
          <w:szCs w:val="22"/>
        </w:rPr>
        <w:t>.</w:t>
      </w:r>
      <w:r w:rsidR="00BB1728" w:rsidRPr="0053374D">
        <w:rPr>
          <w:rFonts w:cs="Times New Roman"/>
          <w:bCs/>
          <w:sz w:val="22"/>
          <w:szCs w:val="22"/>
        </w:rPr>
        <w:t>.</w:t>
      </w:r>
      <w:proofErr w:type="gramEnd"/>
    </w:p>
    <w:p w14:paraId="7786B185" w14:textId="77777777" w:rsidR="00BB1728" w:rsidRPr="0053374D" w:rsidRDefault="00991143" w:rsidP="00332EAB">
      <w:pPr>
        <w:pStyle w:val="ListParagraph"/>
        <w:numPr>
          <w:ilvl w:val="0"/>
          <w:numId w:val="10"/>
        </w:numPr>
        <w:spacing w:after="0" w:line="264" w:lineRule="auto"/>
        <w:ind w:left="714" w:hanging="357"/>
        <w:contextualSpacing w:val="0"/>
        <w:jc w:val="both"/>
        <w:rPr>
          <w:rFonts w:cs="Times New Roman"/>
          <w:bCs/>
          <w:sz w:val="22"/>
          <w:szCs w:val="22"/>
        </w:rPr>
      </w:pPr>
      <w:r w:rsidRPr="0053374D">
        <w:rPr>
          <w:rFonts w:cs="Times New Roman"/>
          <w:b/>
          <w:bCs/>
          <w:sz w:val="22"/>
          <w:szCs w:val="22"/>
        </w:rPr>
        <w:t>Lead</w:t>
      </w:r>
      <w:r w:rsidR="00FA4901" w:rsidRPr="0053374D">
        <w:rPr>
          <w:rFonts w:cs="Times New Roman"/>
          <w:b/>
          <w:bCs/>
          <w:sz w:val="22"/>
          <w:szCs w:val="22"/>
        </w:rPr>
        <w:t xml:space="preserve"> </w:t>
      </w:r>
      <w:r w:rsidR="00FA1D12" w:rsidRPr="0053374D">
        <w:rPr>
          <w:rFonts w:cs="Times New Roman"/>
          <w:b/>
          <w:bCs/>
          <w:sz w:val="22"/>
          <w:szCs w:val="22"/>
        </w:rPr>
        <w:t xml:space="preserve">partners and </w:t>
      </w:r>
      <w:r w:rsidR="00FA4901" w:rsidRPr="0053374D">
        <w:rPr>
          <w:rFonts w:cs="Times New Roman"/>
          <w:b/>
          <w:bCs/>
          <w:sz w:val="22"/>
          <w:szCs w:val="22"/>
        </w:rPr>
        <w:t>p</w:t>
      </w:r>
      <w:r w:rsidR="00FA1D12" w:rsidRPr="0053374D">
        <w:rPr>
          <w:rFonts w:cs="Times New Roman"/>
          <w:b/>
          <w:bCs/>
          <w:sz w:val="22"/>
          <w:szCs w:val="22"/>
        </w:rPr>
        <w:t>artners</w:t>
      </w:r>
      <w:r w:rsidRPr="0053374D">
        <w:rPr>
          <w:rFonts w:cs="Times New Roman"/>
          <w:bCs/>
          <w:sz w:val="22"/>
          <w:szCs w:val="22"/>
        </w:rPr>
        <w:t xml:space="preserve">. After contracts have been signed, the MA/JTS will organise events for lead partners and partners so they have the information needed to implement projects successfully and in conformity with the legal framework. Follow-up training may be conducted depending on programme resources. </w:t>
      </w:r>
    </w:p>
    <w:p w14:paraId="14813DFF" w14:textId="0B8DFCF9" w:rsidR="001B2F9D" w:rsidRPr="0053374D" w:rsidRDefault="009B4F9E" w:rsidP="00332EAB">
      <w:pPr>
        <w:pStyle w:val="ListParagraph"/>
        <w:numPr>
          <w:ilvl w:val="0"/>
          <w:numId w:val="10"/>
        </w:numPr>
        <w:spacing w:after="0" w:line="264" w:lineRule="auto"/>
        <w:ind w:left="714" w:hanging="357"/>
        <w:contextualSpacing w:val="0"/>
        <w:jc w:val="both"/>
        <w:rPr>
          <w:rFonts w:cs="Times New Roman"/>
          <w:bCs/>
          <w:sz w:val="22"/>
          <w:szCs w:val="22"/>
        </w:rPr>
      </w:pPr>
      <w:r w:rsidRPr="0053374D">
        <w:rPr>
          <w:rFonts w:cs="Times New Roman"/>
          <w:bCs/>
          <w:sz w:val="22"/>
          <w:szCs w:val="22"/>
        </w:rPr>
        <w:t xml:space="preserve">The </w:t>
      </w:r>
      <w:r w:rsidR="00991143" w:rsidRPr="0053374D">
        <w:rPr>
          <w:rFonts w:cs="Times New Roman"/>
          <w:b/>
          <w:bCs/>
          <w:sz w:val="22"/>
          <w:szCs w:val="22"/>
        </w:rPr>
        <w:t xml:space="preserve">Controllers </w:t>
      </w:r>
      <w:r w:rsidR="00991143" w:rsidRPr="0053374D">
        <w:rPr>
          <w:rFonts w:cs="Times New Roman"/>
          <w:bCs/>
          <w:sz w:val="22"/>
          <w:szCs w:val="22"/>
        </w:rPr>
        <w:t xml:space="preserve">responsible for the performance of expenditure verification of project expenditure will receive information and training on </w:t>
      </w:r>
      <w:r w:rsidR="00E60169" w:rsidRPr="0053374D">
        <w:rPr>
          <w:rFonts w:cs="Times New Roman"/>
          <w:bCs/>
          <w:sz w:val="22"/>
          <w:szCs w:val="22"/>
        </w:rPr>
        <w:t xml:space="preserve">the ENI CBC rules and relevant national rules and the requirements of the task. </w:t>
      </w:r>
    </w:p>
    <w:p w14:paraId="0277EA2E" w14:textId="436FF5C0" w:rsidR="00FA1D12" w:rsidRPr="0053374D" w:rsidRDefault="00FA1D12" w:rsidP="00332EAB">
      <w:pPr>
        <w:pStyle w:val="BodyText"/>
        <w:spacing w:before="120" w:line="264" w:lineRule="auto"/>
        <w:ind w:left="360"/>
        <w:contextualSpacing/>
        <w:jc w:val="both"/>
        <w:rPr>
          <w:rFonts w:cs="Times New Roman"/>
          <w:i/>
          <w:sz w:val="22"/>
          <w:szCs w:val="22"/>
        </w:rPr>
      </w:pPr>
      <w:bookmarkStart w:id="19" w:name="OLE_LINK1"/>
      <w:bookmarkStart w:id="20" w:name="OLE_LINK2"/>
      <w:r w:rsidRPr="0053374D">
        <w:rPr>
          <w:rFonts w:cs="Times New Roman"/>
          <w:b/>
          <w:i/>
          <w:sz w:val="22"/>
          <w:szCs w:val="22"/>
        </w:rPr>
        <w:t>Target Groups:</w:t>
      </w:r>
      <w:r w:rsidRPr="0053374D">
        <w:rPr>
          <w:rFonts w:cs="Times New Roman"/>
          <w:i/>
          <w:sz w:val="22"/>
          <w:szCs w:val="22"/>
        </w:rPr>
        <w:t xml:space="preserve"> As indicated</w:t>
      </w:r>
      <w:r w:rsidR="00991143" w:rsidRPr="0053374D">
        <w:rPr>
          <w:rFonts w:cs="Times New Roman"/>
          <w:i/>
          <w:sz w:val="22"/>
          <w:szCs w:val="22"/>
        </w:rPr>
        <w:t xml:space="preserve"> above</w:t>
      </w:r>
      <w:r w:rsidRPr="0053374D">
        <w:rPr>
          <w:rFonts w:cs="Times New Roman"/>
          <w:i/>
          <w:sz w:val="22"/>
          <w:szCs w:val="22"/>
        </w:rPr>
        <w:t xml:space="preserve"> </w:t>
      </w:r>
    </w:p>
    <w:p w14:paraId="4D5F8CC6" w14:textId="6EA8AF69" w:rsidR="00FA1D12" w:rsidRPr="0053374D" w:rsidRDefault="009A4C4B" w:rsidP="00332EAB">
      <w:pPr>
        <w:pStyle w:val="BodyText"/>
        <w:spacing w:before="120" w:after="0" w:line="264" w:lineRule="auto"/>
        <w:ind w:left="357"/>
        <w:jc w:val="both"/>
        <w:rPr>
          <w:rFonts w:cs="Times New Roman"/>
          <w:bCs/>
          <w:sz w:val="22"/>
          <w:szCs w:val="22"/>
        </w:rPr>
      </w:pPr>
      <w:r w:rsidRPr="0053374D">
        <w:rPr>
          <w:rFonts w:cs="Times New Roman"/>
          <w:b/>
          <w:i/>
          <w:sz w:val="22"/>
          <w:szCs w:val="22"/>
        </w:rPr>
        <w:t>Implementing bod</w:t>
      </w:r>
      <w:r w:rsidR="00FA1D12" w:rsidRPr="0053374D">
        <w:rPr>
          <w:rFonts w:cs="Times New Roman"/>
          <w:b/>
          <w:i/>
          <w:sz w:val="22"/>
          <w:szCs w:val="22"/>
        </w:rPr>
        <w:t>ies:</w:t>
      </w:r>
      <w:r w:rsidR="00FA1D12" w:rsidRPr="0053374D">
        <w:rPr>
          <w:rFonts w:cs="Times New Roman"/>
          <w:i/>
          <w:sz w:val="22"/>
          <w:szCs w:val="22"/>
        </w:rPr>
        <w:t xml:space="preserve"> JTS/</w:t>
      </w:r>
      <w:r w:rsidR="00476DDA" w:rsidRPr="0053374D">
        <w:rPr>
          <w:rFonts w:cs="Times New Roman"/>
          <w:i/>
          <w:sz w:val="22"/>
          <w:szCs w:val="22"/>
        </w:rPr>
        <w:t>MA/</w:t>
      </w:r>
      <w:r w:rsidR="009B4F9E" w:rsidRPr="0053374D">
        <w:rPr>
          <w:rFonts w:cs="Times New Roman"/>
          <w:i/>
          <w:sz w:val="22"/>
          <w:szCs w:val="22"/>
        </w:rPr>
        <w:t xml:space="preserve">NA/CCP </w:t>
      </w:r>
      <w:r w:rsidR="00991143" w:rsidRPr="0053374D">
        <w:rPr>
          <w:rFonts w:cs="Times New Roman"/>
          <w:i/>
          <w:sz w:val="22"/>
          <w:szCs w:val="22"/>
        </w:rPr>
        <w:t>for training of controllers</w:t>
      </w:r>
      <w:r w:rsidR="009B4F9E" w:rsidRPr="0053374D">
        <w:rPr>
          <w:rFonts w:cs="Times New Roman"/>
          <w:i/>
          <w:sz w:val="22"/>
          <w:szCs w:val="22"/>
        </w:rPr>
        <w:t>/</w:t>
      </w:r>
      <w:r w:rsidR="00476DDA" w:rsidRPr="0053374D">
        <w:rPr>
          <w:rFonts w:cs="Times New Roman"/>
          <w:i/>
          <w:sz w:val="22"/>
          <w:szCs w:val="22"/>
        </w:rPr>
        <w:t>AA for training for Group of Auditors</w:t>
      </w:r>
      <w:r w:rsidR="009B4F9E" w:rsidRPr="0053374D">
        <w:rPr>
          <w:rFonts w:cs="Times New Roman"/>
          <w:i/>
          <w:sz w:val="22"/>
          <w:szCs w:val="22"/>
        </w:rPr>
        <w:t xml:space="preserve"> (assisted by the EU TA project where possible)</w:t>
      </w:r>
    </w:p>
    <w:p w14:paraId="544EF763" w14:textId="387342DD" w:rsidR="00BF5AD4" w:rsidRPr="0053374D" w:rsidRDefault="00BF5AD4" w:rsidP="00332EAB">
      <w:pPr>
        <w:pStyle w:val="Heading3"/>
        <w:numPr>
          <w:ilvl w:val="0"/>
          <w:numId w:val="24"/>
        </w:numPr>
        <w:spacing w:before="120" w:line="264" w:lineRule="auto"/>
        <w:ind w:left="357" w:hanging="357"/>
        <w:jc w:val="both"/>
        <w:rPr>
          <w:rFonts w:asciiTheme="minorHAnsi" w:hAnsiTheme="minorHAnsi" w:cs="Calibri"/>
        </w:rPr>
      </w:pPr>
      <w:bookmarkStart w:id="21" w:name="_Toc423429871"/>
      <w:bookmarkEnd w:id="19"/>
      <w:bookmarkEnd w:id="20"/>
      <w:r w:rsidRPr="0053374D">
        <w:rPr>
          <w:rFonts w:asciiTheme="minorHAnsi" w:hAnsiTheme="minorHAnsi" w:cs="Calibri"/>
        </w:rPr>
        <w:t>Other communication tools</w:t>
      </w:r>
      <w:bookmarkEnd w:id="21"/>
    </w:p>
    <w:p w14:paraId="71ABCE46" w14:textId="3C188ECA" w:rsidR="00807A14" w:rsidRPr="0053374D" w:rsidRDefault="00807A14" w:rsidP="00332EAB">
      <w:pPr>
        <w:pStyle w:val="ListParagraph"/>
        <w:numPr>
          <w:ilvl w:val="0"/>
          <w:numId w:val="10"/>
        </w:numPr>
        <w:spacing w:before="120" w:after="0" w:line="264" w:lineRule="auto"/>
        <w:ind w:left="714" w:hanging="357"/>
        <w:contextualSpacing w:val="0"/>
        <w:jc w:val="both"/>
        <w:rPr>
          <w:rFonts w:cs="Times New Roman"/>
          <w:sz w:val="22"/>
          <w:szCs w:val="22"/>
        </w:rPr>
      </w:pPr>
      <w:r w:rsidRPr="0053374D">
        <w:rPr>
          <w:rFonts w:cs="Times New Roman"/>
          <w:sz w:val="22"/>
          <w:szCs w:val="22"/>
        </w:rPr>
        <w:t>The key tool for internal communication is the p</w:t>
      </w:r>
      <w:r w:rsidR="00142AF6" w:rsidRPr="0053374D">
        <w:rPr>
          <w:rFonts w:cs="Times New Roman"/>
          <w:sz w:val="22"/>
          <w:szCs w:val="22"/>
        </w:rPr>
        <w:t xml:space="preserve">rogramme </w:t>
      </w:r>
      <w:r w:rsidR="001A3A21" w:rsidRPr="0053374D">
        <w:rPr>
          <w:rFonts w:cs="Times New Roman"/>
          <w:b/>
          <w:sz w:val="22"/>
          <w:szCs w:val="22"/>
        </w:rPr>
        <w:t>Management Information System</w:t>
      </w:r>
      <w:r w:rsidRPr="0053374D">
        <w:rPr>
          <w:rFonts w:cs="Times New Roman"/>
          <w:b/>
          <w:sz w:val="22"/>
          <w:szCs w:val="22"/>
        </w:rPr>
        <w:t xml:space="preserve"> (MIS)</w:t>
      </w:r>
      <w:r w:rsidRPr="0053374D">
        <w:rPr>
          <w:rFonts w:cs="Times New Roman"/>
          <w:sz w:val="22"/>
          <w:szCs w:val="22"/>
        </w:rPr>
        <w:t xml:space="preserve">. The </w:t>
      </w:r>
      <w:r w:rsidR="000A3700" w:rsidRPr="0053374D">
        <w:rPr>
          <w:rFonts w:cs="Times New Roman"/>
          <w:sz w:val="22"/>
          <w:szCs w:val="22"/>
        </w:rPr>
        <w:t xml:space="preserve">MIS </w:t>
      </w:r>
      <w:r w:rsidRPr="0053374D">
        <w:rPr>
          <w:rFonts w:cs="Times New Roman"/>
          <w:sz w:val="22"/>
          <w:szCs w:val="22"/>
        </w:rPr>
        <w:t>is expected to be a comprehensive tool covering</w:t>
      </w:r>
      <w:r w:rsidR="005E3E26" w:rsidRPr="0053374D">
        <w:rPr>
          <w:rFonts w:cs="Times New Roman"/>
          <w:sz w:val="22"/>
          <w:szCs w:val="22"/>
        </w:rPr>
        <w:t xml:space="preserve"> all stages of the programme cycle</w:t>
      </w:r>
      <w:r w:rsidR="00497EED" w:rsidRPr="0053374D">
        <w:rPr>
          <w:rFonts w:cs="Times New Roman"/>
          <w:sz w:val="22"/>
          <w:szCs w:val="22"/>
        </w:rPr>
        <w:t xml:space="preserve">. </w:t>
      </w:r>
    </w:p>
    <w:p w14:paraId="6096B3AA" w14:textId="387C58DF" w:rsidR="00786734" w:rsidRPr="0053374D" w:rsidRDefault="004C4FBE" w:rsidP="00332EAB">
      <w:pPr>
        <w:pStyle w:val="ListParagraph"/>
        <w:numPr>
          <w:ilvl w:val="0"/>
          <w:numId w:val="10"/>
        </w:numPr>
        <w:spacing w:before="120" w:after="0" w:line="264" w:lineRule="auto"/>
        <w:contextualSpacing w:val="0"/>
        <w:jc w:val="both"/>
        <w:rPr>
          <w:rFonts w:cs="Times New Roman"/>
          <w:sz w:val="22"/>
          <w:szCs w:val="22"/>
        </w:rPr>
      </w:pPr>
      <w:r w:rsidRPr="0053374D">
        <w:rPr>
          <w:rFonts w:cs="Times New Roman"/>
          <w:sz w:val="22"/>
          <w:szCs w:val="22"/>
        </w:rPr>
        <w:lastRenderedPageBreak/>
        <w:t xml:space="preserve">It is anticipated that the </w:t>
      </w:r>
      <w:r w:rsidR="001A3A21" w:rsidRPr="0053374D">
        <w:rPr>
          <w:rFonts w:cs="Times New Roman"/>
          <w:sz w:val="22"/>
          <w:szCs w:val="22"/>
        </w:rPr>
        <w:t xml:space="preserve">exchange of computerised data between the MA and the EC </w:t>
      </w:r>
      <w:r w:rsidRPr="0053374D">
        <w:rPr>
          <w:rFonts w:cs="Times New Roman"/>
          <w:sz w:val="22"/>
          <w:szCs w:val="22"/>
        </w:rPr>
        <w:t>will</w:t>
      </w:r>
      <w:r w:rsidR="001A3A21" w:rsidRPr="0053374D">
        <w:rPr>
          <w:rFonts w:cs="Times New Roman"/>
          <w:sz w:val="22"/>
          <w:szCs w:val="22"/>
        </w:rPr>
        <w:t xml:space="preserve"> be done</w:t>
      </w:r>
      <w:r w:rsidRPr="0053374D">
        <w:rPr>
          <w:rFonts w:cs="Times New Roman"/>
          <w:sz w:val="22"/>
          <w:szCs w:val="22"/>
        </w:rPr>
        <w:t xml:space="preserve"> </w:t>
      </w:r>
      <w:r w:rsidR="001A3A21" w:rsidRPr="0053374D">
        <w:rPr>
          <w:rFonts w:cs="Times New Roman"/>
          <w:sz w:val="22"/>
          <w:szCs w:val="22"/>
        </w:rPr>
        <w:t xml:space="preserve">via </w:t>
      </w:r>
      <w:r w:rsidR="001A3A21" w:rsidRPr="0053374D">
        <w:rPr>
          <w:rFonts w:cs="Times New Roman"/>
          <w:b/>
          <w:sz w:val="22"/>
          <w:szCs w:val="22"/>
        </w:rPr>
        <w:t>KEEP</w:t>
      </w:r>
      <w:r w:rsidR="00CF22EA" w:rsidRPr="0053374D">
        <w:rPr>
          <w:rFonts w:cs="Times New Roman"/>
          <w:sz w:val="22"/>
          <w:szCs w:val="22"/>
        </w:rPr>
        <w:t>,</w:t>
      </w:r>
      <w:r w:rsidR="001A3A21" w:rsidRPr="0053374D">
        <w:rPr>
          <w:rFonts w:cs="Times New Roman"/>
          <w:sz w:val="22"/>
          <w:szCs w:val="22"/>
        </w:rPr>
        <w:t xml:space="preserve"> a comprehensive</w:t>
      </w:r>
      <w:r w:rsidR="00CF22EA" w:rsidRPr="0053374D">
        <w:rPr>
          <w:rFonts w:cs="Times New Roman"/>
          <w:sz w:val="22"/>
          <w:szCs w:val="22"/>
        </w:rPr>
        <w:t xml:space="preserve"> online</w:t>
      </w:r>
      <w:r w:rsidR="001A3A21" w:rsidRPr="0053374D">
        <w:rPr>
          <w:rFonts w:cs="Times New Roman"/>
          <w:sz w:val="22"/>
          <w:szCs w:val="22"/>
        </w:rPr>
        <w:t xml:space="preserve"> database </w:t>
      </w:r>
      <w:r w:rsidR="00CF22EA" w:rsidRPr="0053374D">
        <w:rPr>
          <w:rFonts w:cs="Times New Roman"/>
          <w:sz w:val="22"/>
          <w:szCs w:val="22"/>
        </w:rPr>
        <w:t xml:space="preserve">of </w:t>
      </w:r>
      <w:r w:rsidR="001A3A21" w:rsidRPr="0053374D">
        <w:rPr>
          <w:rFonts w:cs="Times New Roman"/>
          <w:sz w:val="22"/>
          <w:szCs w:val="22"/>
        </w:rPr>
        <w:t>Territorial Cooperation projects, project partners and programmes</w:t>
      </w:r>
      <w:r w:rsidR="00CF22EA" w:rsidRPr="0053374D">
        <w:rPr>
          <w:rFonts w:cs="Times New Roman"/>
          <w:sz w:val="22"/>
          <w:szCs w:val="22"/>
        </w:rPr>
        <w:t xml:space="preserve"> (</w:t>
      </w:r>
      <w:hyperlink r:id="rId13" w:history="1">
        <w:r w:rsidR="00E47D44" w:rsidRPr="0053374D">
          <w:rPr>
            <w:rStyle w:val="Hyperlink"/>
            <w:rFonts w:cs="Times New Roman"/>
            <w:sz w:val="22"/>
            <w:szCs w:val="22"/>
          </w:rPr>
          <w:t>www.territorialcooperation.eu/keep/</w:t>
        </w:r>
      </w:hyperlink>
      <w:r w:rsidR="00CF22EA" w:rsidRPr="0053374D">
        <w:rPr>
          <w:rFonts w:cs="Times New Roman"/>
          <w:sz w:val="22"/>
          <w:szCs w:val="22"/>
        </w:rPr>
        <w:t>)</w:t>
      </w:r>
      <w:r w:rsidR="00E47D44" w:rsidRPr="0053374D">
        <w:rPr>
          <w:rFonts w:cs="Times New Roman"/>
          <w:sz w:val="22"/>
          <w:szCs w:val="22"/>
        </w:rPr>
        <w:t xml:space="preserve"> </w:t>
      </w:r>
      <w:r w:rsidR="00C8493B" w:rsidRPr="0053374D">
        <w:rPr>
          <w:rFonts w:cs="Times New Roman"/>
          <w:sz w:val="22"/>
          <w:szCs w:val="22"/>
        </w:rPr>
        <w:t xml:space="preserve">which was </w:t>
      </w:r>
      <w:r w:rsidR="00E47D44" w:rsidRPr="0053374D">
        <w:rPr>
          <w:rFonts w:cs="Times New Roman"/>
          <w:sz w:val="22"/>
          <w:szCs w:val="22"/>
        </w:rPr>
        <w:t>operational during</w:t>
      </w:r>
      <w:r w:rsidR="00E47D44" w:rsidRPr="0053374D">
        <w:rPr>
          <w:rFonts w:cs="Times New Roman"/>
          <w:bCs/>
          <w:sz w:val="22"/>
          <w:szCs w:val="22"/>
        </w:rPr>
        <w:t xml:space="preserve"> the 2007-2013 programme period</w:t>
      </w:r>
      <w:r w:rsidRPr="0053374D">
        <w:rPr>
          <w:rFonts w:cs="Times New Roman"/>
          <w:bCs/>
          <w:sz w:val="22"/>
          <w:szCs w:val="22"/>
        </w:rPr>
        <w:t>, a</w:t>
      </w:r>
      <w:r w:rsidRPr="0053374D">
        <w:rPr>
          <w:rFonts w:cs="Times New Roman"/>
          <w:sz w:val="22"/>
          <w:szCs w:val="22"/>
        </w:rPr>
        <w:t xml:space="preserve"> new KEEP template being developed for the 2014-2020 programme period.</w:t>
      </w:r>
      <w:r w:rsidR="00222BB1" w:rsidRPr="0053374D">
        <w:rPr>
          <w:rFonts w:cs="Times New Roman"/>
          <w:sz w:val="22"/>
          <w:szCs w:val="22"/>
        </w:rPr>
        <w:t xml:space="preserve"> </w:t>
      </w:r>
      <w:r w:rsidR="00222BB1" w:rsidRPr="0053374D">
        <w:rPr>
          <w:rFonts w:cs="Times New Roman"/>
          <w:bCs/>
          <w:sz w:val="22"/>
          <w:szCs w:val="22"/>
        </w:rPr>
        <w:t xml:space="preserve">As well as being a tool for programmes to share data with the EC, </w:t>
      </w:r>
      <w:r w:rsidR="00E47D44" w:rsidRPr="0053374D">
        <w:rPr>
          <w:rFonts w:cs="Times New Roman"/>
          <w:bCs/>
          <w:sz w:val="22"/>
          <w:szCs w:val="22"/>
        </w:rPr>
        <w:t>KEEP</w:t>
      </w:r>
      <w:r w:rsidR="00222BB1" w:rsidRPr="0053374D">
        <w:rPr>
          <w:rFonts w:cs="Times New Roman"/>
          <w:bCs/>
          <w:sz w:val="22"/>
          <w:szCs w:val="22"/>
        </w:rPr>
        <w:t xml:space="preserve"> will also allow for the sharing of data between programmes. </w:t>
      </w:r>
    </w:p>
    <w:p w14:paraId="2B3143F8" w14:textId="129C7151" w:rsidR="009B4F9E" w:rsidRPr="0053374D" w:rsidRDefault="009B4F9E" w:rsidP="00332EAB">
      <w:pPr>
        <w:pStyle w:val="BodyText"/>
        <w:spacing w:before="120" w:line="264" w:lineRule="auto"/>
        <w:contextualSpacing/>
        <w:jc w:val="both"/>
        <w:rPr>
          <w:rFonts w:cs="Times New Roman"/>
          <w:i/>
          <w:sz w:val="22"/>
          <w:szCs w:val="22"/>
        </w:rPr>
      </w:pPr>
      <w:r w:rsidRPr="0053374D">
        <w:rPr>
          <w:rFonts w:cs="Times New Roman"/>
          <w:b/>
          <w:i/>
          <w:sz w:val="22"/>
          <w:szCs w:val="22"/>
        </w:rPr>
        <w:t>Target Groups:</w:t>
      </w:r>
      <w:r w:rsidRPr="0053374D">
        <w:rPr>
          <w:rFonts w:cs="Times New Roman"/>
          <w:i/>
          <w:sz w:val="22"/>
          <w:szCs w:val="22"/>
        </w:rPr>
        <w:t xml:space="preserve"> MIS: </w:t>
      </w:r>
      <w:r w:rsidR="008F4D5A" w:rsidRPr="0053374D">
        <w:rPr>
          <w:rFonts w:cs="Times New Roman"/>
          <w:i/>
          <w:sz w:val="22"/>
          <w:szCs w:val="22"/>
        </w:rPr>
        <w:t>All internal target groups and possibly potential applicants and partners; KEEP: EC and other ENI CBC programmes</w:t>
      </w:r>
      <w:r w:rsidRPr="0053374D">
        <w:rPr>
          <w:rFonts w:cs="Times New Roman"/>
          <w:i/>
          <w:sz w:val="22"/>
          <w:szCs w:val="22"/>
        </w:rPr>
        <w:t xml:space="preserve"> </w:t>
      </w:r>
    </w:p>
    <w:p w14:paraId="1C0955D7" w14:textId="677BC75F" w:rsidR="009B4F9E" w:rsidRPr="0053374D" w:rsidRDefault="009B4F9E" w:rsidP="00332EAB">
      <w:pPr>
        <w:pStyle w:val="BodyText"/>
        <w:spacing w:before="120" w:line="264" w:lineRule="auto"/>
        <w:jc w:val="both"/>
        <w:rPr>
          <w:rFonts w:cs="Times New Roman"/>
          <w:bCs/>
          <w:sz w:val="22"/>
          <w:szCs w:val="22"/>
        </w:rPr>
      </w:pPr>
      <w:r w:rsidRPr="0053374D">
        <w:rPr>
          <w:rFonts w:cs="Times New Roman"/>
          <w:b/>
          <w:i/>
          <w:sz w:val="22"/>
          <w:szCs w:val="22"/>
        </w:rPr>
        <w:t>Implementing bodies:</w:t>
      </w:r>
      <w:r w:rsidRPr="0053374D">
        <w:rPr>
          <w:rFonts w:cs="Times New Roman"/>
          <w:i/>
          <w:sz w:val="22"/>
          <w:szCs w:val="22"/>
        </w:rPr>
        <w:t xml:space="preserve"> JTS/MA/NA/</w:t>
      </w:r>
    </w:p>
    <w:p w14:paraId="5010EEEA" w14:textId="5A1659B0" w:rsidR="002378C3" w:rsidRDefault="006A2753" w:rsidP="004B487F">
      <w:pPr>
        <w:spacing w:before="120" w:after="0" w:line="264" w:lineRule="auto"/>
        <w:jc w:val="both"/>
        <w:rPr>
          <w:i/>
        </w:rPr>
      </w:pPr>
      <w:r w:rsidRPr="0053374D">
        <w:rPr>
          <w:rFonts w:cs="Times New Roman"/>
          <w:sz w:val="22"/>
          <w:szCs w:val="22"/>
        </w:rPr>
        <w:t>The communication measures and tools, together with the target groups and responsible bodies are summarised in the table below</w:t>
      </w:r>
    </w:p>
    <w:p w14:paraId="4A23774E" w14:textId="2F725418" w:rsidR="00B8226F" w:rsidRPr="0053374D" w:rsidRDefault="00C8493B" w:rsidP="00E744C2">
      <w:pPr>
        <w:pStyle w:val="ListParagraph"/>
        <w:autoSpaceDE w:val="0"/>
        <w:autoSpaceDN w:val="0"/>
        <w:adjustRightInd w:val="0"/>
        <w:spacing w:before="120" w:after="0" w:line="264" w:lineRule="auto"/>
        <w:ind w:left="0"/>
        <w:contextualSpacing w:val="0"/>
        <w:rPr>
          <w:i/>
        </w:rPr>
      </w:pPr>
      <w:r w:rsidRPr="0053374D">
        <w:rPr>
          <w:i/>
        </w:rPr>
        <w:t xml:space="preserve">Table </w:t>
      </w:r>
      <w:r w:rsidR="00CC7C54" w:rsidRPr="0053374D">
        <w:rPr>
          <w:i/>
        </w:rPr>
        <w:t>1</w:t>
      </w:r>
      <w:r w:rsidRPr="0053374D">
        <w:rPr>
          <w:i/>
        </w:rPr>
        <w:t xml:space="preserve">: Summary of </w:t>
      </w:r>
      <w:r w:rsidR="008F4D5A" w:rsidRPr="0053374D">
        <w:rPr>
          <w:i/>
        </w:rPr>
        <w:t xml:space="preserve">Target Groups and </w:t>
      </w:r>
      <w:r w:rsidRPr="0053374D">
        <w:rPr>
          <w:i/>
        </w:rPr>
        <w:t>Communication Measures/Tools</w:t>
      </w:r>
    </w:p>
    <w:tbl>
      <w:tblPr>
        <w:tblStyle w:val="TableGrid"/>
        <w:tblW w:w="10207" w:type="dxa"/>
        <w:tblInd w:w="-176"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851"/>
        <w:gridCol w:w="2127"/>
        <w:gridCol w:w="2693"/>
        <w:gridCol w:w="2693"/>
        <w:gridCol w:w="1843"/>
      </w:tblGrid>
      <w:tr w:rsidR="00E47D44" w:rsidRPr="0053374D" w14:paraId="27C28288" w14:textId="77777777" w:rsidTr="00D530AA">
        <w:trPr>
          <w:cantSplit/>
          <w:trHeight w:val="574"/>
          <w:tblHeader/>
        </w:trPr>
        <w:tc>
          <w:tcPr>
            <w:tcW w:w="851" w:type="dxa"/>
            <w:shd w:val="clear" w:color="auto" w:fill="983620" w:themeFill="accent2"/>
            <w:noWrap/>
            <w:vAlign w:val="center"/>
            <w:hideMark/>
          </w:tcPr>
          <w:p w14:paraId="58157CC2" w14:textId="071229F2" w:rsidR="00E47D44" w:rsidRPr="0053374D" w:rsidRDefault="00E47D44" w:rsidP="009D5AA3">
            <w:pPr>
              <w:spacing w:line="264" w:lineRule="auto"/>
              <w:jc w:val="center"/>
              <w:rPr>
                <w:b/>
                <w:bCs/>
                <w:color w:val="FFFFFF" w:themeColor="background1"/>
                <w:sz w:val="20"/>
                <w:szCs w:val="20"/>
              </w:rPr>
            </w:pPr>
            <w:r w:rsidRPr="0053374D">
              <w:rPr>
                <w:b/>
                <w:bCs/>
                <w:color w:val="FFFFFF" w:themeColor="background1"/>
                <w:sz w:val="20"/>
                <w:szCs w:val="20"/>
              </w:rPr>
              <w:t xml:space="preserve">Com. </w:t>
            </w:r>
            <w:r w:rsidR="000B2887" w:rsidRPr="0053374D">
              <w:rPr>
                <w:b/>
                <w:bCs/>
                <w:color w:val="FFFFFF" w:themeColor="background1"/>
                <w:sz w:val="20"/>
                <w:szCs w:val="20"/>
              </w:rPr>
              <w:t>Type</w:t>
            </w:r>
          </w:p>
        </w:tc>
        <w:tc>
          <w:tcPr>
            <w:tcW w:w="2127" w:type="dxa"/>
            <w:shd w:val="clear" w:color="auto" w:fill="983620" w:themeFill="accent2"/>
            <w:vAlign w:val="center"/>
          </w:tcPr>
          <w:p w14:paraId="4B6011F1" w14:textId="77777777" w:rsidR="00E47D44" w:rsidRPr="0053374D" w:rsidRDefault="00E47D44" w:rsidP="009D5AA3">
            <w:pPr>
              <w:spacing w:line="264" w:lineRule="auto"/>
              <w:jc w:val="center"/>
              <w:rPr>
                <w:b/>
                <w:bCs/>
                <w:color w:val="FFFFFF" w:themeColor="background1"/>
                <w:sz w:val="20"/>
                <w:szCs w:val="20"/>
              </w:rPr>
            </w:pPr>
            <w:r w:rsidRPr="0053374D">
              <w:rPr>
                <w:b/>
                <w:bCs/>
                <w:color w:val="FFFFFF" w:themeColor="background1"/>
                <w:sz w:val="20"/>
                <w:szCs w:val="20"/>
              </w:rPr>
              <w:t>Target Group</w:t>
            </w:r>
          </w:p>
        </w:tc>
        <w:tc>
          <w:tcPr>
            <w:tcW w:w="5386" w:type="dxa"/>
            <w:gridSpan w:val="2"/>
            <w:shd w:val="clear" w:color="auto" w:fill="983620" w:themeFill="accent2"/>
            <w:vAlign w:val="center"/>
          </w:tcPr>
          <w:p w14:paraId="3F9D20DE" w14:textId="77777777" w:rsidR="00E47D44" w:rsidRPr="0053374D" w:rsidRDefault="00E47D44" w:rsidP="009D5AA3">
            <w:pPr>
              <w:spacing w:line="264" w:lineRule="auto"/>
              <w:jc w:val="center"/>
              <w:rPr>
                <w:b/>
                <w:bCs/>
                <w:color w:val="FFFFFF" w:themeColor="background1"/>
                <w:sz w:val="20"/>
                <w:szCs w:val="20"/>
              </w:rPr>
            </w:pPr>
            <w:r w:rsidRPr="0053374D">
              <w:rPr>
                <w:b/>
                <w:bCs/>
                <w:color w:val="FFFFFF" w:themeColor="background1"/>
                <w:sz w:val="20"/>
                <w:szCs w:val="20"/>
              </w:rPr>
              <w:t>Primary Communication Tools</w:t>
            </w:r>
          </w:p>
        </w:tc>
        <w:tc>
          <w:tcPr>
            <w:tcW w:w="1843" w:type="dxa"/>
            <w:shd w:val="clear" w:color="auto" w:fill="983620" w:themeFill="accent2"/>
            <w:vAlign w:val="center"/>
          </w:tcPr>
          <w:p w14:paraId="0A02C815" w14:textId="5CEB1485" w:rsidR="00E47D44" w:rsidRPr="0053374D" w:rsidRDefault="006A2753" w:rsidP="009D5AA3">
            <w:pPr>
              <w:spacing w:line="264" w:lineRule="auto"/>
              <w:jc w:val="center"/>
              <w:rPr>
                <w:b/>
                <w:bCs/>
                <w:color w:val="FFFFFF" w:themeColor="background1"/>
                <w:sz w:val="20"/>
                <w:szCs w:val="20"/>
              </w:rPr>
            </w:pPr>
            <w:r w:rsidRPr="0053374D">
              <w:rPr>
                <w:b/>
                <w:bCs/>
                <w:color w:val="FFFFFF" w:themeColor="background1"/>
                <w:sz w:val="20"/>
                <w:szCs w:val="20"/>
              </w:rPr>
              <w:t>Implementing body</w:t>
            </w:r>
          </w:p>
        </w:tc>
      </w:tr>
      <w:tr w:rsidR="000B2887" w:rsidRPr="0053374D" w14:paraId="217893E5" w14:textId="77777777" w:rsidTr="001F4908">
        <w:trPr>
          <w:cantSplit/>
          <w:trHeight w:val="859"/>
        </w:trPr>
        <w:tc>
          <w:tcPr>
            <w:tcW w:w="851" w:type="dxa"/>
            <w:vMerge w:val="restart"/>
            <w:shd w:val="clear" w:color="auto" w:fill="A6A6A6" w:themeFill="background1" w:themeFillShade="A6"/>
            <w:noWrap/>
            <w:textDirection w:val="btLr"/>
            <w:vAlign w:val="center"/>
          </w:tcPr>
          <w:p w14:paraId="6C165805" w14:textId="2AC82A4C" w:rsidR="000B2887" w:rsidRPr="0053374D" w:rsidRDefault="000B2887" w:rsidP="009D5AA3">
            <w:pPr>
              <w:spacing w:line="264" w:lineRule="auto"/>
              <w:ind w:left="113" w:right="113"/>
              <w:jc w:val="center"/>
              <w:rPr>
                <w:b/>
                <w:bCs/>
                <w:color w:val="FFFFFF" w:themeColor="background1"/>
                <w:sz w:val="20"/>
                <w:szCs w:val="20"/>
              </w:rPr>
            </w:pPr>
            <w:r w:rsidRPr="0053374D">
              <w:rPr>
                <w:b/>
                <w:bCs/>
                <w:color w:val="FFFFFF" w:themeColor="background1"/>
                <w:sz w:val="20"/>
                <w:szCs w:val="20"/>
              </w:rPr>
              <w:t>External)</w:t>
            </w:r>
          </w:p>
        </w:tc>
        <w:tc>
          <w:tcPr>
            <w:tcW w:w="2127" w:type="dxa"/>
            <w:shd w:val="clear" w:color="auto" w:fill="D9D9D9" w:themeFill="background1" w:themeFillShade="D9"/>
          </w:tcPr>
          <w:p w14:paraId="303BB5FF"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 xml:space="preserve">General Public </w:t>
            </w:r>
          </w:p>
        </w:tc>
        <w:tc>
          <w:tcPr>
            <w:tcW w:w="2693" w:type="dxa"/>
            <w:tcBorders>
              <w:right w:val="dashSmallGap" w:sz="8" w:space="0" w:color="FFFFFF" w:themeColor="background1"/>
            </w:tcBorders>
            <w:shd w:val="clear" w:color="auto" w:fill="D9D9D9" w:themeFill="background1" w:themeFillShade="D9"/>
          </w:tcPr>
          <w:p w14:paraId="6256C4F2" w14:textId="27015468"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 xml:space="preserve">Programme identity </w:t>
            </w:r>
          </w:p>
          <w:p w14:paraId="0EE18EC1"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Mass media</w:t>
            </w:r>
          </w:p>
          <w:p w14:paraId="505D6BB5"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Cs/>
                <w:sz w:val="20"/>
                <w:szCs w:val="20"/>
              </w:rPr>
              <w:t>Social Media</w:t>
            </w:r>
          </w:p>
        </w:tc>
        <w:tc>
          <w:tcPr>
            <w:tcW w:w="2693" w:type="dxa"/>
            <w:tcBorders>
              <w:left w:val="dashSmallGap" w:sz="8" w:space="0" w:color="FFFFFF" w:themeColor="background1"/>
            </w:tcBorders>
            <w:shd w:val="clear" w:color="auto" w:fill="D9D9D9" w:themeFill="background1" w:themeFillShade="D9"/>
          </w:tcPr>
          <w:p w14:paraId="5048D6D1" w14:textId="62542006"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 xml:space="preserve">Website </w:t>
            </w:r>
          </w:p>
          <w:p w14:paraId="1565EF2A" w14:textId="1FBEE9D9" w:rsidR="000B2887" w:rsidRPr="0053374D" w:rsidRDefault="000B2887" w:rsidP="009D5AA3">
            <w:pPr>
              <w:pStyle w:val="ListParagraph"/>
              <w:numPr>
                <w:ilvl w:val="0"/>
                <w:numId w:val="13"/>
              </w:numPr>
              <w:spacing w:line="264" w:lineRule="auto"/>
              <w:ind w:left="113" w:hanging="113"/>
              <w:rPr>
                <w:b/>
                <w:bCs/>
                <w:sz w:val="20"/>
                <w:szCs w:val="20"/>
              </w:rPr>
            </w:pPr>
            <w:r w:rsidRPr="0053374D">
              <w:rPr>
                <w:bCs/>
                <w:sz w:val="20"/>
                <w:szCs w:val="20"/>
              </w:rPr>
              <w:t>Promotional events</w:t>
            </w:r>
          </w:p>
        </w:tc>
        <w:tc>
          <w:tcPr>
            <w:tcW w:w="1843" w:type="dxa"/>
            <w:shd w:val="clear" w:color="auto" w:fill="D9D9D9" w:themeFill="background1" w:themeFillShade="D9"/>
          </w:tcPr>
          <w:p w14:paraId="0294CC91" w14:textId="4C421335" w:rsidR="000B2887" w:rsidRPr="0053374D" w:rsidRDefault="000B2887" w:rsidP="009D5AA3">
            <w:pPr>
              <w:spacing w:line="264" w:lineRule="auto"/>
              <w:rPr>
                <w:bCs/>
                <w:sz w:val="20"/>
                <w:szCs w:val="20"/>
              </w:rPr>
            </w:pPr>
            <w:r w:rsidRPr="0053374D">
              <w:rPr>
                <w:bCs/>
                <w:sz w:val="20"/>
                <w:szCs w:val="20"/>
              </w:rPr>
              <w:t>JTS/ MA/</w:t>
            </w:r>
          </w:p>
        </w:tc>
      </w:tr>
      <w:tr w:rsidR="000B2887" w:rsidRPr="0053374D" w14:paraId="6CD764C9" w14:textId="77777777" w:rsidTr="001F4908">
        <w:trPr>
          <w:cantSplit/>
          <w:trHeight w:val="1134"/>
        </w:trPr>
        <w:tc>
          <w:tcPr>
            <w:tcW w:w="851" w:type="dxa"/>
            <w:vMerge/>
            <w:shd w:val="clear" w:color="auto" w:fill="A6A6A6" w:themeFill="background1" w:themeFillShade="A6"/>
            <w:noWrap/>
            <w:textDirection w:val="btLr"/>
          </w:tcPr>
          <w:p w14:paraId="29CE7B08" w14:textId="7D544E76" w:rsidR="000B2887" w:rsidRPr="0053374D" w:rsidRDefault="000B2887" w:rsidP="009D5AA3">
            <w:pPr>
              <w:spacing w:line="264" w:lineRule="auto"/>
              <w:ind w:left="113" w:right="113"/>
              <w:jc w:val="center"/>
              <w:rPr>
                <w:b/>
                <w:bCs/>
                <w:color w:val="FFFFFF" w:themeColor="background1"/>
                <w:sz w:val="20"/>
                <w:szCs w:val="20"/>
              </w:rPr>
            </w:pPr>
          </w:p>
        </w:tc>
        <w:tc>
          <w:tcPr>
            <w:tcW w:w="2127" w:type="dxa"/>
            <w:shd w:val="clear" w:color="auto" w:fill="D9D9D9" w:themeFill="background1" w:themeFillShade="D9"/>
          </w:tcPr>
          <w:p w14:paraId="7152AD48"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Final beneficiaries</w:t>
            </w:r>
          </w:p>
        </w:tc>
        <w:tc>
          <w:tcPr>
            <w:tcW w:w="2693" w:type="dxa"/>
            <w:tcBorders>
              <w:right w:val="dashSmallGap" w:sz="8" w:space="0" w:color="FFFFFF" w:themeColor="background1"/>
            </w:tcBorders>
            <w:shd w:val="clear" w:color="auto" w:fill="D9D9D9" w:themeFill="background1" w:themeFillShade="D9"/>
          </w:tcPr>
          <w:p w14:paraId="14060EDE"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Programme Identity</w:t>
            </w:r>
          </w:p>
          <w:p w14:paraId="0FD12405" w14:textId="38FB194A"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Mass media</w:t>
            </w:r>
          </w:p>
          <w:p w14:paraId="655F8711"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Cs/>
                <w:sz w:val="20"/>
                <w:szCs w:val="20"/>
              </w:rPr>
              <w:t>Social Media</w:t>
            </w:r>
          </w:p>
          <w:p w14:paraId="4F47F8E5"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 xml:space="preserve">Website </w:t>
            </w:r>
          </w:p>
        </w:tc>
        <w:tc>
          <w:tcPr>
            <w:tcW w:w="2693" w:type="dxa"/>
            <w:tcBorders>
              <w:left w:val="dashSmallGap" w:sz="8" w:space="0" w:color="FFFFFF" w:themeColor="background1"/>
            </w:tcBorders>
            <w:shd w:val="clear" w:color="auto" w:fill="D9D9D9" w:themeFill="background1" w:themeFillShade="D9"/>
          </w:tcPr>
          <w:p w14:paraId="11D9E817" w14:textId="76707FFB"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events</w:t>
            </w:r>
          </w:p>
          <w:p w14:paraId="7A1DE09A" w14:textId="6DA38D3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 xml:space="preserve">Promotional Materials </w:t>
            </w:r>
          </w:p>
          <w:p w14:paraId="04EE80B9" w14:textId="673E6BAE"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Publications</w:t>
            </w:r>
          </w:p>
        </w:tc>
        <w:tc>
          <w:tcPr>
            <w:tcW w:w="1843" w:type="dxa"/>
            <w:shd w:val="clear" w:color="auto" w:fill="D9D9D9" w:themeFill="background1" w:themeFillShade="D9"/>
          </w:tcPr>
          <w:p w14:paraId="4CCCEE1B" w14:textId="1DE7C294" w:rsidR="000B2887" w:rsidRPr="0053374D" w:rsidRDefault="000B2887" w:rsidP="009D5AA3">
            <w:pPr>
              <w:spacing w:line="264" w:lineRule="auto"/>
              <w:ind w:right="113"/>
              <w:rPr>
                <w:bCs/>
                <w:sz w:val="20"/>
                <w:szCs w:val="20"/>
              </w:rPr>
            </w:pPr>
            <w:r w:rsidRPr="0053374D">
              <w:rPr>
                <w:bCs/>
                <w:sz w:val="20"/>
                <w:szCs w:val="20"/>
              </w:rPr>
              <w:t>JTS/ MA/LP&amp;P</w:t>
            </w:r>
          </w:p>
        </w:tc>
      </w:tr>
      <w:tr w:rsidR="000B2887" w:rsidRPr="0053374D" w14:paraId="7FCE3F5B" w14:textId="77777777" w:rsidTr="001F4908">
        <w:trPr>
          <w:cantSplit/>
          <w:trHeight w:val="1134"/>
        </w:trPr>
        <w:tc>
          <w:tcPr>
            <w:tcW w:w="851" w:type="dxa"/>
            <w:vMerge/>
            <w:shd w:val="clear" w:color="auto" w:fill="A6A6A6" w:themeFill="background1" w:themeFillShade="A6"/>
            <w:noWrap/>
            <w:textDirection w:val="btLr"/>
            <w:vAlign w:val="center"/>
          </w:tcPr>
          <w:p w14:paraId="1E427133" w14:textId="54C7603B" w:rsidR="000B2887" w:rsidRPr="0053374D" w:rsidRDefault="000B2887" w:rsidP="009D5AA3">
            <w:pPr>
              <w:spacing w:line="264" w:lineRule="auto"/>
              <w:ind w:left="113" w:right="113"/>
              <w:jc w:val="center"/>
              <w:rPr>
                <w:b/>
                <w:bCs/>
                <w:color w:val="FFFFFF" w:themeColor="background1"/>
                <w:sz w:val="20"/>
                <w:szCs w:val="20"/>
              </w:rPr>
            </w:pPr>
          </w:p>
        </w:tc>
        <w:tc>
          <w:tcPr>
            <w:tcW w:w="2127" w:type="dxa"/>
            <w:shd w:val="clear" w:color="auto" w:fill="D9D9D9" w:themeFill="background1" w:themeFillShade="D9"/>
          </w:tcPr>
          <w:p w14:paraId="75FD86DE" w14:textId="4A3FE607"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Potential A&amp;P</w:t>
            </w:r>
          </w:p>
          <w:p w14:paraId="1A2BEE95"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Umbrella organisations</w:t>
            </w:r>
          </w:p>
        </w:tc>
        <w:tc>
          <w:tcPr>
            <w:tcW w:w="2693" w:type="dxa"/>
            <w:tcBorders>
              <w:right w:val="dashSmallGap" w:sz="8" w:space="0" w:color="FFFFFF" w:themeColor="background1"/>
            </w:tcBorders>
            <w:shd w:val="clear" w:color="auto" w:fill="D9D9D9" w:themeFill="background1" w:themeFillShade="D9"/>
          </w:tcPr>
          <w:p w14:paraId="226C8E3E"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Programme Identity</w:t>
            </w:r>
          </w:p>
          <w:p w14:paraId="39999845"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Mass media</w:t>
            </w:r>
          </w:p>
          <w:p w14:paraId="54736E4D"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Cs/>
                <w:sz w:val="20"/>
                <w:szCs w:val="20"/>
              </w:rPr>
              <w:t>Social Media</w:t>
            </w:r>
          </w:p>
          <w:p w14:paraId="6B5B54A4"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 xml:space="preserve">Website </w:t>
            </w:r>
          </w:p>
          <w:p w14:paraId="23D3E392"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events</w:t>
            </w:r>
          </w:p>
          <w:p w14:paraId="6491C033" w14:textId="08CCF3E6"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Publications</w:t>
            </w:r>
          </w:p>
        </w:tc>
        <w:tc>
          <w:tcPr>
            <w:tcW w:w="2693" w:type="dxa"/>
            <w:tcBorders>
              <w:left w:val="dashSmallGap" w:sz="8" w:space="0" w:color="FFFFFF" w:themeColor="background1"/>
            </w:tcBorders>
            <w:shd w:val="clear" w:color="auto" w:fill="D9D9D9" w:themeFill="background1" w:themeFillShade="D9"/>
          </w:tcPr>
          <w:p w14:paraId="377548DE"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Cs/>
                <w:sz w:val="20"/>
                <w:szCs w:val="20"/>
              </w:rPr>
              <w:t xml:space="preserve">Promotional Materials </w:t>
            </w:r>
          </w:p>
          <w:p w14:paraId="6B1216CE" w14:textId="297946DD" w:rsidR="000B2887" w:rsidRPr="0053374D" w:rsidRDefault="000B2887" w:rsidP="009D5AA3">
            <w:pPr>
              <w:pStyle w:val="ListParagraph"/>
              <w:numPr>
                <w:ilvl w:val="0"/>
                <w:numId w:val="13"/>
              </w:numPr>
              <w:spacing w:line="264" w:lineRule="auto"/>
              <w:ind w:left="113" w:hanging="113"/>
              <w:rPr>
                <w:b/>
                <w:bCs/>
                <w:sz w:val="20"/>
                <w:szCs w:val="20"/>
              </w:rPr>
            </w:pPr>
            <w:r w:rsidRPr="0053374D">
              <w:rPr>
                <w:bCs/>
                <w:sz w:val="20"/>
                <w:szCs w:val="20"/>
              </w:rPr>
              <w:t>Email Info Network</w:t>
            </w:r>
          </w:p>
          <w:p w14:paraId="3001BE8B" w14:textId="307CE458" w:rsidR="000B2887" w:rsidRPr="0053374D" w:rsidRDefault="000B2887" w:rsidP="009D5AA3">
            <w:pPr>
              <w:pStyle w:val="ListParagraph"/>
              <w:numPr>
                <w:ilvl w:val="0"/>
                <w:numId w:val="13"/>
              </w:numPr>
              <w:spacing w:line="264" w:lineRule="auto"/>
              <w:ind w:left="113" w:hanging="113"/>
              <w:rPr>
                <w:b/>
                <w:bCs/>
                <w:sz w:val="20"/>
                <w:szCs w:val="20"/>
              </w:rPr>
            </w:pPr>
            <w:r w:rsidRPr="0053374D">
              <w:rPr>
                <w:bCs/>
                <w:sz w:val="20"/>
                <w:szCs w:val="20"/>
              </w:rPr>
              <w:t>Information/networking events</w:t>
            </w:r>
          </w:p>
          <w:p w14:paraId="1E5262AF" w14:textId="25AB0F3F"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 xml:space="preserve">Help Desk </w:t>
            </w:r>
          </w:p>
        </w:tc>
        <w:tc>
          <w:tcPr>
            <w:tcW w:w="1843" w:type="dxa"/>
            <w:shd w:val="clear" w:color="auto" w:fill="D9D9D9" w:themeFill="background1" w:themeFillShade="D9"/>
          </w:tcPr>
          <w:p w14:paraId="59A09057" w14:textId="5F2077F0" w:rsidR="000B2887" w:rsidRPr="0053374D" w:rsidRDefault="000B2887" w:rsidP="009D5AA3">
            <w:pPr>
              <w:spacing w:line="264" w:lineRule="auto"/>
              <w:rPr>
                <w:bCs/>
                <w:sz w:val="20"/>
                <w:szCs w:val="20"/>
                <w:lang w:val="fr-FR"/>
              </w:rPr>
            </w:pPr>
            <w:r w:rsidRPr="0053374D">
              <w:rPr>
                <w:bCs/>
                <w:sz w:val="20"/>
                <w:szCs w:val="20"/>
                <w:lang w:val="fr-FR"/>
              </w:rPr>
              <w:t>JTS/ MA/NA/EU ENI CBC TA</w:t>
            </w:r>
          </w:p>
        </w:tc>
      </w:tr>
      <w:tr w:rsidR="000B2887" w:rsidRPr="0053374D" w14:paraId="2EED9490" w14:textId="77777777" w:rsidTr="001F4908">
        <w:trPr>
          <w:cantSplit/>
          <w:trHeight w:val="1134"/>
        </w:trPr>
        <w:tc>
          <w:tcPr>
            <w:tcW w:w="851" w:type="dxa"/>
            <w:vMerge/>
            <w:shd w:val="clear" w:color="auto" w:fill="A6A6A6" w:themeFill="background1" w:themeFillShade="A6"/>
            <w:noWrap/>
            <w:textDirection w:val="btLr"/>
          </w:tcPr>
          <w:p w14:paraId="26617986" w14:textId="77777777" w:rsidR="000B2887" w:rsidRPr="0053374D" w:rsidRDefault="000B2887" w:rsidP="009D5AA3">
            <w:pPr>
              <w:spacing w:line="264" w:lineRule="auto"/>
              <w:ind w:left="113" w:right="113"/>
              <w:rPr>
                <w:bCs/>
                <w:sz w:val="20"/>
                <w:szCs w:val="20"/>
                <w:lang w:val="fr-FR"/>
              </w:rPr>
            </w:pPr>
          </w:p>
        </w:tc>
        <w:tc>
          <w:tcPr>
            <w:tcW w:w="2127" w:type="dxa"/>
            <w:shd w:val="clear" w:color="auto" w:fill="D9D9D9" w:themeFill="background1" w:themeFillShade="D9"/>
          </w:tcPr>
          <w:p w14:paraId="047FE013" w14:textId="11F592B0"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Other EU CB</w:t>
            </w:r>
            <w:r w:rsidRPr="0053374D">
              <w:rPr>
                <w:bCs/>
                <w:sz w:val="20"/>
                <w:szCs w:val="20"/>
              </w:rPr>
              <w:t xml:space="preserve"> </w:t>
            </w:r>
            <w:r w:rsidRPr="0053374D">
              <w:rPr>
                <w:b/>
                <w:bCs/>
                <w:sz w:val="20"/>
                <w:szCs w:val="20"/>
              </w:rPr>
              <w:t>programmes</w:t>
            </w:r>
          </w:p>
          <w:p w14:paraId="38C3FCF0"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 xml:space="preserve">BSB bodies </w:t>
            </w:r>
          </w:p>
          <w:p w14:paraId="51CB5A54"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International Donors in BSB</w:t>
            </w:r>
          </w:p>
        </w:tc>
        <w:tc>
          <w:tcPr>
            <w:tcW w:w="2693" w:type="dxa"/>
            <w:tcBorders>
              <w:right w:val="dashSmallGap" w:sz="8" w:space="0" w:color="FFFFFF" w:themeColor="background1"/>
            </w:tcBorders>
            <w:shd w:val="clear" w:color="auto" w:fill="D9D9D9" w:themeFill="background1" w:themeFillShade="D9"/>
          </w:tcPr>
          <w:p w14:paraId="223A90DE"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Cs/>
                <w:sz w:val="20"/>
                <w:szCs w:val="20"/>
              </w:rPr>
              <w:t>Email Info Network</w:t>
            </w:r>
          </w:p>
          <w:p w14:paraId="59DD3D70" w14:textId="70DB9B83"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Publications</w:t>
            </w:r>
          </w:p>
          <w:p w14:paraId="6F632E0D" w14:textId="562F89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events</w:t>
            </w:r>
          </w:p>
        </w:tc>
        <w:tc>
          <w:tcPr>
            <w:tcW w:w="2693" w:type="dxa"/>
            <w:tcBorders>
              <w:left w:val="dashSmallGap" w:sz="8" w:space="0" w:color="FFFFFF" w:themeColor="background1"/>
            </w:tcBorders>
            <w:shd w:val="clear" w:color="auto" w:fill="D9D9D9" w:themeFill="background1" w:themeFillShade="D9"/>
          </w:tcPr>
          <w:p w14:paraId="440A9C11" w14:textId="241A3829"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Publications</w:t>
            </w:r>
          </w:p>
          <w:p w14:paraId="661211A3" w14:textId="7D01F51A"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Materials</w:t>
            </w:r>
          </w:p>
        </w:tc>
        <w:tc>
          <w:tcPr>
            <w:tcW w:w="1843" w:type="dxa"/>
            <w:shd w:val="clear" w:color="auto" w:fill="D9D9D9" w:themeFill="background1" w:themeFillShade="D9"/>
          </w:tcPr>
          <w:p w14:paraId="5E3B95C5" w14:textId="11934056" w:rsidR="000B2887" w:rsidRPr="0053374D" w:rsidRDefault="000B2887" w:rsidP="009D5AA3">
            <w:pPr>
              <w:spacing w:line="264" w:lineRule="auto"/>
              <w:rPr>
                <w:bCs/>
                <w:sz w:val="20"/>
                <w:szCs w:val="20"/>
              </w:rPr>
            </w:pPr>
            <w:r w:rsidRPr="0053374D">
              <w:rPr>
                <w:bCs/>
                <w:sz w:val="20"/>
                <w:szCs w:val="20"/>
              </w:rPr>
              <w:t>JTS/MA</w:t>
            </w:r>
          </w:p>
        </w:tc>
      </w:tr>
      <w:tr w:rsidR="000B2887" w:rsidRPr="0053374D" w14:paraId="6C1EE60D" w14:textId="77777777" w:rsidTr="001F4908">
        <w:trPr>
          <w:cantSplit/>
          <w:trHeight w:val="1134"/>
        </w:trPr>
        <w:tc>
          <w:tcPr>
            <w:tcW w:w="851" w:type="dxa"/>
            <w:vMerge w:val="restart"/>
            <w:shd w:val="clear" w:color="auto" w:fill="A6A6A6" w:themeFill="background1" w:themeFillShade="A6"/>
            <w:noWrap/>
            <w:textDirection w:val="btLr"/>
            <w:vAlign w:val="center"/>
          </w:tcPr>
          <w:p w14:paraId="6B6924A9" w14:textId="7255BE37" w:rsidR="000B2887" w:rsidRPr="0053374D" w:rsidRDefault="000B2887" w:rsidP="009D5AA3">
            <w:pPr>
              <w:spacing w:line="264" w:lineRule="auto"/>
              <w:ind w:left="113" w:right="113"/>
              <w:jc w:val="center"/>
              <w:rPr>
                <w:b/>
                <w:bCs/>
                <w:color w:val="FFFFFF" w:themeColor="background1"/>
                <w:sz w:val="20"/>
                <w:szCs w:val="20"/>
              </w:rPr>
            </w:pPr>
            <w:r w:rsidRPr="0053374D">
              <w:rPr>
                <w:b/>
                <w:bCs/>
                <w:color w:val="FFFFFF" w:themeColor="background1"/>
                <w:sz w:val="20"/>
                <w:szCs w:val="20"/>
              </w:rPr>
              <w:t>Internal</w:t>
            </w:r>
          </w:p>
        </w:tc>
        <w:tc>
          <w:tcPr>
            <w:tcW w:w="2127" w:type="dxa"/>
            <w:shd w:val="clear" w:color="auto" w:fill="D9D9D9" w:themeFill="background1" w:themeFillShade="D9"/>
          </w:tcPr>
          <w:p w14:paraId="3BB06B1E" w14:textId="5BF6CB9D"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Programme</w:t>
            </w:r>
            <w:r w:rsidRPr="0053374D">
              <w:rPr>
                <w:rFonts w:cs="Times New Roman"/>
                <w:b/>
                <w:sz w:val="20"/>
                <w:szCs w:val="20"/>
              </w:rPr>
              <w:t xml:space="preserve"> </w:t>
            </w:r>
            <w:r w:rsidRPr="0053374D">
              <w:rPr>
                <w:b/>
                <w:sz w:val="20"/>
                <w:szCs w:val="20"/>
              </w:rPr>
              <w:t>Management</w:t>
            </w:r>
            <w:r w:rsidRPr="0053374D">
              <w:rPr>
                <w:rFonts w:cs="Times New Roman"/>
                <w:b/>
                <w:sz w:val="20"/>
                <w:szCs w:val="20"/>
              </w:rPr>
              <w:t xml:space="preserve"> Structures</w:t>
            </w:r>
            <w:r w:rsidRPr="0053374D">
              <w:rPr>
                <w:b/>
                <w:sz w:val="20"/>
                <w:szCs w:val="20"/>
              </w:rPr>
              <w:t xml:space="preserve"> </w:t>
            </w:r>
            <w:r w:rsidRPr="0053374D">
              <w:rPr>
                <w:sz w:val="20"/>
                <w:szCs w:val="20"/>
              </w:rPr>
              <w:t xml:space="preserve">(JMC, </w:t>
            </w:r>
            <w:r w:rsidRPr="0053374D">
              <w:rPr>
                <w:bCs/>
                <w:sz w:val="20"/>
                <w:szCs w:val="20"/>
              </w:rPr>
              <w:t xml:space="preserve">AA, </w:t>
            </w:r>
            <w:proofErr w:type="spellStart"/>
            <w:r w:rsidRPr="0053374D">
              <w:rPr>
                <w:bCs/>
                <w:sz w:val="20"/>
                <w:szCs w:val="20"/>
              </w:rPr>
              <w:t>GoA</w:t>
            </w:r>
            <w:proofErr w:type="spellEnd"/>
            <w:r w:rsidRPr="0053374D">
              <w:rPr>
                <w:bCs/>
                <w:sz w:val="20"/>
                <w:szCs w:val="20"/>
              </w:rPr>
              <w:t>, NA, CCP, JTS, SC)</w:t>
            </w:r>
          </w:p>
        </w:tc>
        <w:tc>
          <w:tcPr>
            <w:tcW w:w="2693" w:type="dxa"/>
            <w:tcBorders>
              <w:right w:val="dashSmallGap" w:sz="8" w:space="0" w:color="FFFFFF" w:themeColor="background1"/>
            </w:tcBorders>
            <w:shd w:val="clear" w:color="auto" w:fill="D9D9D9" w:themeFill="background1" w:themeFillShade="D9"/>
          </w:tcPr>
          <w:p w14:paraId="64493B39" w14:textId="42066A7F" w:rsidR="000B2887" w:rsidRPr="0053374D" w:rsidRDefault="000B2887" w:rsidP="009D5AA3">
            <w:pPr>
              <w:pStyle w:val="ListParagraph"/>
              <w:numPr>
                <w:ilvl w:val="0"/>
                <w:numId w:val="13"/>
              </w:numPr>
              <w:spacing w:line="264" w:lineRule="auto"/>
              <w:ind w:left="113" w:hanging="113"/>
              <w:rPr>
                <w:b/>
                <w:bCs/>
                <w:sz w:val="20"/>
                <w:szCs w:val="20"/>
              </w:rPr>
            </w:pPr>
            <w:r w:rsidRPr="0053374D">
              <w:rPr>
                <w:bCs/>
                <w:sz w:val="20"/>
                <w:szCs w:val="20"/>
              </w:rPr>
              <w:t>Email Info Network*</w:t>
            </w:r>
          </w:p>
          <w:p w14:paraId="7BAC831D" w14:textId="1CE94A4C"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Training events</w:t>
            </w:r>
          </w:p>
          <w:p w14:paraId="242EFC07"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MIS</w:t>
            </w:r>
          </w:p>
          <w:p w14:paraId="39876233"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Programme Newsletter*</w:t>
            </w:r>
          </w:p>
          <w:p w14:paraId="0D8770EB" w14:textId="709C94D4"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events*</w:t>
            </w:r>
          </w:p>
        </w:tc>
        <w:tc>
          <w:tcPr>
            <w:tcW w:w="2693" w:type="dxa"/>
            <w:tcBorders>
              <w:left w:val="dashSmallGap" w:sz="8" w:space="0" w:color="FFFFFF" w:themeColor="background1"/>
            </w:tcBorders>
            <w:shd w:val="clear" w:color="auto" w:fill="D9D9D9" w:themeFill="background1" w:themeFillShade="D9"/>
          </w:tcPr>
          <w:p w14:paraId="36545D70" w14:textId="27F85565"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KEEP</w:t>
            </w:r>
            <w:r w:rsidR="009D5AA3" w:rsidRPr="0053374D">
              <w:rPr>
                <w:bCs/>
                <w:sz w:val="20"/>
                <w:szCs w:val="20"/>
              </w:rPr>
              <w:t xml:space="preserve"> database</w:t>
            </w:r>
            <w:r w:rsidRPr="0053374D">
              <w:rPr>
                <w:bCs/>
                <w:sz w:val="20"/>
                <w:szCs w:val="20"/>
              </w:rPr>
              <w:t>*</w:t>
            </w:r>
          </w:p>
          <w:p w14:paraId="5D915BB7" w14:textId="6D5DD25F"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Publications*</w:t>
            </w:r>
          </w:p>
          <w:p w14:paraId="2C786701"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Materials*</w:t>
            </w:r>
          </w:p>
          <w:p w14:paraId="22145DF1" w14:textId="762BA9BB" w:rsidR="000B2887" w:rsidRPr="0053374D" w:rsidRDefault="000B2887" w:rsidP="009D5AA3">
            <w:pPr>
              <w:spacing w:line="264" w:lineRule="auto"/>
              <w:rPr>
                <w:bCs/>
                <w:sz w:val="20"/>
                <w:szCs w:val="20"/>
              </w:rPr>
            </w:pPr>
            <w:r w:rsidRPr="0053374D">
              <w:rPr>
                <w:bCs/>
                <w:sz w:val="20"/>
                <w:szCs w:val="20"/>
              </w:rPr>
              <w:t>*</w:t>
            </w:r>
            <w:r w:rsidRPr="0053374D">
              <w:rPr>
                <w:bCs/>
                <w:i/>
                <w:sz w:val="18"/>
                <w:szCs w:val="18"/>
              </w:rPr>
              <w:t>Except SC</w:t>
            </w:r>
            <w:r w:rsidRPr="0053374D">
              <w:rPr>
                <w:bCs/>
                <w:sz w:val="20"/>
                <w:szCs w:val="20"/>
              </w:rPr>
              <w:t xml:space="preserve"> </w:t>
            </w:r>
          </w:p>
        </w:tc>
        <w:tc>
          <w:tcPr>
            <w:tcW w:w="1843" w:type="dxa"/>
            <w:shd w:val="clear" w:color="auto" w:fill="D9D9D9" w:themeFill="background1" w:themeFillShade="D9"/>
          </w:tcPr>
          <w:p w14:paraId="0264B275" w14:textId="3AADF475" w:rsidR="000B2887" w:rsidRPr="0053374D" w:rsidRDefault="000B2887" w:rsidP="009D5AA3">
            <w:pPr>
              <w:spacing w:line="264" w:lineRule="auto"/>
              <w:rPr>
                <w:bCs/>
                <w:sz w:val="20"/>
                <w:szCs w:val="20"/>
              </w:rPr>
            </w:pPr>
            <w:r w:rsidRPr="0053374D">
              <w:rPr>
                <w:bCs/>
                <w:sz w:val="20"/>
                <w:szCs w:val="20"/>
              </w:rPr>
              <w:t>NA</w:t>
            </w:r>
            <w:r w:rsidRPr="0053374D">
              <w:t>/</w:t>
            </w:r>
            <w:r w:rsidRPr="0053374D">
              <w:rPr>
                <w:bCs/>
                <w:sz w:val="20"/>
                <w:szCs w:val="20"/>
              </w:rPr>
              <w:t>MA</w:t>
            </w:r>
          </w:p>
        </w:tc>
      </w:tr>
      <w:tr w:rsidR="000B2887" w:rsidRPr="0053374D" w14:paraId="231F1BC6" w14:textId="77777777" w:rsidTr="001F4908">
        <w:trPr>
          <w:cantSplit/>
          <w:trHeight w:val="733"/>
        </w:trPr>
        <w:tc>
          <w:tcPr>
            <w:tcW w:w="851" w:type="dxa"/>
            <w:vMerge/>
            <w:shd w:val="clear" w:color="auto" w:fill="A6A6A6" w:themeFill="background1" w:themeFillShade="A6"/>
            <w:noWrap/>
            <w:textDirection w:val="btLr"/>
          </w:tcPr>
          <w:p w14:paraId="786C7FBA" w14:textId="7783F465" w:rsidR="000B2887" w:rsidRPr="0053374D" w:rsidRDefault="000B2887" w:rsidP="009D5AA3">
            <w:pPr>
              <w:spacing w:line="264" w:lineRule="auto"/>
              <w:ind w:left="113" w:right="113"/>
              <w:jc w:val="center"/>
              <w:rPr>
                <w:b/>
                <w:bCs/>
                <w:sz w:val="20"/>
                <w:szCs w:val="20"/>
              </w:rPr>
            </w:pPr>
          </w:p>
        </w:tc>
        <w:tc>
          <w:tcPr>
            <w:tcW w:w="2127" w:type="dxa"/>
            <w:shd w:val="clear" w:color="auto" w:fill="D9D9D9" w:themeFill="background1" w:themeFillShade="D9"/>
          </w:tcPr>
          <w:p w14:paraId="756CEED7" w14:textId="5A56E20C"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European</w:t>
            </w:r>
            <w:r w:rsidRPr="0053374D">
              <w:rPr>
                <w:b/>
                <w:sz w:val="20"/>
                <w:szCs w:val="20"/>
              </w:rPr>
              <w:t xml:space="preserve"> Commission </w:t>
            </w:r>
            <w:r w:rsidRPr="0053374D">
              <w:rPr>
                <w:sz w:val="20"/>
                <w:szCs w:val="20"/>
              </w:rPr>
              <w:t>(DG Near C2, EU Delegations)</w:t>
            </w:r>
            <w:r w:rsidRPr="0053374D">
              <w:rPr>
                <w:b/>
                <w:sz w:val="20"/>
                <w:szCs w:val="20"/>
              </w:rPr>
              <w:t xml:space="preserve"> </w:t>
            </w:r>
            <w:r w:rsidRPr="0053374D">
              <w:rPr>
                <w:bCs/>
                <w:sz w:val="20"/>
                <w:szCs w:val="20"/>
              </w:rPr>
              <w:t xml:space="preserve"> </w:t>
            </w:r>
          </w:p>
        </w:tc>
        <w:tc>
          <w:tcPr>
            <w:tcW w:w="2693" w:type="dxa"/>
            <w:tcBorders>
              <w:right w:val="dashSmallGap" w:sz="8" w:space="0" w:color="FFFFFF" w:themeColor="background1"/>
            </w:tcBorders>
            <w:shd w:val="clear" w:color="auto" w:fill="D9D9D9" w:themeFill="background1" w:themeFillShade="D9"/>
          </w:tcPr>
          <w:p w14:paraId="522AC9DD" w14:textId="3241429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Email Info Network*</w:t>
            </w:r>
          </w:p>
          <w:p w14:paraId="3E7B33F3"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 xml:space="preserve">Publications </w:t>
            </w:r>
          </w:p>
          <w:p w14:paraId="05D47769"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events</w:t>
            </w:r>
          </w:p>
          <w:p w14:paraId="3D9C453C" w14:textId="4076A0E5" w:rsidR="009D5AA3" w:rsidRPr="0053374D" w:rsidRDefault="009D5AA3" w:rsidP="009D5AA3">
            <w:pPr>
              <w:pStyle w:val="ListParagraph"/>
              <w:numPr>
                <w:ilvl w:val="0"/>
                <w:numId w:val="13"/>
              </w:numPr>
              <w:spacing w:line="264" w:lineRule="auto"/>
              <w:ind w:left="113" w:hanging="113"/>
              <w:rPr>
                <w:bCs/>
                <w:sz w:val="20"/>
                <w:szCs w:val="20"/>
              </w:rPr>
            </w:pPr>
            <w:proofErr w:type="spellStart"/>
            <w:r w:rsidRPr="0053374D">
              <w:rPr>
                <w:bCs/>
                <w:sz w:val="20"/>
                <w:szCs w:val="20"/>
              </w:rPr>
              <w:t>Info</w:t>
            </w:r>
            <w:r w:rsidR="000F3C75" w:rsidRPr="0053374D">
              <w:rPr>
                <w:bCs/>
                <w:sz w:val="20"/>
                <w:szCs w:val="20"/>
              </w:rPr>
              <w:t>mation</w:t>
            </w:r>
            <w:proofErr w:type="spellEnd"/>
            <w:r w:rsidRPr="0053374D">
              <w:rPr>
                <w:bCs/>
                <w:sz w:val="20"/>
                <w:szCs w:val="20"/>
              </w:rPr>
              <w:t xml:space="preserve"> &amp; training events in PC*</w:t>
            </w:r>
          </w:p>
        </w:tc>
        <w:tc>
          <w:tcPr>
            <w:tcW w:w="2693" w:type="dxa"/>
            <w:tcBorders>
              <w:left w:val="dashSmallGap" w:sz="8" w:space="0" w:color="FFFFFF" w:themeColor="background1"/>
            </w:tcBorders>
            <w:shd w:val="clear" w:color="auto" w:fill="D9D9D9" w:themeFill="background1" w:themeFillShade="D9"/>
          </w:tcPr>
          <w:p w14:paraId="5D5AEEF9"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MIS</w:t>
            </w:r>
          </w:p>
          <w:p w14:paraId="0CA47526"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KEEP</w:t>
            </w:r>
          </w:p>
          <w:p w14:paraId="048EAE89" w14:textId="0CB0473C" w:rsidR="000B2887" w:rsidRPr="0053374D" w:rsidRDefault="000B2887" w:rsidP="009D5AA3">
            <w:pPr>
              <w:pStyle w:val="ListParagraph"/>
              <w:numPr>
                <w:ilvl w:val="0"/>
                <w:numId w:val="13"/>
              </w:numPr>
              <w:spacing w:line="264" w:lineRule="auto"/>
              <w:ind w:left="113" w:hanging="113"/>
              <w:rPr>
                <w:bCs/>
                <w:sz w:val="20"/>
                <w:szCs w:val="20"/>
              </w:rPr>
            </w:pPr>
            <w:r w:rsidRPr="0053374D">
              <w:rPr>
                <w:bCs/>
                <w:i/>
                <w:sz w:val="18"/>
                <w:szCs w:val="18"/>
              </w:rPr>
              <w:t>*EU Delegations</w:t>
            </w:r>
          </w:p>
        </w:tc>
        <w:tc>
          <w:tcPr>
            <w:tcW w:w="1843" w:type="dxa"/>
            <w:shd w:val="clear" w:color="auto" w:fill="D9D9D9" w:themeFill="background1" w:themeFillShade="D9"/>
          </w:tcPr>
          <w:p w14:paraId="70CA7CB5" w14:textId="3A9EF174" w:rsidR="000B2887" w:rsidRPr="0053374D" w:rsidRDefault="000B2887" w:rsidP="009D5AA3">
            <w:pPr>
              <w:spacing w:line="264" w:lineRule="auto"/>
              <w:rPr>
                <w:bCs/>
                <w:sz w:val="20"/>
                <w:szCs w:val="20"/>
              </w:rPr>
            </w:pPr>
            <w:r w:rsidRPr="0053374D">
              <w:rPr>
                <w:bCs/>
                <w:sz w:val="20"/>
                <w:szCs w:val="20"/>
              </w:rPr>
              <w:t>MA/JTS</w:t>
            </w:r>
          </w:p>
        </w:tc>
      </w:tr>
      <w:tr w:rsidR="000B2887" w:rsidRPr="0053374D" w14:paraId="362A7629" w14:textId="77777777" w:rsidTr="001F4908">
        <w:trPr>
          <w:cantSplit/>
          <w:trHeight w:val="859"/>
        </w:trPr>
        <w:tc>
          <w:tcPr>
            <w:tcW w:w="851" w:type="dxa"/>
            <w:vMerge/>
            <w:shd w:val="clear" w:color="auto" w:fill="A6A6A6" w:themeFill="background1" w:themeFillShade="A6"/>
            <w:noWrap/>
            <w:textDirection w:val="btLr"/>
          </w:tcPr>
          <w:p w14:paraId="7B7943AF" w14:textId="5AEB5122" w:rsidR="000B2887" w:rsidRPr="0053374D" w:rsidRDefault="000B2887" w:rsidP="009D5AA3">
            <w:pPr>
              <w:spacing w:line="264" w:lineRule="auto"/>
              <w:ind w:left="113" w:right="113"/>
              <w:jc w:val="center"/>
              <w:rPr>
                <w:b/>
                <w:bCs/>
                <w:sz w:val="20"/>
                <w:szCs w:val="20"/>
              </w:rPr>
            </w:pPr>
          </w:p>
        </w:tc>
        <w:tc>
          <w:tcPr>
            <w:tcW w:w="2127" w:type="dxa"/>
            <w:shd w:val="clear" w:color="auto" w:fill="D9D9D9" w:themeFill="background1" w:themeFillShade="D9"/>
          </w:tcPr>
          <w:p w14:paraId="762678B9" w14:textId="27A08714"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 xml:space="preserve">Decision makers in participating countries </w:t>
            </w:r>
          </w:p>
        </w:tc>
        <w:tc>
          <w:tcPr>
            <w:tcW w:w="2693" w:type="dxa"/>
            <w:tcBorders>
              <w:right w:val="dashSmallGap" w:sz="8" w:space="0" w:color="FFFFFF" w:themeColor="background1"/>
            </w:tcBorders>
            <w:shd w:val="clear" w:color="auto" w:fill="D9D9D9" w:themeFill="background1" w:themeFillShade="D9"/>
          </w:tcPr>
          <w:p w14:paraId="3CF23D7B" w14:textId="1094C1BA"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Email Info Network</w:t>
            </w:r>
          </w:p>
          <w:p w14:paraId="47A967FA"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Publications</w:t>
            </w:r>
          </w:p>
        </w:tc>
        <w:tc>
          <w:tcPr>
            <w:tcW w:w="2693" w:type="dxa"/>
            <w:tcBorders>
              <w:left w:val="dashSmallGap" w:sz="8" w:space="0" w:color="FFFFFF" w:themeColor="background1"/>
            </w:tcBorders>
            <w:shd w:val="clear" w:color="auto" w:fill="D9D9D9" w:themeFill="background1" w:themeFillShade="D9"/>
          </w:tcPr>
          <w:p w14:paraId="3AB68C79" w14:textId="3372AB66"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events</w:t>
            </w:r>
          </w:p>
          <w:p w14:paraId="5E05E552" w14:textId="021CD538"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materials</w:t>
            </w:r>
          </w:p>
        </w:tc>
        <w:tc>
          <w:tcPr>
            <w:tcW w:w="1843" w:type="dxa"/>
            <w:shd w:val="clear" w:color="auto" w:fill="D9D9D9" w:themeFill="background1" w:themeFillShade="D9"/>
          </w:tcPr>
          <w:p w14:paraId="233B54A1" w14:textId="7C527343" w:rsidR="000B2887" w:rsidRPr="0053374D" w:rsidRDefault="000B2887" w:rsidP="009D5AA3">
            <w:pPr>
              <w:spacing w:line="264" w:lineRule="auto"/>
              <w:rPr>
                <w:bCs/>
                <w:sz w:val="20"/>
                <w:szCs w:val="20"/>
              </w:rPr>
            </w:pPr>
            <w:r w:rsidRPr="0053374D">
              <w:rPr>
                <w:bCs/>
                <w:sz w:val="20"/>
                <w:szCs w:val="20"/>
              </w:rPr>
              <w:t>NA</w:t>
            </w:r>
            <w:r w:rsidRPr="0053374D">
              <w:t>/</w:t>
            </w:r>
            <w:r w:rsidRPr="0053374D">
              <w:rPr>
                <w:bCs/>
                <w:sz w:val="20"/>
                <w:szCs w:val="20"/>
              </w:rPr>
              <w:t>MA</w:t>
            </w:r>
          </w:p>
        </w:tc>
      </w:tr>
      <w:tr w:rsidR="000B2887" w:rsidRPr="0053374D" w14:paraId="266BCDB1" w14:textId="77777777" w:rsidTr="001F4908">
        <w:trPr>
          <w:cantSplit/>
          <w:trHeight w:val="248"/>
        </w:trPr>
        <w:tc>
          <w:tcPr>
            <w:tcW w:w="851" w:type="dxa"/>
            <w:vMerge/>
            <w:shd w:val="clear" w:color="auto" w:fill="A6A6A6" w:themeFill="background1" w:themeFillShade="A6"/>
            <w:noWrap/>
            <w:textDirection w:val="btLr"/>
          </w:tcPr>
          <w:p w14:paraId="1603DC49" w14:textId="2E128F30" w:rsidR="000B2887" w:rsidRPr="0053374D" w:rsidRDefault="000B2887" w:rsidP="009D5AA3">
            <w:pPr>
              <w:spacing w:line="264" w:lineRule="auto"/>
              <w:ind w:left="113" w:right="113"/>
              <w:jc w:val="center"/>
              <w:rPr>
                <w:b/>
                <w:bCs/>
                <w:sz w:val="20"/>
                <w:szCs w:val="20"/>
              </w:rPr>
            </w:pPr>
          </w:p>
        </w:tc>
        <w:tc>
          <w:tcPr>
            <w:tcW w:w="2127" w:type="dxa"/>
            <w:shd w:val="clear" w:color="auto" w:fill="D9D9D9" w:themeFill="background1" w:themeFillShade="D9"/>
          </w:tcPr>
          <w:p w14:paraId="2D26AABF" w14:textId="150921FD"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 xml:space="preserve">National bodies </w:t>
            </w:r>
          </w:p>
        </w:tc>
        <w:tc>
          <w:tcPr>
            <w:tcW w:w="2693" w:type="dxa"/>
            <w:tcBorders>
              <w:right w:val="dashSmallGap" w:sz="8" w:space="0" w:color="FFFFFF" w:themeColor="background1"/>
            </w:tcBorders>
            <w:shd w:val="clear" w:color="auto" w:fill="D9D9D9" w:themeFill="background1" w:themeFillShade="D9"/>
          </w:tcPr>
          <w:p w14:paraId="069EE37C"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Email Info Network</w:t>
            </w:r>
          </w:p>
        </w:tc>
        <w:tc>
          <w:tcPr>
            <w:tcW w:w="2693" w:type="dxa"/>
            <w:tcBorders>
              <w:left w:val="dashSmallGap" w:sz="8" w:space="0" w:color="FFFFFF" w:themeColor="background1"/>
            </w:tcBorders>
            <w:shd w:val="clear" w:color="auto" w:fill="D9D9D9" w:themeFill="background1" w:themeFillShade="D9"/>
          </w:tcPr>
          <w:p w14:paraId="73DD8A0D" w14:textId="6E57F6A7" w:rsidR="000B2887" w:rsidRPr="0053374D" w:rsidRDefault="000B2887" w:rsidP="009D5AA3">
            <w:pPr>
              <w:pStyle w:val="ListParagraph"/>
              <w:numPr>
                <w:ilvl w:val="0"/>
                <w:numId w:val="13"/>
              </w:numPr>
              <w:spacing w:line="264" w:lineRule="auto"/>
              <w:ind w:left="113" w:hanging="113"/>
              <w:rPr>
                <w:bCs/>
                <w:sz w:val="20"/>
                <w:szCs w:val="20"/>
              </w:rPr>
            </w:pPr>
          </w:p>
        </w:tc>
        <w:tc>
          <w:tcPr>
            <w:tcW w:w="1843" w:type="dxa"/>
            <w:shd w:val="clear" w:color="auto" w:fill="D9D9D9" w:themeFill="background1" w:themeFillShade="D9"/>
          </w:tcPr>
          <w:p w14:paraId="15061BF9" w14:textId="77777777" w:rsidR="000B2887" w:rsidRPr="0053374D" w:rsidRDefault="000B2887" w:rsidP="009D5AA3">
            <w:pPr>
              <w:spacing w:line="264" w:lineRule="auto"/>
              <w:rPr>
                <w:bCs/>
                <w:sz w:val="20"/>
                <w:szCs w:val="20"/>
              </w:rPr>
            </w:pPr>
            <w:r w:rsidRPr="0053374D">
              <w:rPr>
                <w:bCs/>
                <w:sz w:val="20"/>
                <w:szCs w:val="20"/>
              </w:rPr>
              <w:t>NA</w:t>
            </w:r>
          </w:p>
        </w:tc>
      </w:tr>
      <w:tr w:rsidR="000B2887" w:rsidRPr="0053374D" w14:paraId="31D08F17" w14:textId="77777777" w:rsidTr="001F4908">
        <w:trPr>
          <w:cantSplit/>
          <w:trHeight w:val="498"/>
        </w:trPr>
        <w:tc>
          <w:tcPr>
            <w:tcW w:w="851" w:type="dxa"/>
            <w:vMerge/>
            <w:shd w:val="clear" w:color="auto" w:fill="A6A6A6" w:themeFill="background1" w:themeFillShade="A6"/>
            <w:noWrap/>
            <w:textDirection w:val="btLr"/>
            <w:vAlign w:val="center"/>
          </w:tcPr>
          <w:p w14:paraId="10BEB58D" w14:textId="56600D99" w:rsidR="000B2887" w:rsidRPr="0053374D" w:rsidRDefault="000B2887" w:rsidP="009D5AA3">
            <w:pPr>
              <w:spacing w:line="264" w:lineRule="auto"/>
              <w:ind w:left="113" w:right="113"/>
              <w:jc w:val="center"/>
              <w:rPr>
                <w:b/>
                <w:bCs/>
                <w:color w:val="FFFFFF" w:themeColor="background1"/>
                <w:sz w:val="20"/>
                <w:szCs w:val="20"/>
              </w:rPr>
            </w:pPr>
          </w:p>
        </w:tc>
        <w:tc>
          <w:tcPr>
            <w:tcW w:w="2127" w:type="dxa"/>
            <w:shd w:val="clear" w:color="auto" w:fill="D9D9D9" w:themeFill="background1" w:themeFillShade="D9"/>
          </w:tcPr>
          <w:p w14:paraId="7F47A92D"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Project Lead Partners</w:t>
            </w:r>
          </w:p>
        </w:tc>
        <w:tc>
          <w:tcPr>
            <w:tcW w:w="2693" w:type="dxa"/>
            <w:tcBorders>
              <w:right w:val="dashSmallGap" w:sz="8" w:space="0" w:color="FFFFFF" w:themeColor="background1"/>
            </w:tcBorders>
            <w:shd w:val="clear" w:color="auto" w:fill="D9D9D9" w:themeFill="background1" w:themeFillShade="D9"/>
          </w:tcPr>
          <w:p w14:paraId="7B322412" w14:textId="6679EB85"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Email Info Network</w:t>
            </w:r>
          </w:p>
          <w:p w14:paraId="5850DC57"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Training events</w:t>
            </w:r>
          </w:p>
          <w:p w14:paraId="3485D620" w14:textId="7BB8D428"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events</w:t>
            </w:r>
          </w:p>
        </w:tc>
        <w:tc>
          <w:tcPr>
            <w:tcW w:w="2693" w:type="dxa"/>
            <w:tcBorders>
              <w:left w:val="dashSmallGap" w:sz="8" w:space="0" w:color="FFFFFF" w:themeColor="background1"/>
            </w:tcBorders>
            <w:shd w:val="clear" w:color="auto" w:fill="D9D9D9" w:themeFill="background1" w:themeFillShade="D9"/>
          </w:tcPr>
          <w:p w14:paraId="1B72D2B4" w14:textId="77777777"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Publications</w:t>
            </w:r>
          </w:p>
          <w:p w14:paraId="6A3E26A4" w14:textId="1F09F931"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materials</w:t>
            </w:r>
          </w:p>
        </w:tc>
        <w:tc>
          <w:tcPr>
            <w:tcW w:w="1843" w:type="dxa"/>
            <w:shd w:val="clear" w:color="auto" w:fill="D9D9D9" w:themeFill="background1" w:themeFillShade="D9"/>
          </w:tcPr>
          <w:p w14:paraId="6D5D5D48" w14:textId="3945FF8F" w:rsidR="000B2887" w:rsidRPr="0053374D" w:rsidRDefault="000B2887" w:rsidP="009D5AA3">
            <w:pPr>
              <w:spacing w:line="264" w:lineRule="auto"/>
              <w:rPr>
                <w:bCs/>
                <w:sz w:val="20"/>
                <w:szCs w:val="20"/>
              </w:rPr>
            </w:pPr>
            <w:r w:rsidRPr="0053374D">
              <w:rPr>
                <w:bCs/>
                <w:sz w:val="20"/>
                <w:szCs w:val="20"/>
              </w:rPr>
              <w:t>JTS/</w:t>
            </w:r>
            <w:r w:rsidRPr="0053374D">
              <w:t xml:space="preserve"> </w:t>
            </w:r>
            <w:r w:rsidRPr="0053374D">
              <w:rPr>
                <w:bCs/>
                <w:sz w:val="20"/>
                <w:szCs w:val="20"/>
              </w:rPr>
              <w:t>MA/NA/CCP</w:t>
            </w:r>
          </w:p>
        </w:tc>
      </w:tr>
      <w:tr w:rsidR="000B2887" w:rsidRPr="0053374D" w14:paraId="35C4B1B4" w14:textId="77777777" w:rsidTr="001F4908">
        <w:trPr>
          <w:cantSplit/>
          <w:trHeight w:val="537"/>
        </w:trPr>
        <w:tc>
          <w:tcPr>
            <w:tcW w:w="851" w:type="dxa"/>
            <w:vMerge/>
            <w:shd w:val="clear" w:color="auto" w:fill="A6A6A6" w:themeFill="background1" w:themeFillShade="A6"/>
            <w:noWrap/>
            <w:textDirection w:val="btLr"/>
          </w:tcPr>
          <w:p w14:paraId="290E2978" w14:textId="77777777" w:rsidR="000B2887" w:rsidRPr="0053374D" w:rsidRDefault="000B2887" w:rsidP="009D5AA3">
            <w:pPr>
              <w:spacing w:line="264" w:lineRule="auto"/>
              <w:ind w:left="113" w:right="113"/>
              <w:rPr>
                <w:b/>
                <w:bCs/>
                <w:sz w:val="20"/>
                <w:szCs w:val="20"/>
              </w:rPr>
            </w:pPr>
          </w:p>
        </w:tc>
        <w:tc>
          <w:tcPr>
            <w:tcW w:w="2127" w:type="dxa"/>
            <w:shd w:val="clear" w:color="auto" w:fill="D9D9D9" w:themeFill="background1" w:themeFillShade="D9"/>
          </w:tcPr>
          <w:p w14:paraId="1F599858"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Project Partners</w:t>
            </w:r>
          </w:p>
        </w:tc>
        <w:tc>
          <w:tcPr>
            <w:tcW w:w="2693" w:type="dxa"/>
            <w:tcBorders>
              <w:right w:val="dashSmallGap" w:sz="8" w:space="0" w:color="FFFFFF" w:themeColor="background1"/>
            </w:tcBorders>
            <w:shd w:val="clear" w:color="auto" w:fill="D9D9D9" w:themeFill="background1" w:themeFillShade="D9"/>
          </w:tcPr>
          <w:p w14:paraId="7696ACC5" w14:textId="2E74A8E6"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Training events</w:t>
            </w:r>
          </w:p>
          <w:p w14:paraId="7DDA0736" w14:textId="4C803E32"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Events</w:t>
            </w:r>
          </w:p>
        </w:tc>
        <w:tc>
          <w:tcPr>
            <w:tcW w:w="2693" w:type="dxa"/>
            <w:tcBorders>
              <w:left w:val="dashSmallGap" w:sz="8" w:space="0" w:color="FFFFFF" w:themeColor="background1"/>
            </w:tcBorders>
            <w:shd w:val="clear" w:color="auto" w:fill="D9D9D9" w:themeFill="background1" w:themeFillShade="D9"/>
          </w:tcPr>
          <w:p w14:paraId="7819637F" w14:textId="55F6F320"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Publications</w:t>
            </w:r>
          </w:p>
          <w:p w14:paraId="010B0736" w14:textId="4459A252"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Promotional materials</w:t>
            </w:r>
          </w:p>
        </w:tc>
        <w:tc>
          <w:tcPr>
            <w:tcW w:w="1843" w:type="dxa"/>
            <w:shd w:val="clear" w:color="auto" w:fill="D9D9D9" w:themeFill="background1" w:themeFillShade="D9"/>
          </w:tcPr>
          <w:p w14:paraId="1F2050B3" w14:textId="369021EC" w:rsidR="000B2887" w:rsidRPr="0053374D" w:rsidRDefault="000B2887" w:rsidP="009D5AA3">
            <w:pPr>
              <w:spacing w:line="264" w:lineRule="auto"/>
              <w:rPr>
                <w:bCs/>
                <w:sz w:val="20"/>
                <w:szCs w:val="20"/>
              </w:rPr>
            </w:pPr>
            <w:r w:rsidRPr="0053374D">
              <w:rPr>
                <w:bCs/>
                <w:sz w:val="20"/>
                <w:szCs w:val="20"/>
              </w:rPr>
              <w:t>JTS MA/NA/LP</w:t>
            </w:r>
          </w:p>
        </w:tc>
      </w:tr>
      <w:tr w:rsidR="000B2887" w:rsidRPr="0053374D" w14:paraId="73A830B5" w14:textId="77777777" w:rsidTr="001F4908">
        <w:trPr>
          <w:cantSplit/>
          <w:trHeight w:val="390"/>
        </w:trPr>
        <w:tc>
          <w:tcPr>
            <w:tcW w:w="851" w:type="dxa"/>
            <w:vMerge/>
            <w:shd w:val="clear" w:color="auto" w:fill="A6A6A6" w:themeFill="background1" w:themeFillShade="A6"/>
            <w:noWrap/>
            <w:textDirection w:val="btLr"/>
          </w:tcPr>
          <w:p w14:paraId="55E22117" w14:textId="7E226CA6" w:rsidR="000B2887" w:rsidRPr="0053374D" w:rsidRDefault="000B2887" w:rsidP="009D5AA3">
            <w:pPr>
              <w:spacing w:line="264" w:lineRule="auto"/>
              <w:ind w:left="113" w:right="113"/>
              <w:rPr>
                <w:b/>
                <w:bCs/>
                <w:sz w:val="20"/>
                <w:szCs w:val="20"/>
              </w:rPr>
            </w:pPr>
          </w:p>
        </w:tc>
        <w:tc>
          <w:tcPr>
            <w:tcW w:w="2127" w:type="dxa"/>
            <w:shd w:val="clear" w:color="auto" w:fill="D9D9D9" w:themeFill="background1" w:themeFillShade="D9"/>
          </w:tcPr>
          <w:p w14:paraId="5F1C57A7" w14:textId="77777777" w:rsidR="000B2887" w:rsidRPr="0053374D" w:rsidRDefault="000B2887" w:rsidP="009D5AA3">
            <w:pPr>
              <w:pStyle w:val="ListParagraph"/>
              <w:numPr>
                <w:ilvl w:val="0"/>
                <w:numId w:val="13"/>
              </w:numPr>
              <w:spacing w:line="264" w:lineRule="auto"/>
              <w:ind w:left="113" w:hanging="113"/>
              <w:rPr>
                <w:b/>
                <w:bCs/>
                <w:sz w:val="20"/>
                <w:szCs w:val="20"/>
              </w:rPr>
            </w:pPr>
            <w:r w:rsidRPr="0053374D">
              <w:rPr>
                <w:b/>
                <w:bCs/>
                <w:sz w:val="20"/>
                <w:szCs w:val="20"/>
              </w:rPr>
              <w:t>Project Controllers</w:t>
            </w:r>
          </w:p>
        </w:tc>
        <w:tc>
          <w:tcPr>
            <w:tcW w:w="5386" w:type="dxa"/>
            <w:gridSpan w:val="2"/>
            <w:shd w:val="clear" w:color="auto" w:fill="D9D9D9" w:themeFill="background1" w:themeFillShade="D9"/>
          </w:tcPr>
          <w:p w14:paraId="5D5B9BE0" w14:textId="077A674A" w:rsidR="000B2887" w:rsidRPr="0053374D" w:rsidRDefault="000B2887" w:rsidP="009D5AA3">
            <w:pPr>
              <w:pStyle w:val="ListParagraph"/>
              <w:numPr>
                <w:ilvl w:val="0"/>
                <w:numId w:val="13"/>
              </w:numPr>
              <w:spacing w:line="264" w:lineRule="auto"/>
              <w:ind w:left="113" w:hanging="113"/>
              <w:rPr>
                <w:bCs/>
                <w:sz w:val="20"/>
                <w:szCs w:val="20"/>
              </w:rPr>
            </w:pPr>
            <w:r w:rsidRPr="0053374D">
              <w:rPr>
                <w:bCs/>
                <w:sz w:val="20"/>
                <w:szCs w:val="20"/>
              </w:rPr>
              <w:t>Training events</w:t>
            </w:r>
          </w:p>
        </w:tc>
        <w:tc>
          <w:tcPr>
            <w:tcW w:w="1843" w:type="dxa"/>
            <w:shd w:val="clear" w:color="auto" w:fill="D9D9D9" w:themeFill="background1" w:themeFillShade="D9"/>
          </w:tcPr>
          <w:p w14:paraId="1E77C408" w14:textId="19C033E2" w:rsidR="000B2887" w:rsidRPr="0053374D" w:rsidRDefault="000B2887" w:rsidP="009D5AA3">
            <w:pPr>
              <w:spacing w:line="264" w:lineRule="auto"/>
              <w:rPr>
                <w:bCs/>
                <w:sz w:val="20"/>
                <w:szCs w:val="20"/>
              </w:rPr>
            </w:pPr>
            <w:r w:rsidRPr="0053374D">
              <w:rPr>
                <w:bCs/>
                <w:sz w:val="20"/>
                <w:szCs w:val="20"/>
              </w:rPr>
              <w:t>JTS/MA/NA/CCP</w:t>
            </w:r>
          </w:p>
        </w:tc>
      </w:tr>
    </w:tbl>
    <w:p w14:paraId="13827AA6" w14:textId="77777777" w:rsidR="001058B8" w:rsidRPr="0053374D" w:rsidRDefault="001058B8" w:rsidP="001942BF">
      <w:pPr>
        <w:pStyle w:val="Heading1"/>
        <w:numPr>
          <w:ilvl w:val="0"/>
          <w:numId w:val="3"/>
        </w:numPr>
        <w:spacing w:before="120" w:after="0" w:line="264" w:lineRule="auto"/>
        <w:jc w:val="left"/>
        <w:rPr>
          <w:rFonts w:asciiTheme="minorHAnsi" w:hAnsiTheme="minorHAnsi" w:cs="Calibri"/>
          <w:sz w:val="28"/>
        </w:rPr>
      </w:pPr>
      <w:bookmarkStart w:id="22" w:name="_Toc423429872"/>
      <w:r w:rsidRPr="0053374D">
        <w:rPr>
          <w:rFonts w:asciiTheme="minorHAnsi" w:hAnsiTheme="minorHAnsi" w:cs="Calibri"/>
          <w:sz w:val="28"/>
        </w:rPr>
        <w:t>Capitalisation of results</w:t>
      </w:r>
      <w:bookmarkEnd w:id="22"/>
    </w:p>
    <w:p w14:paraId="0FA7E58F" w14:textId="27D2D3A9" w:rsidR="001058B8" w:rsidRPr="0053374D" w:rsidRDefault="001058B8" w:rsidP="00F77D5B">
      <w:pPr>
        <w:spacing w:before="120" w:after="0" w:line="264" w:lineRule="auto"/>
        <w:jc w:val="both"/>
        <w:rPr>
          <w:rFonts w:cs="Times New Roman"/>
          <w:bCs/>
          <w:sz w:val="22"/>
          <w:szCs w:val="22"/>
        </w:rPr>
      </w:pPr>
      <w:r w:rsidRPr="0053374D">
        <w:rPr>
          <w:rFonts w:cs="Times New Roman"/>
          <w:bCs/>
          <w:sz w:val="22"/>
          <w:szCs w:val="22"/>
        </w:rPr>
        <w:t xml:space="preserve">As the BSB programme has a relatively small budget compared to the size and population of the programme area, it is particularly important to find ways of maximising or multiplying the impact of the programme i.e. to capitalise on the results produced by the projects and the programme. A key component of this is to ensure the results of projects are extended to institutions not directly involved in the projects and </w:t>
      </w:r>
      <w:r w:rsidR="00F538D8" w:rsidRPr="0053374D">
        <w:rPr>
          <w:rFonts w:cs="Times New Roman"/>
          <w:bCs/>
          <w:sz w:val="22"/>
          <w:szCs w:val="22"/>
        </w:rPr>
        <w:t xml:space="preserve">for them to be </w:t>
      </w:r>
      <w:r w:rsidRPr="0053374D">
        <w:rPr>
          <w:rFonts w:cs="Times New Roman"/>
          <w:bCs/>
          <w:sz w:val="22"/>
          <w:szCs w:val="22"/>
        </w:rPr>
        <w:t>included in mainstream policies at national and regional level.</w:t>
      </w:r>
      <w:r w:rsidR="00C90698" w:rsidRPr="0053374D">
        <w:rPr>
          <w:rFonts w:cs="Times New Roman"/>
          <w:bCs/>
          <w:sz w:val="22"/>
          <w:szCs w:val="22"/>
        </w:rPr>
        <w:t xml:space="preserve"> </w:t>
      </w:r>
      <w:r w:rsidR="00F538D8" w:rsidRPr="0053374D">
        <w:rPr>
          <w:rFonts w:cs="Times New Roman"/>
          <w:bCs/>
          <w:sz w:val="22"/>
          <w:szCs w:val="22"/>
        </w:rPr>
        <w:t xml:space="preserve">The </w:t>
      </w:r>
      <w:r w:rsidRPr="0053374D">
        <w:rPr>
          <w:rFonts w:cs="Times New Roman"/>
          <w:bCs/>
          <w:sz w:val="22"/>
          <w:szCs w:val="22"/>
        </w:rPr>
        <w:t xml:space="preserve">NA </w:t>
      </w:r>
      <w:r w:rsidR="00A14434" w:rsidRPr="0053374D">
        <w:rPr>
          <w:rFonts w:cs="Times New Roman"/>
          <w:bCs/>
          <w:sz w:val="22"/>
          <w:szCs w:val="22"/>
        </w:rPr>
        <w:t>may</w:t>
      </w:r>
      <w:r w:rsidR="008F4D5A" w:rsidRPr="0053374D">
        <w:rPr>
          <w:rFonts w:cs="Times New Roman"/>
          <w:bCs/>
          <w:sz w:val="22"/>
          <w:szCs w:val="22"/>
        </w:rPr>
        <w:t xml:space="preserve"> </w:t>
      </w:r>
      <w:r w:rsidRPr="0053374D">
        <w:rPr>
          <w:rFonts w:cs="Times New Roman"/>
          <w:bCs/>
          <w:sz w:val="22"/>
          <w:szCs w:val="22"/>
        </w:rPr>
        <w:t xml:space="preserve">inform decision makers at national and regional level of relevant project results and encourage them to investigate ways to incorporate them into their policies and activities. At project level, lead partners and partners </w:t>
      </w:r>
      <w:r w:rsidR="00A14434" w:rsidRPr="0053374D">
        <w:rPr>
          <w:rFonts w:cs="Times New Roman"/>
          <w:bCs/>
          <w:sz w:val="22"/>
          <w:szCs w:val="22"/>
        </w:rPr>
        <w:t xml:space="preserve">may </w:t>
      </w:r>
      <w:r w:rsidRPr="0053374D">
        <w:rPr>
          <w:rFonts w:cs="Times New Roman"/>
          <w:bCs/>
          <w:sz w:val="22"/>
          <w:szCs w:val="22"/>
        </w:rPr>
        <w:t>be required to include plans for capitalisation of results in their project communication plan</w:t>
      </w:r>
      <w:r w:rsidR="00F538D8" w:rsidRPr="0053374D">
        <w:rPr>
          <w:rFonts w:cs="Times New Roman"/>
          <w:bCs/>
          <w:sz w:val="22"/>
          <w:szCs w:val="22"/>
        </w:rPr>
        <w:t>s</w:t>
      </w:r>
      <w:r w:rsidRPr="0053374D">
        <w:rPr>
          <w:rFonts w:cs="Times New Roman"/>
          <w:bCs/>
          <w:sz w:val="22"/>
          <w:szCs w:val="22"/>
        </w:rPr>
        <w:t>.</w:t>
      </w:r>
      <w:r w:rsidR="00BE365E" w:rsidRPr="0053374D">
        <w:rPr>
          <w:rFonts w:cs="Times New Roman"/>
          <w:bCs/>
          <w:sz w:val="22"/>
          <w:szCs w:val="22"/>
        </w:rPr>
        <w:t xml:space="preserve"> </w:t>
      </w:r>
    </w:p>
    <w:p w14:paraId="371E5BB8" w14:textId="49EE1A74" w:rsidR="001058B8" w:rsidRPr="0053374D" w:rsidRDefault="001058B8" w:rsidP="00F77D5B">
      <w:pPr>
        <w:pStyle w:val="BodyText"/>
        <w:spacing w:before="120" w:line="264" w:lineRule="auto"/>
        <w:contextualSpacing/>
        <w:jc w:val="both"/>
        <w:rPr>
          <w:rFonts w:cs="Times New Roman"/>
          <w:i/>
          <w:sz w:val="22"/>
          <w:szCs w:val="22"/>
        </w:rPr>
      </w:pPr>
      <w:r w:rsidRPr="0053374D">
        <w:rPr>
          <w:rFonts w:cs="Times New Roman"/>
          <w:b/>
          <w:i/>
          <w:sz w:val="22"/>
          <w:szCs w:val="22"/>
        </w:rPr>
        <w:t>Target Groups:</w:t>
      </w:r>
      <w:r w:rsidRPr="0053374D">
        <w:rPr>
          <w:rFonts w:cs="Times New Roman"/>
          <w:i/>
          <w:sz w:val="22"/>
          <w:szCs w:val="22"/>
        </w:rPr>
        <w:t xml:space="preserve"> </w:t>
      </w:r>
      <w:r w:rsidR="008F4D5A" w:rsidRPr="0053374D">
        <w:rPr>
          <w:rFonts w:cs="Times New Roman"/>
          <w:i/>
          <w:sz w:val="22"/>
          <w:szCs w:val="22"/>
        </w:rPr>
        <w:t>Relevant n</w:t>
      </w:r>
      <w:r w:rsidRPr="0053374D">
        <w:rPr>
          <w:rFonts w:cs="Times New Roman"/>
          <w:i/>
          <w:sz w:val="22"/>
          <w:szCs w:val="22"/>
        </w:rPr>
        <w:t xml:space="preserve">ational and regional authorities in the participating countries </w:t>
      </w:r>
    </w:p>
    <w:p w14:paraId="22B1613C" w14:textId="1B9CF291" w:rsidR="001058B8" w:rsidRPr="0053374D" w:rsidRDefault="009A4C4B" w:rsidP="00F77D5B">
      <w:pPr>
        <w:pStyle w:val="BodyText"/>
        <w:spacing w:before="120" w:after="0" w:line="264" w:lineRule="auto"/>
        <w:jc w:val="both"/>
        <w:rPr>
          <w:rFonts w:cs="Times New Roman"/>
          <w:bCs/>
          <w:sz w:val="22"/>
          <w:szCs w:val="22"/>
        </w:rPr>
      </w:pPr>
      <w:r w:rsidRPr="0053374D">
        <w:rPr>
          <w:rFonts w:cs="Times New Roman"/>
          <w:b/>
          <w:i/>
          <w:sz w:val="22"/>
          <w:szCs w:val="22"/>
        </w:rPr>
        <w:t>Implementing</w:t>
      </w:r>
      <w:r w:rsidR="00C8493B" w:rsidRPr="0053374D">
        <w:rPr>
          <w:rFonts w:cs="Times New Roman"/>
          <w:b/>
          <w:i/>
          <w:sz w:val="22"/>
          <w:szCs w:val="22"/>
        </w:rPr>
        <w:t xml:space="preserve"> bod</w:t>
      </w:r>
      <w:r w:rsidR="001058B8" w:rsidRPr="0053374D">
        <w:rPr>
          <w:rFonts w:cs="Times New Roman"/>
          <w:b/>
          <w:i/>
          <w:sz w:val="22"/>
          <w:szCs w:val="22"/>
        </w:rPr>
        <w:t>ies:</w:t>
      </w:r>
      <w:r w:rsidR="001058B8" w:rsidRPr="0053374D">
        <w:rPr>
          <w:rFonts w:cs="Times New Roman"/>
          <w:i/>
          <w:sz w:val="22"/>
          <w:szCs w:val="22"/>
        </w:rPr>
        <w:t xml:space="preserve"> MA/JTS/NA/LP&amp;P</w:t>
      </w:r>
    </w:p>
    <w:p w14:paraId="653F33C0" w14:textId="16485524" w:rsidR="00EF79FA" w:rsidRPr="0053374D" w:rsidRDefault="00AE1BC8" w:rsidP="00E744C2">
      <w:pPr>
        <w:pStyle w:val="Heading1"/>
        <w:numPr>
          <w:ilvl w:val="0"/>
          <w:numId w:val="3"/>
        </w:numPr>
        <w:spacing w:before="120" w:after="0" w:line="264" w:lineRule="auto"/>
        <w:jc w:val="left"/>
        <w:rPr>
          <w:rFonts w:asciiTheme="minorHAnsi" w:hAnsiTheme="minorHAnsi" w:cs="Calibri"/>
          <w:sz w:val="28"/>
        </w:rPr>
      </w:pPr>
      <w:bookmarkStart w:id="23" w:name="_Toc423429873"/>
      <w:r w:rsidRPr="0053374D">
        <w:rPr>
          <w:rFonts w:asciiTheme="minorHAnsi" w:hAnsiTheme="minorHAnsi" w:cs="Calibri"/>
          <w:sz w:val="28"/>
        </w:rPr>
        <w:t>Implementing</w:t>
      </w:r>
      <w:r w:rsidR="00EF79FA" w:rsidRPr="0053374D">
        <w:rPr>
          <w:rFonts w:asciiTheme="minorHAnsi" w:hAnsiTheme="minorHAnsi" w:cs="Calibri"/>
          <w:sz w:val="28"/>
        </w:rPr>
        <w:t xml:space="preserve"> bodies</w:t>
      </w:r>
      <w:bookmarkEnd w:id="23"/>
    </w:p>
    <w:p w14:paraId="286AF475" w14:textId="5A0DD027" w:rsidR="00312272" w:rsidRPr="0053374D" w:rsidRDefault="00057237" w:rsidP="00F77D5B">
      <w:pPr>
        <w:spacing w:before="120" w:after="0" w:line="264" w:lineRule="auto"/>
        <w:jc w:val="both"/>
        <w:rPr>
          <w:rFonts w:cs="Times New Roman"/>
          <w:bCs/>
          <w:sz w:val="22"/>
          <w:szCs w:val="22"/>
        </w:rPr>
      </w:pPr>
      <w:r w:rsidRPr="0053374D">
        <w:rPr>
          <w:rFonts w:cs="Times New Roman"/>
          <w:bCs/>
          <w:sz w:val="22"/>
          <w:szCs w:val="22"/>
        </w:rPr>
        <w:t>The ENI CBC IR stipulate that the M</w:t>
      </w:r>
      <w:r w:rsidR="00E03963" w:rsidRPr="0053374D">
        <w:rPr>
          <w:rFonts w:cs="Times New Roman"/>
          <w:bCs/>
          <w:sz w:val="22"/>
          <w:szCs w:val="22"/>
        </w:rPr>
        <w:t>A</w:t>
      </w:r>
      <w:r w:rsidRPr="0053374D">
        <w:rPr>
          <w:rFonts w:cs="Times New Roman"/>
          <w:bCs/>
          <w:sz w:val="22"/>
          <w:szCs w:val="22"/>
        </w:rPr>
        <w:t xml:space="preserve"> and the project lead partners and partners are responsible for ensuring adequate visibility of the EU contribution to the ENI CBC programmes </w:t>
      </w:r>
      <w:r w:rsidRPr="0053374D">
        <w:rPr>
          <w:rFonts w:cs="Times New Roman"/>
          <w:bCs/>
          <w:i/>
          <w:sz w:val="20"/>
          <w:szCs w:val="20"/>
        </w:rPr>
        <w:t>(Art. 79.1-2)</w:t>
      </w:r>
      <w:r w:rsidRPr="0053374D">
        <w:rPr>
          <w:rFonts w:cs="Times New Roman"/>
          <w:bCs/>
          <w:sz w:val="22"/>
          <w:szCs w:val="22"/>
        </w:rPr>
        <w:t xml:space="preserve">. </w:t>
      </w:r>
    </w:p>
    <w:p w14:paraId="6A3790FD" w14:textId="29664679" w:rsidR="00BE365E" w:rsidRPr="0053374D" w:rsidRDefault="00BC50F1" w:rsidP="00F77D5B">
      <w:pPr>
        <w:spacing w:before="120" w:after="0" w:line="264" w:lineRule="auto"/>
        <w:jc w:val="both"/>
        <w:rPr>
          <w:rFonts w:cs="Times New Roman"/>
          <w:bCs/>
          <w:sz w:val="22"/>
          <w:szCs w:val="22"/>
        </w:rPr>
      </w:pPr>
      <w:r w:rsidRPr="0053374D">
        <w:rPr>
          <w:rFonts w:cs="Times New Roman"/>
          <w:bCs/>
          <w:sz w:val="22"/>
          <w:szCs w:val="22"/>
        </w:rPr>
        <w:t>T</w:t>
      </w:r>
      <w:r w:rsidR="00312272" w:rsidRPr="0053374D">
        <w:rPr>
          <w:rFonts w:cs="Times New Roman"/>
          <w:bCs/>
          <w:sz w:val="22"/>
          <w:szCs w:val="22"/>
        </w:rPr>
        <w:t xml:space="preserve">he BSB Communication Strategy </w:t>
      </w:r>
      <w:r w:rsidRPr="0053374D">
        <w:rPr>
          <w:rFonts w:cs="Times New Roman"/>
          <w:bCs/>
          <w:sz w:val="22"/>
          <w:szCs w:val="22"/>
        </w:rPr>
        <w:t xml:space="preserve">will be implemented via </w:t>
      </w:r>
      <w:r w:rsidR="00312272" w:rsidRPr="0053374D">
        <w:rPr>
          <w:rFonts w:cs="Times New Roman"/>
          <w:bCs/>
          <w:sz w:val="22"/>
          <w:szCs w:val="22"/>
        </w:rPr>
        <w:t xml:space="preserve">Annual Communication </w:t>
      </w:r>
      <w:r w:rsidRPr="0053374D">
        <w:rPr>
          <w:rFonts w:cs="Times New Roman"/>
          <w:bCs/>
          <w:sz w:val="22"/>
          <w:szCs w:val="22"/>
        </w:rPr>
        <w:t>P</w:t>
      </w:r>
      <w:r w:rsidR="00312272" w:rsidRPr="0053374D">
        <w:rPr>
          <w:rFonts w:cs="Times New Roman"/>
          <w:bCs/>
          <w:sz w:val="22"/>
          <w:szCs w:val="22"/>
        </w:rPr>
        <w:t>lans</w:t>
      </w:r>
      <w:r w:rsidR="00C90698" w:rsidRPr="0053374D">
        <w:rPr>
          <w:rFonts w:cs="Times New Roman"/>
          <w:bCs/>
          <w:sz w:val="22"/>
          <w:szCs w:val="22"/>
        </w:rPr>
        <w:t>. T</w:t>
      </w:r>
      <w:r w:rsidR="00E03963" w:rsidRPr="0053374D">
        <w:rPr>
          <w:rFonts w:cs="Times New Roman"/>
          <w:bCs/>
          <w:sz w:val="22"/>
          <w:szCs w:val="22"/>
        </w:rPr>
        <w:t xml:space="preserve">he </w:t>
      </w:r>
      <w:r w:rsidRPr="0053374D">
        <w:rPr>
          <w:rFonts w:cs="Times New Roman"/>
          <w:bCs/>
          <w:sz w:val="22"/>
          <w:szCs w:val="22"/>
        </w:rPr>
        <w:t xml:space="preserve">overall responsibility for the management and implementation of the </w:t>
      </w:r>
      <w:r w:rsidR="00AC6540" w:rsidRPr="0053374D">
        <w:rPr>
          <w:rFonts w:cs="Times New Roman"/>
          <w:bCs/>
          <w:sz w:val="22"/>
          <w:szCs w:val="22"/>
        </w:rPr>
        <w:t>Annual Communication Plan</w:t>
      </w:r>
      <w:r w:rsidRPr="0053374D">
        <w:rPr>
          <w:rFonts w:cs="Times New Roman"/>
          <w:bCs/>
          <w:sz w:val="22"/>
          <w:szCs w:val="22"/>
        </w:rPr>
        <w:t>s lie</w:t>
      </w:r>
      <w:r w:rsidR="00F80AB8" w:rsidRPr="0053374D">
        <w:rPr>
          <w:rFonts w:cs="Times New Roman"/>
          <w:bCs/>
          <w:sz w:val="22"/>
          <w:szCs w:val="22"/>
        </w:rPr>
        <w:t>s</w:t>
      </w:r>
      <w:r w:rsidRPr="0053374D">
        <w:rPr>
          <w:rFonts w:cs="Times New Roman"/>
          <w:bCs/>
          <w:sz w:val="22"/>
          <w:szCs w:val="22"/>
        </w:rPr>
        <w:t xml:space="preserve"> with the </w:t>
      </w:r>
      <w:r w:rsidRPr="0053374D">
        <w:rPr>
          <w:rFonts w:cs="Times New Roman"/>
          <w:b/>
          <w:bCs/>
          <w:sz w:val="22"/>
          <w:szCs w:val="22"/>
        </w:rPr>
        <w:t>MA</w:t>
      </w:r>
      <w:r w:rsidRPr="0053374D">
        <w:rPr>
          <w:rFonts w:cs="Times New Roman"/>
          <w:bCs/>
          <w:sz w:val="22"/>
          <w:szCs w:val="22"/>
        </w:rPr>
        <w:t xml:space="preserve"> </w:t>
      </w:r>
      <w:r w:rsidRPr="0053374D">
        <w:rPr>
          <w:rFonts w:cs="Times New Roman"/>
          <w:bCs/>
          <w:i/>
          <w:sz w:val="20"/>
          <w:szCs w:val="20"/>
        </w:rPr>
        <w:t>(IR Art. 26.2f)</w:t>
      </w:r>
      <w:r w:rsidRPr="0053374D">
        <w:rPr>
          <w:rFonts w:cs="Times New Roman"/>
          <w:bCs/>
          <w:sz w:val="22"/>
          <w:szCs w:val="22"/>
        </w:rPr>
        <w:t xml:space="preserve"> </w:t>
      </w:r>
      <w:r w:rsidR="00F80AB8" w:rsidRPr="0053374D">
        <w:rPr>
          <w:rFonts w:cs="Times New Roman"/>
          <w:bCs/>
          <w:sz w:val="22"/>
          <w:szCs w:val="22"/>
        </w:rPr>
        <w:t xml:space="preserve">who will be </w:t>
      </w:r>
      <w:r w:rsidRPr="0053374D">
        <w:rPr>
          <w:rFonts w:cs="Times New Roman"/>
          <w:bCs/>
          <w:sz w:val="22"/>
          <w:szCs w:val="22"/>
        </w:rPr>
        <w:t xml:space="preserve">assisted by the </w:t>
      </w:r>
      <w:r w:rsidRPr="0053374D">
        <w:rPr>
          <w:rFonts w:cs="Times New Roman"/>
          <w:b/>
          <w:bCs/>
          <w:sz w:val="22"/>
          <w:szCs w:val="22"/>
        </w:rPr>
        <w:t>JTS</w:t>
      </w:r>
      <w:r w:rsidR="00F80AB8" w:rsidRPr="0053374D">
        <w:rPr>
          <w:rFonts w:cs="Times New Roman"/>
          <w:bCs/>
          <w:sz w:val="22"/>
          <w:szCs w:val="22"/>
        </w:rPr>
        <w:t xml:space="preserve"> </w:t>
      </w:r>
      <w:r w:rsidR="00F80AB8" w:rsidRPr="0053374D">
        <w:rPr>
          <w:rFonts w:cs="Times New Roman"/>
          <w:bCs/>
          <w:i/>
          <w:sz w:val="20"/>
          <w:szCs w:val="20"/>
        </w:rPr>
        <w:t>(IR Art. 27.3)</w:t>
      </w:r>
      <w:r w:rsidR="00C90698" w:rsidRPr="0053374D">
        <w:rPr>
          <w:rFonts w:cs="Times New Roman"/>
          <w:bCs/>
          <w:i/>
          <w:sz w:val="20"/>
          <w:szCs w:val="20"/>
        </w:rPr>
        <w:t xml:space="preserve"> </w:t>
      </w:r>
      <w:r w:rsidR="00C90698" w:rsidRPr="0053374D">
        <w:rPr>
          <w:rFonts w:cs="Times New Roman"/>
          <w:bCs/>
          <w:sz w:val="22"/>
          <w:szCs w:val="22"/>
        </w:rPr>
        <w:t>which will be the main implementing body</w:t>
      </w:r>
      <w:r w:rsidR="00F80AB8" w:rsidRPr="0053374D">
        <w:rPr>
          <w:rFonts w:cs="Times New Roman"/>
          <w:bCs/>
          <w:sz w:val="22"/>
          <w:szCs w:val="22"/>
        </w:rPr>
        <w:t>. Details of the d</w:t>
      </w:r>
      <w:r w:rsidR="00471454" w:rsidRPr="0053374D">
        <w:rPr>
          <w:rFonts w:cs="Times New Roman"/>
          <w:bCs/>
          <w:sz w:val="22"/>
          <w:szCs w:val="22"/>
        </w:rPr>
        <w:t>i</w:t>
      </w:r>
      <w:r w:rsidR="00F80AB8" w:rsidRPr="0053374D">
        <w:rPr>
          <w:rFonts w:cs="Times New Roman"/>
          <w:bCs/>
          <w:sz w:val="22"/>
          <w:szCs w:val="22"/>
        </w:rPr>
        <w:t xml:space="preserve">vision of responsibilities </w:t>
      </w:r>
      <w:r w:rsidR="00C8493B" w:rsidRPr="0053374D">
        <w:rPr>
          <w:rFonts w:cs="Times New Roman"/>
          <w:bCs/>
          <w:sz w:val="22"/>
          <w:szCs w:val="22"/>
        </w:rPr>
        <w:t xml:space="preserve">between the two bodies </w:t>
      </w:r>
      <w:r w:rsidR="00DA3BF2" w:rsidRPr="0053374D">
        <w:rPr>
          <w:rFonts w:cs="Times New Roman"/>
          <w:bCs/>
          <w:sz w:val="22"/>
          <w:szCs w:val="22"/>
        </w:rPr>
        <w:t>for particular actions wil</w:t>
      </w:r>
      <w:r w:rsidR="00A6470B" w:rsidRPr="0053374D">
        <w:rPr>
          <w:rFonts w:cs="Times New Roman"/>
          <w:bCs/>
          <w:sz w:val="22"/>
          <w:szCs w:val="22"/>
        </w:rPr>
        <w:t>l be described in the Annual Communication P</w:t>
      </w:r>
      <w:r w:rsidR="00DA3BF2" w:rsidRPr="0053374D">
        <w:rPr>
          <w:rFonts w:cs="Times New Roman"/>
          <w:bCs/>
          <w:sz w:val="22"/>
          <w:szCs w:val="22"/>
        </w:rPr>
        <w:t>lans.</w:t>
      </w:r>
    </w:p>
    <w:p w14:paraId="25992553" w14:textId="01A0F429" w:rsidR="00471454" w:rsidRPr="0053374D" w:rsidRDefault="00471454" w:rsidP="00F77D5B">
      <w:pPr>
        <w:spacing w:before="120" w:after="0" w:line="264" w:lineRule="auto"/>
        <w:jc w:val="both"/>
        <w:rPr>
          <w:rFonts w:cs="Times New Roman"/>
          <w:bCs/>
          <w:sz w:val="22"/>
          <w:szCs w:val="22"/>
        </w:rPr>
      </w:pPr>
      <w:r w:rsidRPr="0053374D">
        <w:rPr>
          <w:rFonts w:cs="Times New Roman"/>
          <w:bCs/>
          <w:sz w:val="22"/>
          <w:szCs w:val="22"/>
        </w:rPr>
        <w:t xml:space="preserve">The MA may be assisted by the </w:t>
      </w:r>
      <w:r w:rsidRPr="0053374D">
        <w:rPr>
          <w:rFonts w:cs="Times New Roman"/>
          <w:b/>
          <w:bCs/>
          <w:sz w:val="22"/>
          <w:szCs w:val="22"/>
        </w:rPr>
        <w:t>NA</w:t>
      </w:r>
      <w:r w:rsidRPr="0053374D">
        <w:rPr>
          <w:rFonts w:cs="Times New Roman"/>
          <w:bCs/>
          <w:sz w:val="22"/>
          <w:szCs w:val="22"/>
        </w:rPr>
        <w:t xml:space="preserve"> in each of the participating countries</w:t>
      </w:r>
      <w:r w:rsidR="00A6470B" w:rsidRPr="0053374D">
        <w:rPr>
          <w:rFonts w:cs="Times New Roman"/>
          <w:bCs/>
          <w:sz w:val="22"/>
          <w:szCs w:val="22"/>
        </w:rPr>
        <w:t xml:space="preserve"> which is </w:t>
      </w:r>
      <w:r w:rsidRPr="0053374D">
        <w:rPr>
          <w:rFonts w:cs="Times New Roman"/>
          <w:bCs/>
          <w:sz w:val="22"/>
          <w:szCs w:val="22"/>
        </w:rPr>
        <w:t xml:space="preserve">overall responsible for supporting the MA in the implementation of the programme in </w:t>
      </w:r>
      <w:r w:rsidR="00AF23B9" w:rsidRPr="0053374D">
        <w:rPr>
          <w:rFonts w:cs="Times New Roman"/>
          <w:bCs/>
          <w:sz w:val="22"/>
          <w:szCs w:val="22"/>
        </w:rPr>
        <w:t>their country</w:t>
      </w:r>
      <w:r w:rsidRPr="0053374D">
        <w:rPr>
          <w:rFonts w:cs="Times New Roman"/>
          <w:bCs/>
          <w:sz w:val="22"/>
          <w:szCs w:val="22"/>
        </w:rPr>
        <w:t xml:space="preserve">. Actual activities will be determined by each NA but could include: </w:t>
      </w:r>
    </w:p>
    <w:p w14:paraId="05FE59F1" w14:textId="4F527730" w:rsidR="00AF23B9" w:rsidRPr="0053374D" w:rsidRDefault="00AF23B9" w:rsidP="00F77D5B">
      <w:pPr>
        <w:pStyle w:val="BodyText"/>
        <w:numPr>
          <w:ilvl w:val="0"/>
          <w:numId w:val="17"/>
        </w:numPr>
        <w:spacing w:before="120" w:line="264" w:lineRule="auto"/>
        <w:ind w:left="714" w:hanging="357"/>
        <w:contextualSpacing/>
        <w:jc w:val="both"/>
        <w:rPr>
          <w:rFonts w:cs="Times New Roman"/>
          <w:sz w:val="22"/>
          <w:szCs w:val="22"/>
        </w:rPr>
      </w:pPr>
      <w:r w:rsidRPr="0053374D">
        <w:rPr>
          <w:rFonts w:cs="Times New Roman"/>
          <w:sz w:val="22"/>
          <w:szCs w:val="22"/>
        </w:rPr>
        <w:t>Providing info</w:t>
      </w:r>
      <w:r w:rsidR="00C8493B" w:rsidRPr="0053374D">
        <w:rPr>
          <w:rFonts w:cs="Times New Roman"/>
          <w:sz w:val="22"/>
          <w:szCs w:val="22"/>
        </w:rPr>
        <w:t xml:space="preserve">rmation on the programme, calls for proposals, </w:t>
      </w:r>
      <w:r w:rsidRPr="0053374D">
        <w:rPr>
          <w:rFonts w:cs="Times New Roman"/>
          <w:sz w:val="22"/>
          <w:szCs w:val="22"/>
        </w:rPr>
        <w:t>project</w:t>
      </w:r>
      <w:r w:rsidR="00C8493B" w:rsidRPr="0053374D">
        <w:rPr>
          <w:rFonts w:cs="Times New Roman"/>
          <w:sz w:val="22"/>
          <w:szCs w:val="22"/>
        </w:rPr>
        <w:t>s</w:t>
      </w:r>
      <w:r w:rsidRPr="0053374D">
        <w:rPr>
          <w:rFonts w:cs="Times New Roman"/>
          <w:sz w:val="22"/>
          <w:szCs w:val="22"/>
        </w:rPr>
        <w:t xml:space="preserve"> and project partners on their websites as well as other relevant materials in the national language where possible </w:t>
      </w:r>
    </w:p>
    <w:p w14:paraId="4C3AEE05" w14:textId="7645E1C2" w:rsidR="00AF23B9" w:rsidRPr="0053374D" w:rsidRDefault="00471454" w:rsidP="00F77D5B">
      <w:pPr>
        <w:pStyle w:val="BodyText"/>
        <w:numPr>
          <w:ilvl w:val="0"/>
          <w:numId w:val="17"/>
        </w:numPr>
        <w:spacing w:before="120" w:line="264" w:lineRule="auto"/>
        <w:ind w:left="714" w:hanging="357"/>
        <w:contextualSpacing/>
        <w:jc w:val="both"/>
        <w:rPr>
          <w:rFonts w:cs="Times New Roman"/>
          <w:sz w:val="22"/>
          <w:szCs w:val="22"/>
        </w:rPr>
      </w:pPr>
      <w:r w:rsidRPr="0053374D">
        <w:rPr>
          <w:rFonts w:cs="Times New Roman"/>
          <w:sz w:val="22"/>
          <w:szCs w:val="22"/>
        </w:rPr>
        <w:t xml:space="preserve">Facilitating the flow of information to </w:t>
      </w:r>
      <w:r w:rsidR="00AC6540" w:rsidRPr="0053374D">
        <w:rPr>
          <w:rFonts w:cs="Times New Roman"/>
          <w:sz w:val="22"/>
          <w:szCs w:val="22"/>
        </w:rPr>
        <w:t>potential applicants</w:t>
      </w:r>
      <w:r w:rsidR="00C8493B" w:rsidRPr="0053374D">
        <w:rPr>
          <w:rFonts w:cs="Times New Roman"/>
          <w:sz w:val="22"/>
          <w:szCs w:val="22"/>
        </w:rPr>
        <w:t xml:space="preserve"> and partners</w:t>
      </w:r>
      <w:r w:rsidRPr="0053374D">
        <w:rPr>
          <w:rFonts w:cs="Times New Roman"/>
          <w:sz w:val="22"/>
          <w:szCs w:val="22"/>
        </w:rPr>
        <w:t xml:space="preserve"> </w:t>
      </w:r>
      <w:r w:rsidR="00AF23B9" w:rsidRPr="0053374D">
        <w:rPr>
          <w:rFonts w:cs="Times New Roman"/>
          <w:sz w:val="22"/>
          <w:szCs w:val="22"/>
        </w:rPr>
        <w:t>and assisting in training/information events held in their countries</w:t>
      </w:r>
      <w:r w:rsidR="002E365D" w:rsidRPr="0053374D">
        <w:rPr>
          <w:rFonts w:cs="Times New Roman"/>
          <w:sz w:val="22"/>
          <w:szCs w:val="22"/>
        </w:rPr>
        <w:t xml:space="preserve"> for both </w:t>
      </w:r>
      <w:r w:rsidR="00AC6540" w:rsidRPr="0053374D">
        <w:rPr>
          <w:rFonts w:cs="Times New Roman"/>
          <w:sz w:val="22"/>
          <w:szCs w:val="22"/>
        </w:rPr>
        <w:t>potential applicants</w:t>
      </w:r>
      <w:r w:rsidR="00025F63" w:rsidRPr="0053374D">
        <w:rPr>
          <w:rFonts w:cs="Times New Roman"/>
          <w:sz w:val="22"/>
          <w:szCs w:val="22"/>
        </w:rPr>
        <w:t xml:space="preserve"> and partners and lead partners and partners</w:t>
      </w:r>
    </w:p>
    <w:p w14:paraId="7302A8AE" w14:textId="09DCC5FC" w:rsidR="00AF23B9" w:rsidRPr="0053374D" w:rsidRDefault="00AF23B9" w:rsidP="00F77D5B">
      <w:pPr>
        <w:pStyle w:val="BodyText"/>
        <w:numPr>
          <w:ilvl w:val="0"/>
          <w:numId w:val="17"/>
        </w:numPr>
        <w:spacing w:before="120" w:line="264" w:lineRule="auto"/>
        <w:ind w:left="714" w:hanging="357"/>
        <w:contextualSpacing/>
        <w:jc w:val="both"/>
        <w:rPr>
          <w:rFonts w:cs="Times New Roman"/>
          <w:sz w:val="22"/>
          <w:szCs w:val="22"/>
        </w:rPr>
      </w:pPr>
      <w:r w:rsidRPr="0053374D">
        <w:rPr>
          <w:rFonts w:cs="Times New Roman"/>
          <w:sz w:val="22"/>
          <w:szCs w:val="22"/>
        </w:rPr>
        <w:t>Support</w:t>
      </w:r>
      <w:r w:rsidR="00E8685D" w:rsidRPr="0053374D">
        <w:rPr>
          <w:rFonts w:cs="Times New Roman"/>
          <w:sz w:val="22"/>
          <w:szCs w:val="22"/>
        </w:rPr>
        <w:t>ing and facilitating</w:t>
      </w:r>
      <w:r w:rsidRPr="0053374D">
        <w:rPr>
          <w:rFonts w:cs="Times New Roman"/>
          <w:sz w:val="22"/>
          <w:szCs w:val="22"/>
        </w:rPr>
        <w:t xml:space="preserve"> partner search by </w:t>
      </w:r>
      <w:r w:rsidR="00AC6540" w:rsidRPr="0053374D">
        <w:rPr>
          <w:rFonts w:cs="Times New Roman"/>
          <w:sz w:val="22"/>
          <w:szCs w:val="22"/>
        </w:rPr>
        <w:t>potential applicants</w:t>
      </w:r>
      <w:r w:rsidRPr="0053374D">
        <w:rPr>
          <w:rFonts w:cs="Times New Roman"/>
          <w:sz w:val="22"/>
          <w:szCs w:val="22"/>
        </w:rPr>
        <w:t xml:space="preserve"> and partners from both inside and outside of the country </w:t>
      </w:r>
      <w:r w:rsidR="00E8685D" w:rsidRPr="0053374D">
        <w:rPr>
          <w:rFonts w:cs="Times New Roman"/>
          <w:sz w:val="22"/>
          <w:szCs w:val="22"/>
        </w:rPr>
        <w:t>i.e</w:t>
      </w:r>
      <w:r w:rsidRPr="0053374D">
        <w:rPr>
          <w:rFonts w:cs="Times New Roman"/>
          <w:sz w:val="22"/>
          <w:szCs w:val="22"/>
        </w:rPr>
        <w:t xml:space="preserve">. </w:t>
      </w:r>
      <w:r w:rsidR="00E8685D" w:rsidRPr="0053374D">
        <w:rPr>
          <w:rFonts w:cs="Times New Roman"/>
          <w:sz w:val="22"/>
          <w:szCs w:val="22"/>
        </w:rPr>
        <w:t xml:space="preserve">assist </w:t>
      </w:r>
      <w:r w:rsidRPr="0053374D">
        <w:rPr>
          <w:rFonts w:cs="Times New Roman"/>
          <w:sz w:val="22"/>
          <w:szCs w:val="22"/>
        </w:rPr>
        <w:t xml:space="preserve">those from </w:t>
      </w:r>
      <w:r w:rsidR="00C8493B" w:rsidRPr="0053374D">
        <w:rPr>
          <w:rFonts w:cs="Times New Roman"/>
          <w:sz w:val="22"/>
          <w:szCs w:val="22"/>
        </w:rPr>
        <w:t>in</w:t>
      </w:r>
      <w:r w:rsidRPr="0053374D">
        <w:rPr>
          <w:rFonts w:cs="Times New Roman"/>
          <w:sz w:val="22"/>
          <w:szCs w:val="22"/>
        </w:rPr>
        <w:t xml:space="preserve">side the country looking for partners </w:t>
      </w:r>
      <w:r w:rsidR="00C8493B" w:rsidRPr="0053374D">
        <w:rPr>
          <w:rFonts w:cs="Times New Roman"/>
          <w:sz w:val="22"/>
          <w:szCs w:val="22"/>
        </w:rPr>
        <w:t>out</w:t>
      </w:r>
      <w:r w:rsidRPr="0053374D">
        <w:rPr>
          <w:rFonts w:cs="Times New Roman"/>
          <w:sz w:val="22"/>
          <w:szCs w:val="22"/>
        </w:rPr>
        <w:t xml:space="preserve">side the country </w:t>
      </w:r>
      <w:r w:rsidR="00E8685D" w:rsidRPr="0053374D">
        <w:rPr>
          <w:rFonts w:cs="Times New Roman"/>
          <w:sz w:val="22"/>
          <w:szCs w:val="22"/>
        </w:rPr>
        <w:t>and vice versa</w:t>
      </w:r>
      <w:r w:rsidR="00C8493B" w:rsidRPr="0053374D">
        <w:rPr>
          <w:rFonts w:cs="Times New Roman"/>
          <w:sz w:val="22"/>
          <w:szCs w:val="22"/>
        </w:rPr>
        <w:t xml:space="preserve"> (while respecting transparency and impartiality)</w:t>
      </w:r>
      <w:r w:rsidRPr="0053374D">
        <w:rPr>
          <w:rFonts w:cs="Times New Roman"/>
          <w:sz w:val="22"/>
          <w:szCs w:val="22"/>
        </w:rPr>
        <w:t xml:space="preserve">. </w:t>
      </w:r>
    </w:p>
    <w:p w14:paraId="595382B2" w14:textId="77777777" w:rsidR="00AF23B9" w:rsidRPr="0053374D" w:rsidRDefault="00AF23B9" w:rsidP="00F77D5B">
      <w:pPr>
        <w:pStyle w:val="BodyText"/>
        <w:numPr>
          <w:ilvl w:val="0"/>
          <w:numId w:val="17"/>
        </w:numPr>
        <w:spacing w:before="120" w:line="264" w:lineRule="auto"/>
        <w:ind w:left="714" w:hanging="357"/>
        <w:contextualSpacing/>
        <w:jc w:val="both"/>
        <w:rPr>
          <w:rFonts w:cs="Times New Roman"/>
          <w:sz w:val="22"/>
          <w:szCs w:val="22"/>
        </w:rPr>
      </w:pPr>
      <w:r w:rsidRPr="0053374D">
        <w:rPr>
          <w:rFonts w:cs="Times New Roman"/>
          <w:sz w:val="22"/>
          <w:szCs w:val="22"/>
        </w:rPr>
        <w:t>Helping to identify relevant bodies to be included in the contact databases for Email Info Networks</w:t>
      </w:r>
    </w:p>
    <w:p w14:paraId="6AE1F364" w14:textId="56DC8EBF" w:rsidR="00471454" w:rsidRPr="0053374D" w:rsidRDefault="00471454" w:rsidP="00F77D5B">
      <w:pPr>
        <w:pStyle w:val="BodyText"/>
        <w:numPr>
          <w:ilvl w:val="0"/>
          <w:numId w:val="17"/>
        </w:numPr>
        <w:spacing w:before="120" w:line="264" w:lineRule="auto"/>
        <w:ind w:left="714" w:hanging="357"/>
        <w:contextualSpacing/>
        <w:jc w:val="both"/>
        <w:rPr>
          <w:rFonts w:cs="Times New Roman"/>
          <w:sz w:val="22"/>
          <w:szCs w:val="22"/>
        </w:rPr>
      </w:pPr>
      <w:r w:rsidRPr="0053374D">
        <w:rPr>
          <w:rFonts w:cs="Times New Roman"/>
          <w:sz w:val="22"/>
          <w:szCs w:val="22"/>
        </w:rPr>
        <w:t xml:space="preserve">Disseminating </w:t>
      </w:r>
      <w:r w:rsidR="00AF23B9" w:rsidRPr="0053374D">
        <w:rPr>
          <w:rFonts w:cs="Times New Roman"/>
          <w:sz w:val="22"/>
          <w:szCs w:val="22"/>
        </w:rPr>
        <w:t xml:space="preserve">programme </w:t>
      </w:r>
      <w:r w:rsidRPr="0053374D">
        <w:rPr>
          <w:rFonts w:cs="Times New Roman"/>
          <w:sz w:val="22"/>
          <w:szCs w:val="22"/>
        </w:rPr>
        <w:t>publications and promotional materials, and contributing</w:t>
      </w:r>
      <w:r w:rsidR="00C8493B" w:rsidRPr="0053374D">
        <w:rPr>
          <w:rFonts w:cs="Times New Roman"/>
          <w:sz w:val="22"/>
          <w:szCs w:val="22"/>
        </w:rPr>
        <w:t xml:space="preserve"> to programme news</w:t>
      </w:r>
    </w:p>
    <w:p w14:paraId="366D3EEC" w14:textId="7F9A61C8" w:rsidR="00471454" w:rsidRPr="0053374D" w:rsidRDefault="00471454" w:rsidP="00F77D5B">
      <w:pPr>
        <w:pStyle w:val="BodyText"/>
        <w:numPr>
          <w:ilvl w:val="0"/>
          <w:numId w:val="17"/>
        </w:numPr>
        <w:spacing w:before="120" w:line="264" w:lineRule="auto"/>
        <w:ind w:left="714" w:hanging="357"/>
        <w:jc w:val="both"/>
        <w:rPr>
          <w:rFonts w:cs="Times New Roman"/>
          <w:sz w:val="22"/>
          <w:szCs w:val="22"/>
        </w:rPr>
      </w:pPr>
      <w:r w:rsidRPr="0053374D">
        <w:rPr>
          <w:rFonts w:cs="Times New Roman"/>
          <w:sz w:val="22"/>
          <w:szCs w:val="22"/>
        </w:rPr>
        <w:t>Supporting capitalisation</w:t>
      </w:r>
      <w:r w:rsidR="00AF23B9" w:rsidRPr="0053374D">
        <w:rPr>
          <w:rFonts w:cs="Times New Roman"/>
          <w:sz w:val="22"/>
          <w:szCs w:val="22"/>
        </w:rPr>
        <w:t xml:space="preserve"> of results</w:t>
      </w:r>
      <w:r w:rsidRPr="0053374D">
        <w:rPr>
          <w:rFonts w:cs="Times New Roman"/>
          <w:sz w:val="22"/>
          <w:szCs w:val="22"/>
        </w:rPr>
        <w:t xml:space="preserve"> by informing relevant decision makers at national and regional level of project results </w:t>
      </w:r>
    </w:p>
    <w:p w14:paraId="036F74B8" w14:textId="5E0ED43B" w:rsidR="00E03963" w:rsidRPr="0053374D" w:rsidRDefault="00F538D8" w:rsidP="00F77D5B">
      <w:pPr>
        <w:pStyle w:val="BodyText"/>
        <w:spacing w:before="120" w:line="264" w:lineRule="auto"/>
        <w:jc w:val="both"/>
        <w:rPr>
          <w:rFonts w:cs="Times New Roman"/>
          <w:bCs/>
          <w:sz w:val="22"/>
          <w:szCs w:val="22"/>
        </w:rPr>
      </w:pPr>
      <w:r w:rsidRPr="0053374D">
        <w:rPr>
          <w:rFonts w:cs="Times New Roman"/>
          <w:bCs/>
          <w:sz w:val="22"/>
          <w:szCs w:val="22"/>
        </w:rPr>
        <w:t xml:space="preserve">During the implementation of the </w:t>
      </w:r>
      <w:r w:rsidR="006F2DB9" w:rsidRPr="0053374D">
        <w:rPr>
          <w:rFonts w:cs="Times New Roman"/>
          <w:bCs/>
          <w:sz w:val="22"/>
          <w:szCs w:val="22"/>
        </w:rPr>
        <w:t xml:space="preserve">BSB </w:t>
      </w:r>
      <w:r w:rsidRPr="0053374D">
        <w:rPr>
          <w:rFonts w:cs="Times New Roman"/>
          <w:bCs/>
          <w:sz w:val="22"/>
          <w:szCs w:val="22"/>
        </w:rPr>
        <w:t>2007-2013 programmes</w:t>
      </w:r>
      <w:r w:rsidR="002E365D" w:rsidRPr="0053374D">
        <w:rPr>
          <w:rFonts w:cs="Times New Roman"/>
          <w:bCs/>
          <w:sz w:val="22"/>
          <w:szCs w:val="22"/>
        </w:rPr>
        <w:t xml:space="preserve">, </w:t>
      </w:r>
      <w:r w:rsidR="002E365D" w:rsidRPr="0053374D">
        <w:rPr>
          <w:rFonts w:cs="Times New Roman"/>
          <w:b/>
          <w:bCs/>
          <w:sz w:val="22"/>
          <w:szCs w:val="22"/>
        </w:rPr>
        <w:t>EU Technical Assistance (TA) projects</w:t>
      </w:r>
      <w:r w:rsidR="002E365D" w:rsidRPr="0053374D">
        <w:rPr>
          <w:rFonts w:cs="Times New Roman"/>
          <w:bCs/>
          <w:sz w:val="22"/>
          <w:szCs w:val="22"/>
        </w:rPr>
        <w:t xml:space="preserve"> provided support for information and training events for programme management bodies and </w:t>
      </w:r>
      <w:r w:rsidR="00AC6540" w:rsidRPr="0053374D">
        <w:rPr>
          <w:rFonts w:cs="Times New Roman"/>
          <w:bCs/>
          <w:sz w:val="22"/>
          <w:szCs w:val="22"/>
        </w:rPr>
        <w:t>potential applicants</w:t>
      </w:r>
      <w:r w:rsidR="00CC7C54" w:rsidRPr="0053374D">
        <w:rPr>
          <w:rFonts w:cs="Times New Roman"/>
          <w:bCs/>
          <w:sz w:val="22"/>
          <w:szCs w:val="22"/>
        </w:rPr>
        <w:t xml:space="preserve">, </w:t>
      </w:r>
      <w:r w:rsidR="002E365D" w:rsidRPr="0053374D">
        <w:rPr>
          <w:rFonts w:cs="Times New Roman"/>
          <w:bCs/>
          <w:sz w:val="22"/>
          <w:szCs w:val="22"/>
        </w:rPr>
        <w:t xml:space="preserve">lead partners and partners. </w:t>
      </w:r>
      <w:r w:rsidR="00E03963" w:rsidRPr="0053374D">
        <w:rPr>
          <w:rFonts w:cs="Times New Roman"/>
          <w:bCs/>
          <w:sz w:val="22"/>
          <w:szCs w:val="22"/>
        </w:rPr>
        <w:t xml:space="preserve">The EC has indicated </w:t>
      </w:r>
      <w:r w:rsidR="002E365D" w:rsidRPr="0053374D">
        <w:rPr>
          <w:rFonts w:cs="Times New Roman"/>
          <w:bCs/>
          <w:sz w:val="22"/>
          <w:szCs w:val="22"/>
        </w:rPr>
        <w:t xml:space="preserve">that </w:t>
      </w:r>
      <w:r w:rsidR="00E03963" w:rsidRPr="0053374D">
        <w:rPr>
          <w:rFonts w:cs="Times New Roman"/>
          <w:bCs/>
          <w:sz w:val="22"/>
          <w:szCs w:val="22"/>
        </w:rPr>
        <w:t>there will be a</w:t>
      </w:r>
      <w:r w:rsidR="00A40189" w:rsidRPr="0053374D">
        <w:rPr>
          <w:rFonts w:cs="Times New Roman"/>
          <w:bCs/>
          <w:sz w:val="22"/>
          <w:szCs w:val="22"/>
        </w:rPr>
        <w:t>n</w:t>
      </w:r>
      <w:r w:rsidR="00E03963" w:rsidRPr="0053374D">
        <w:rPr>
          <w:rFonts w:cs="Times New Roman"/>
          <w:bCs/>
          <w:sz w:val="22"/>
          <w:szCs w:val="22"/>
        </w:rPr>
        <w:t xml:space="preserve"> EU TA project </w:t>
      </w:r>
      <w:r w:rsidR="002E365D" w:rsidRPr="0053374D">
        <w:rPr>
          <w:rFonts w:cs="Times New Roman"/>
          <w:bCs/>
          <w:sz w:val="22"/>
          <w:szCs w:val="22"/>
        </w:rPr>
        <w:t>for the 2014-2020 programmes</w:t>
      </w:r>
      <w:r w:rsidR="00CC7C54" w:rsidRPr="0053374D">
        <w:rPr>
          <w:rFonts w:cs="Times New Roman"/>
          <w:bCs/>
          <w:sz w:val="22"/>
          <w:szCs w:val="22"/>
        </w:rPr>
        <w:t xml:space="preserve"> and it</w:t>
      </w:r>
      <w:r w:rsidR="002E365D" w:rsidRPr="0053374D">
        <w:rPr>
          <w:rFonts w:cs="Times New Roman"/>
          <w:bCs/>
          <w:sz w:val="22"/>
          <w:szCs w:val="22"/>
        </w:rPr>
        <w:t xml:space="preserve"> is </w:t>
      </w:r>
      <w:r w:rsidR="00A40189" w:rsidRPr="0053374D">
        <w:rPr>
          <w:rFonts w:cs="Times New Roman"/>
          <w:bCs/>
          <w:sz w:val="22"/>
          <w:szCs w:val="22"/>
        </w:rPr>
        <w:t xml:space="preserve">anticipated that </w:t>
      </w:r>
      <w:r w:rsidR="002E365D" w:rsidRPr="0053374D">
        <w:rPr>
          <w:rFonts w:cs="Times New Roman"/>
          <w:bCs/>
          <w:sz w:val="22"/>
          <w:szCs w:val="22"/>
        </w:rPr>
        <w:t>some of the information</w:t>
      </w:r>
      <w:r w:rsidR="00CC7C54" w:rsidRPr="0053374D">
        <w:rPr>
          <w:rFonts w:cs="Times New Roman"/>
          <w:bCs/>
          <w:sz w:val="22"/>
          <w:szCs w:val="22"/>
        </w:rPr>
        <w:t xml:space="preserve"> and </w:t>
      </w:r>
      <w:r w:rsidR="002E365D" w:rsidRPr="0053374D">
        <w:rPr>
          <w:rFonts w:cs="Times New Roman"/>
          <w:bCs/>
          <w:sz w:val="22"/>
          <w:szCs w:val="22"/>
        </w:rPr>
        <w:t>tra</w:t>
      </w:r>
      <w:r w:rsidR="00A40189" w:rsidRPr="0053374D">
        <w:rPr>
          <w:rFonts w:cs="Times New Roman"/>
          <w:bCs/>
          <w:sz w:val="22"/>
          <w:szCs w:val="22"/>
        </w:rPr>
        <w:t xml:space="preserve">ining events will be delivered </w:t>
      </w:r>
      <w:r w:rsidRPr="0053374D">
        <w:rPr>
          <w:rFonts w:cs="Times New Roman"/>
          <w:bCs/>
          <w:sz w:val="22"/>
          <w:szCs w:val="22"/>
        </w:rPr>
        <w:t>by this support project</w:t>
      </w:r>
      <w:r w:rsidR="00CC7C54" w:rsidRPr="0053374D">
        <w:rPr>
          <w:rFonts w:cs="Times New Roman"/>
          <w:bCs/>
          <w:sz w:val="22"/>
          <w:szCs w:val="22"/>
        </w:rPr>
        <w:t xml:space="preserve"> (to </w:t>
      </w:r>
      <w:r w:rsidR="00A40189" w:rsidRPr="0053374D">
        <w:rPr>
          <w:rFonts w:cs="Times New Roman"/>
          <w:bCs/>
          <w:sz w:val="22"/>
          <w:szCs w:val="22"/>
        </w:rPr>
        <w:t>be described in the Annual Communication Plans</w:t>
      </w:r>
      <w:r w:rsidR="00CC7C54" w:rsidRPr="0053374D">
        <w:rPr>
          <w:rFonts w:cs="Times New Roman"/>
          <w:bCs/>
          <w:sz w:val="22"/>
          <w:szCs w:val="22"/>
        </w:rPr>
        <w:t>)</w:t>
      </w:r>
      <w:r w:rsidR="00A40189" w:rsidRPr="0053374D">
        <w:rPr>
          <w:rFonts w:cs="Times New Roman"/>
          <w:bCs/>
          <w:sz w:val="22"/>
          <w:szCs w:val="22"/>
        </w:rPr>
        <w:t>.</w:t>
      </w:r>
    </w:p>
    <w:p w14:paraId="76C2B46E" w14:textId="271A0462" w:rsidR="00181B6A" w:rsidRPr="0053374D" w:rsidRDefault="00181B6A" w:rsidP="00E744C2">
      <w:pPr>
        <w:spacing w:before="120" w:after="120" w:line="264" w:lineRule="auto"/>
        <w:rPr>
          <w:rFonts w:cs="Times New Roman"/>
          <w:bCs/>
          <w:sz w:val="22"/>
          <w:szCs w:val="22"/>
        </w:rPr>
        <w:sectPr w:rsidR="00181B6A" w:rsidRPr="0053374D" w:rsidSect="0088575D">
          <w:footerReference w:type="first" r:id="rId14"/>
          <w:footnotePr>
            <w:numFmt w:val="lowerRoman"/>
          </w:footnotePr>
          <w:endnotePr>
            <w:numFmt w:val="decimal"/>
          </w:endnotePr>
          <w:pgSz w:w="12240" w:h="15840" w:code="1"/>
          <w:pgMar w:top="794" w:right="601" w:bottom="794" w:left="760" w:header="794" w:footer="567" w:gutter="0"/>
          <w:pgNumType w:start="1"/>
          <w:cols w:space="720"/>
          <w:titlePg/>
          <w:docGrid w:linePitch="360"/>
        </w:sectPr>
      </w:pPr>
    </w:p>
    <w:p w14:paraId="77392849" w14:textId="41084EC5" w:rsidR="00BE365E" w:rsidRPr="0053374D" w:rsidRDefault="00BE365E" w:rsidP="00E744C2">
      <w:pPr>
        <w:spacing w:before="120" w:after="120" w:line="264" w:lineRule="auto"/>
        <w:rPr>
          <w:rFonts w:cs="Times New Roman"/>
          <w:bCs/>
          <w:sz w:val="22"/>
          <w:szCs w:val="22"/>
        </w:rPr>
      </w:pPr>
    </w:p>
    <w:p w14:paraId="20976BAF" w14:textId="548CFAE8" w:rsidR="00863B35" w:rsidRPr="0053374D" w:rsidRDefault="00CC7C54" w:rsidP="00E744C2">
      <w:pPr>
        <w:pStyle w:val="Heading1"/>
        <w:numPr>
          <w:ilvl w:val="0"/>
          <w:numId w:val="3"/>
        </w:numPr>
        <w:spacing w:before="120" w:after="0" w:line="264" w:lineRule="auto"/>
        <w:jc w:val="left"/>
        <w:rPr>
          <w:rFonts w:asciiTheme="minorHAnsi" w:hAnsiTheme="minorHAnsi" w:cs="Calibri"/>
          <w:sz w:val="28"/>
        </w:rPr>
      </w:pPr>
      <w:bookmarkStart w:id="24" w:name="_Toc423429874"/>
      <w:r w:rsidRPr="0053374D">
        <w:rPr>
          <w:rFonts w:asciiTheme="minorHAnsi" w:hAnsiTheme="minorHAnsi" w:cs="Calibri"/>
          <w:sz w:val="28"/>
        </w:rPr>
        <w:t>I</w:t>
      </w:r>
      <w:r w:rsidR="00863B35" w:rsidRPr="0053374D">
        <w:rPr>
          <w:rFonts w:asciiTheme="minorHAnsi" w:hAnsiTheme="minorHAnsi" w:cs="Calibri"/>
          <w:sz w:val="28"/>
        </w:rPr>
        <w:t>ndicative budge</w:t>
      </w:r>
      <w:r w:rsidRPr="0053374D">
        <w:rPr>
          <w:rFonts w:asciiTheme="minorHAnsi" w:hAnsiTheme="minorHAnsi" w:cs="Calibri"/>
          <w:sz w:val="28"/>
        </w:rPr>
        <w:t>t</w:t>
      </w:r>
      <w:bookmarkEnd w:id="24"/>
    </w:p>
    <w:p w14:paraId="3C5EC44D" w14:textId="42CEE9B9" w:rsidR="00324ADB" w:rsidRPr="0053374D" w:rsidRDefault="00324ADB" w:rsidP="00F77D5B">
      <w:pPr>
        <w:spacing w:before="120" w:after="0" w:line="264" w:lineRule="auto"/>
        <w:jc w:val="both"/>
        <w:rPr>
          <w:rFonts w:cs="Times New Roman"/>
          <w:bCs/>
          <w:sz w:val="22"/>
          <w:szCs w:val="22"/>
        </w:rPr>
      </w:pPr>
      <w:r w:rsidRPr="0053374D">
        <w:rPr>
          <w:rFonts w:cs="Times New Roman"/>
          <w:bCs/>
          <w:sz w:val="22"/>
          <w:szCs w:val="22"/>
        </w:rPr>
        <w:t xml:space="preserve">For the implementation of the Communication Strategy, necessary resources will be allocated from </w:t>
      </w:r>
      <w:r w:rsidR="00CC7C54" w:rsidRPr="0053374D">
        <w:rPr>
          <w:rFonts w:cs="Times New Roman"/>
          <w:bCs/>
          <w:sz w:val="22"/>
          <w:szCs w:val="22"/>
        </w:rPr>
        <w:t xml:space="preserve">the programme </w:t>
      </w:r>
      <w:r w:rsidRPr="0053374D">
        <w:rPr>
          <w:rFonts w:cs="Times New Roman"/>
          <w:bCs/>
          <w:sz w:val="22"/>
          <w:szCs w:val="22"/>
        </w:rPr>
        <w:t>Technical Assistance</w:t>
      </w:r>
      <w:r w:rsidR="00CC7C54" w:rsidRPr="0053374D">
        <w:rPr>
          <w:rFonts w:cs="Times New Roman"/>
          <w:bCs/>
          <w:sz w:val="22"/>
          <w:szCs w:val="22"/>
        </w:rPr>
        <w:t xml:space="preserve"> budget as outlined in the table below</w:t>
      </w:r>
      <w:r w:rsidRPr="0053374D">
        <w:rPr>
          <w:rFonts w:cs="Times New Roman"/>
          <w:bCs/>
          <w:sz w:val="22"/>
          <w:szCs w:val="22"/>
        </w:rPr>
        <w:t xml:space="preserve">. The </w:t>
      </w:r>
      <w:r w:rsidR="00CC7C54" w:rsidRPr="0053374D">
        <w:rPr>
          <w:rFonts w:cs="Times New Roman"/>
          <w:bCs/>
          <w:sz w:val="22"/>
          <w:szCs w:val="22"/>
        </w:rPr>
        <w:t>possible</w:t>
      </w:r>
      <w:r w:rsidRPr="0053374D">
        <w:rPr>
          <w:rFonts w:cs="Times New Roman"/>
          <w:bCs/>
          <w:sz w:val="22"/>
          <w:szCs w:val="22"/>
        </w:rPr>
        <w:t xml:space="preserve"> </w:t>
      </w:r>
      <w:r w:rsidR="00CC7C54" w:rsidRPr="0053374D">
        <w:rPr>
          <w:rFonts w:cs="Times New Roman"/>
          <w:bCs/>
          <w:sz w:val="22"/>
          <w:szCs w:val="22"/>
        </w:rPr>
        <w:t xml:space="preserve">modification of </w:t>
      </w:r>
      <w:r w:rsidRPr="0053374D">
        <w:rPr>
          <w:rFonts w:cs="Times New Roman"/>
          <w:bCs/>
          <w:sz w:val="22"/>
          <w:szCs w:val="22"/>
        </w:rPr>
        <w:t>amount</w:t>
      </w:r>
      <w:r w:rsidR="00CC7C54" w:rsidRPr="0053374D">
        <w:rPr>
          <w:rFonts w:cs="Times New Roman"/>
          <w:bCs/>
          <w:sz w:val="22"/>
          <w:szCs w:val="22"/>
        </w:rPr>
        <w:t>s</w:t>
      </w:r>
      <w:r w:rsidRPr="0053374D">
        <w:rPr>
          <w:rFonts w:cs="Times New Roman"/>
          <w:bCs/>
          <w:sz w:val="22"/>
          <w:szCs w:val="22"/>
        </w:rPr>
        <w:t xml:space="preserve"> will be assessed during programme implementation</w:t>
      </w:r>
      <w:r w:rsidR="00CC7C54" w:rsidRPr="0053374D">
        <w:rPr>
          <w:rFonts w:cs="Times New Roman"/>
          <w:bCs/>
          <w:sz w:val="22"/>
          <w:szCs w:val="22"/>
        </w:rPr>
        <w:t xml:space="preserve"> </w:t>
      </w:r>
      <w:r w:rsidRPr="0053374D">
        <w:rPr>
          <w:rFonts w:cs="Times New Roman"/>
          <w:bCs/>
          <w:sz w:val="22"/>
          <w:szCs w:val="22"/>
        </w:rPr>
        <w:t xml:space="preserve">when </w:t>
      </w:r>
      <w:r w:rsidR="00272897" w:rsidRPr="0053374D">
        <w:rPr>
          <w:rFonts w:cs="Times New Roman"/>
          <w:bCs/>
          <w:sz w:val="22"/>
          <w:szCs w:val="22"/>
        </w:rPr>
        <w:t>preparing</w:t>
      </w:r>
      <w:r w:rsidRPr="0053374D">
        <w:rPr>
          <w:rFonts w:cs="Times New Roman"/>
          <w:bCs/>
          <w:sz w:val="22"/>
          <w:szCs w:val="22"/>
        </w:rPr>
        <w:t xml:space="preserve"> the Annual </w:t>
      </w:r>
      <w:r w:rsidR="00272897" w:rsidRPr="0053374D">
        <w:rPr>
          <w:rFonts w:cs="Times New Roman"/>
          <w:bCs/>
          <w:sz w:val="22"/>
          <w:szCs w:val="22"/>
        </w:rPr>
        <w:t>Communication</w:t>
      </w:r>
      <w:r w:rsidRPr="0053374D">
        <w:rPr>
          <w:rFonts w:cs="Times New Roman"/>
          <w:bCs/>
          <w:sz w:val="22"/>
          <w:szCs w:val="22"/>
        </w:rPr>
        <w:t xml:space="preserve"> Plans.</w:t>
      </w:r>
    </w:p>
    <w:p w14:paraId="16E947DC" w14:textId="3F8287CC" w:rsidR="00CC7C54" w:rsidRPr="0053374D" w:rsidRDefault="00CC7C54" w:rsidP="00E744C2">
      <w:pPr>
        <w:spacing w:before="120" w:after="0" w:line="264" w:lineRule="auto"/>
        <w:rPr>
          <w:rFonts w:cs="Times New Roman"/>
          <w:bCs/>
          <w:i/>
          <w:sz w:val="22"/>
          <w:szCs w:val="22"/>
        </w:rPr>
      </w:pPr>
      <w:r w:rsidRPr="0053374D">
        <w:rPr>
          <w:rFonts w:cs="Times New Roman"/>
          <w:bCs/>
          <w:i/>
          <w:sz w:val="22"/>
          <w:szCs w:val="22"/>
        </w:rPr>
        <w:t>Table 2: Indicative budget by implementation year</w:t>
      </w:r>
    </w:p>
    <w:tbl>
      <w:tblPr>
        <w:tblW w:w="13203" w:type="dxa"/>
        <w:tblInd w:w="88" w:type="dxa"/>
        <w:tblLayout w:type="fixed"/>
        <w:tblLook w:val="04A0" w:firstRow="1" w:lastRow="0" w:firstColumn="1" w:lastColumn="0" w:noHBand="0" w:noVBand="1"/>
      </w:tblPr>
      <w:tblGrid>
        <w:gridCol w:w="4131"/>
        <w:gridCol w:w="907"/>
        <w:gridCol w:w="907"/>
        <w:gridCol w:w="907"/>
        <w:gridCol w:w="907"/>
        <w:gridCol w:w="907"/>
        <w:gridCol w:w="907"/>
        <w:gridCol w:w="907"/>
        <w:gridCol w:w="907"/>
        <w:gridCol w:w="907"/>
        <w:gridCol w:w="909"/>
      </w:tblGrid>
      <w:tr w:rsidR="009F7271" w:rsidRPr="0053374D" w14:paraId="573E124D" w14:textId="77777777" w:rsidTr="001F4908">
        <w:trPr>
          <w:trHeight w:val="330"/>
        </w:trPr>
        <w:tc>
          <w:tcPr>
            <w:tcW w:w="4131" w:type="dxa"/>
            <w:tcBorders>
              <w:top w:val="single" w:sz="12" w:space="0" w:color="FFFFFF"/>
              <w:left w:val="single" w:sz="12" w:space="0" w:color="FFFFFF"/>
              <w:bottom w:val="single" w:sz="12" w:space="0" w:color="FFFFFF"/>
              <w:right w:val="single" w:sz="12" w:space="0" w:color="FFFFFF"/>
            </w:tcBorders>
            <w:shd w:val="clear" w:color="auto" w:fill="983620" w:themeFill="accent2"/>
            <w:noWrap/>
            <w:vAlign w:val="center"/>
            <w:hideMark/>
          </w:tcPr>
          <w:p w14:paraId="7F976AB8" w14:textId="231F02C8"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Communication tools</w:t>
            </w:r>
          </w:p>
        </w:tc>
        <w:tc>
          <w:tcPr>
            <w:tcW w:w="907" w:type="dxa"/>
            <w:tcBorders>
              <w:top w:val="single" w:sz="12" w:space="0" w:color="FFFFFF"/>
              <w:left w:val="nil"/>
              <w:bottom w:val="single" w:sz="12" w:space="0" w:color="FFFFFF"/>
              <w:right w:val="single" w:sz="12" w:space="0" w:color="FFFFFF"/>
            </w:tcBorders>
            <w:shd w:val="clear" w:color="auto" w:fill="983620" w:themeFill="accent2"/>
            <w:noWrap/>
            <w:vAlign w:val="center"/>
            <w:hideMark/>
          </w:tcPr>
          <w:p w14:paraId="6EE6065C"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2015</w:t>
            </w:r>
          </w:p>
        </w:tc>
        <w:tc>
          <w:tcPr>
            <w:tcW w:w="907" w:type="dxa"/>
            <w:tcBorders>
              <w:top w:val="single" w:sz="12" w:space="0" w:color="FFFFFF"/>
              <w:left w:val="nil"/>
              <w:bottom w:val="single" w:sz="12" w:space="0" w:color="FFFFFF"/>
              <w:right w:val="single" w:sz="12" w:space="0" w:color="FFFFFF"/>
            </w:tcBorders>
            <w:shd w:val="clear" w:color="auto" w:fill="983620" w:themeFill="accent2"/>
            <w:noWrap/>
            <w:vAlign w:val="center"/>
            <w:hideMark/>
          </w:tcPr>
          <w:p w14:paraId="098EE3D9"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2016</w:t>
            </w:r>
          </w:p>
        </w:tc>
        <w:tc>
          <w:tcPr>
            <w:tcW w:w="907" w:type="dxa"/>
            <w:tcBorders>
              <w:top w:val="single" w:sz="12" w:space="0" w:color="FFFFFF"/>
              <w:left w:val="nil"/>
              <w:bottom w:val="single" w:sz="12" w:space="0" w:color="FFFFFF"/>
              <w:right w:val="single" w:sz="12" w:space="0" w:color="FFFFFF"/>
            </w:tcBorders>
            <w:shd w:val="clear" w:color="auto" w:fill="983620" w:themeFill="accent2"/>
            <w:noWrap/>
            <w:vAlign w:val="center"/>
            <w:hideMark/>
          </w:tcPr>
          <w:p w14:paraId="49C7A903"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2017</w:t>
            </w:r>
          </w:p>
        </w:tc>
        <w:tc>
          <w:tcPr>
            <w:tcW w:w="907" w:type="dxa"/>
            <w:tcBorders>
              <w:top w:val="single" w:sz="12" w:space="0" w:color="FFFFFF"/>
              <w:left w:val="nil"/>
              <w:bottom w:val="single" w:sz="12" w:space="0" w:color="FFFFFF"/>
              <w:right w:val="single" w:sz="12" w:space="0" w:color="FFFFFF"/>
            </w:tcBorders>
            <w:shd w:val="clear" w:color="auto" w:fill="983620" w:themeFill="accent2"/>
            <w:noWrap/>
            <w:vAlign w:val="center"/>
            <w:hideMark/>
          </w:tcPr>
          <w:p w14:paraId="0BABC63D"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2018</w:t>
            </w:r>
          </w:p>
        </w:tc>
        <w:tc>
          <w:tcPr>
            <w:tcW w:w="907" w:type="dxa"/>
            <w:tcBorders>
              <w:top w:val="single" w:sz="12" w:space="0" w:color="FFFFFF"/>
              <w:left w:val="nil"/>
              <w:bottom w:val="single" w:sz="12" w:space="0" w:color="FFFFFF"/>
              <w:right w:val="single" w:sz="12" w:space="0" w:color="FFFFFF"/>
            </w:tcBorders>
            <w:shd w:val="clear" w:color="auto" w:fill="983620" w:themeFill="accent2"/>
            <w:noWrap/>
            <w:vAlign w:val="center"/>
            <w:hideMark/>
          </w:tcPr>
          <w:p w14:paraId="57E0C616"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2019</w:t>
            </w:r>
          </w:p>
        </w:tc>
        <w:tc>
          <w:tcPr>
            <w:tcW w:w="907" w:type="dxa"/>
            <w:tcBorders>
              <w:top w:val="single" w:sz="12" w:space="0" w:color="FFFFFF"/>
              <w:left w:val="nil"/>
              <w:bottom w:val="single" w:sz="12" w:space="0" w:color="FFFFFF"/>
              <w:right w:val="single" w:sz="12" w:space="0" w:color="FFFFFF"/>
            </w:tcBorders>
            <w:shd w:val="clear" w:color="auto" w:fill="983620" w:themeFill="accent2"/>
            <w:noWrap/>
            <w:vAlign w:val="center"/>
            <w:hideMark/>
          </w:tcPr>
          <w:p w14:paraId="651C0F1C"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2020</w:t>
            </w:r>
          </w:p>
        </w:tc>
        <w:tc>
          <w:tcPr>
            <w:tcW w:w="907" w:type="dxa"/>
            <w:tcBorders>
              <w:top w:val="single" w:sz="12" w:space="0" w:color="FFFFFF"/>
              <w:left w:val="nil"/>
              <w:bottom w:val="single" w:sz="12" w:space="0" w:color="FFFFFF"/>
              <w:right w:val="single" w:sz="12" w:space="0" w:color="FFFFFF"/>
            </w:tcBorders>
            <w:shd w:val="clear" w:color="auto" w:fill="983620" w:themeFill="accent2"/>
            <w:noWrap/>
            <w:vAlign w:val="center"/>
            <w:hideMark/>
          </w:tcPr>
          <w:p w14:paraId="007C8C34"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2021</w:t>
            </w:r>
          </w:p>
        </w:tc>
        <w:tc>
          <w:tcPr>
            <w:tcW w:w="907" w:type="dxa"/>
            <w:tcBorders>
              <w:top w:val="single" w:sz="12" w:space="0" w:color="FFFFFF"/>
              <w:left w:val="nil"/>
              <w:bottom w:val="single" w:sz="12" w:space="0" w:color="FFFFFF"/>
              <w:right w:val="single" w:sz="12" w:space="0" w:color="FFFFFF"/>
            </w:tcBorders>
            <w:shd w:val="clear" w:color="auto" w:fill="983620" w:themeFill="accent2"/>
            <w:noWrap/>
            <w:vAlign w:val="center"/>
            <w:hideMark/>
          </w:tcPr>
          <w:p w14:paraId="451B5100"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2022</w:t>
            </w:r>
          </w:p>
        </w:tc>
        <w:tc>
          <w:tcPr>
            <w:tcW w:w="907" w:type="dxa"/>
            <w:tcBorders>
              <w:top w:val="single" w:sz="12" w:space="0" w:color="FFFFFF"/>
              <w:left w:val="nil"/>
              <w:bottom w:val="single" w:sz="12" w:space="0" w:color="FFFFFF"/>
              <w:right w:val="single" w:sz="12" w:space="0" w:color="FFFFFF"/>
            </w:tcBorders>
            <w:shd w:val="clear" w:color="auto" w:fill="983620" w:themeFill="accent2"/>
            <w:noWrap/>
            <w:vAlign w:val="center"/>
            <w:hideMark/>
          </w:tcPr>
          <w:p w14:paraId="43FF49FD"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2023</w:t>
            </w:r>
          </w:p>
        </w:tc>
        <w:tc>
          <w:tcPr>
            <w:tcW w:w="909" w:type="dxa"/>
            <w:tcBorders>
              <w:top w:val="single" w:sz="12" w:space="0" w:color="FFFFFF"/>
              <w:left w:val="nil"/>
              <w:bottom w:val="single" w:sz="12" w:space="0" w:color="FFFFFF"/>
              <w:right w:val="nil"/>
            </w:tcBorders>
            <w:shd w:val="clear" w:color="auto" w:fill="983620" w:themeFill="accent2"/>
            <w:vAlign w:val="center"/>
            <w:hideMark/>
          </w:tcPr>
          <w:p w14:paraId="33C63DD0"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2024</w:t>
            </w:r>
          </w:p>
        </w:tc>
      </w:tr>
      <w:tr w:rsidR="001F4908" w:rsidRPr="0053374D" w14:paraId="3F569787" w14:textId="77777777" w:rsidTr="001F4908">
        <w:trPr>
          <w:trHeight w:val="454"/>
        </w:trPr>
        <w:tc>
          <w:tcPr>
            <w:tcW w:w="4131" w:type="dxa"/>
            <w:tcBorders>
              <w:top w:val="nil"/>
              <w:left w:val="single" w:sz="12" w:space="0" w:color="FFFFFF"/>
              <w:bottom w:val="single" w:sz="12" w:space="0" w:color="FFFFFF"/>
              <w:right w:val="single" w:sz="12" w:space="0" w:color="FFFFFF"/>
            </w:tcBorders>
            <w:shd w:val="clear" w:color="000000" w:fill="D9D9D9"/>
            <w:vAlign w:val="center"/>
            <w:hideMark/>
          </w:tcPr>
          <w:p w14:paraId="3EB1D3DE" w14:textId="77777777" w:rsidR="001F4908" w:rsidRPr="0053374D" w:rsidRDefault="001F4908" w:rsidP="001F4908">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 xml:space="preserve">Promotional Materials  </w:t>
            </w:r>
          </w:p>
        </w:tc>
        <w:tc>
          <w:tcPr>
            <w:tcW w:w="907" w:type="dxa"/>
            <w:tcBorders>
              <w:top w:val="nil"/>
              <w:left w:val="nil"/>
              <w:bottom w:val="single" w:sz="12" w:space="0" w:color="FFFFFF"/>
              <w:right w:val="single" w:sz="12" w:space="0" w:color="FFFFFF"/>
            </w:tcBorders>
            <w:shd w:val="clear" w:color="000000" w:fill="D9D9D9"/>
            <w:noWrap/>
            <w:vAlign w:val="center"/>
            <w:hideMark/>
          </w:tcPr>
          <w:p w14:paraId="4719B23B"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3FD75F52" w14:textId="77777777" w:rsidR="001F4908" w:rsidRPr="0053374D" w:rsidRDefault="001F4908" w:rsidP="001F4908">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5,000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4470971E"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2E623AEF" w14:textId="77777777" w:rsidR="001F4908" w:rsidRPr="0053374D" w:rsidRDefault="001F4908" w:rsidP="001F4908">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5,000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097B9EEC"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668C6AC5" w14:textId="77777777" w:rsidR="001F4908" w:rsidRPr="0053374D" w:rsidRDefault="001F4908" w:rsidP="001F4908">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5,000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33E8F9C2"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0BC25A6D" w14:textId="77777777" w:rsidR="001F4908" w:rsidRPr="0053374D" w:rsidRDefault="001F4908" w:rsidP="001F4908">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5,000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3A13BDFF"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9" w:type="dxa"/>
            <w:tcBorders>
              <w:top w:val="nil"/>
              <w:left w:val="nil"/>
              <w:bottom w:val="single" w:sz="12" w:space="0" w:color="FFFFFF"/>
              <w:right w:val="nil"/>
            </w:tcBorders>
            <w:shd w:val="clear" w:color="000000" w:fill="D9D9D9"/>
            <w:vAlign w:val="center"/>
            <w:hideMark/>
          </w:tcPr>
          <w:p w14:paraId="226CB488" w14:textId="77777777" w:rsidR="001F4908" w:rsidRPr="0053374D" w:rsidRDefault="001F4908" w:rsidP="001F4908">
            <w:pPr>
              <w:spacing w:after="0" w:line="264" w:lineRule="auto"/>
              <w:rPr>
                <w:rFonts w:eastAsia="Times New Roman" w:cs="Calibri"/>
                <w:color w:val="000000"/>
                <w:sz w:val="20"/>
                <w:szCs w:val="20"/>
                <w:lang w:eastAsia="en-GB"/>
              </w:rPr>
            </w:pPr>
          </w:p>
        </w:tc>
      </w:tr>
      <w:tr w:rsidR="001F4908" w:rsidRPr="0053374D" w14:paraId="23F6EB0F" w14:textId="77777777" w:rsidTr="001F4908">
        <w:trPr>
          <w:trHeight w:val="454"/>
        </w:trPr>
        <w:tc>
          <w:tcPr>
            <w:tcW w:w="4131" w:type="dxa"/>
            <w:tcBorders>
              <w:top w:val="nil"/>
              <w:left w:val="single" w:sz="12" w:space="0" w:color="FFFFFF"/>
              <w:bottom w:val="single" w:sz="12" w:space="0" w:color="FFFFFF"/>
              <w:right w:val="single" w:sz="12" w:space="0" w:color="FFFFFF"/>
            </w:tcBorders>
            <w:shd w:val="clear" w:color="000000" w:fill="D9D9D9"/>
            <w:vAlign w:val="center"/>
            <w:hideMark/>
          </w:tcPr>
          <w:p w14:paraId="0812A7AE" w14:textId="77777777" w:rsidR="001F4908" w:rsidRPr="0053374D" w:rsidRDefault="001F4908" w:rsidP="001F4908">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Promotional events/Conferences</w:t>
            </w:r>
          </w:p>
        </w:tc>
        <w:tc>
          <w:tcPr>
            <w:tcW w:w="907" w:type="dxa"/>
            <w:tcBorders>
              <w:top w:val="nil"/>
              <w:left w:val="nil"/>
              <w:bottom w:val="single" w:sz="12" w:space="0" w:color="FFFFFF"/>
              <w:right w:val="single" w:sz="12" w:space="0" w:color="FFFFFF"/>
            </w:tcBorders>
            <w:shd w:val="clear" w:color="000000" w:fill="D9D9D9"/>
            <w:noWrap/>
            <w:vAlign w:val="center"/>
            <w:hideMark/>
          </w:tcPr>
          <w:p w14:paraId="4EB77309"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6EC4FC47" w14:textId="77777777" w:rsidR="001F4908" w:rsidRPr="0053374D" w:rsidRDefault="001F4908" w:rsidP="001F4908">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50,000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160F3219"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600197C3"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3827F3E6"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6FC49325"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634DF56A"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40CCD0D4"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0C742F62"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9" w:type="dxa"/>
            <w:tcBorders>
              <w:top w:val="nil"/>
              <w:left w:val="nil"/>
              <w:bottom w:val="single" w:sz="12" w:space="0" w:color="FFFFFF"/>
              <w:right w:val="nil"/>
            </w:tcBorders>
            <w:shd w:val="clear" w:color="000000" w:fill="D9D9D9"/>
            <w:vAlign w:val="center"/>
            <w:hideMark/>
          </w:tcPr>
          <w:p w14:paraId="604A7853" w14:textId="77777777" w:rsidR="001F4908" w:rsidRPr="0053374D" w:rsidRDefault="001F4908" w:rsidP="001F4908">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50,000</w:t>
            </w:r>
          </w:p>
        </w:tc>
      </w:tr>
      <w:tr w:rsidR="001F4908" w:rsidRPr="0053374D" w14:paraId="48E33240" w14:textId="77777777" w:rsidTr="001F4908">
        <w:trPr>
          <w:trHeight w:val="454"/>
        </w:trPr>
        <w:tc>
          <w:tcPr>
            <w:tcW w:w="4131" w:type="dxa"/>
            <w:tcBorders>
              <w:top w:val="nil"/>
              <w:left w:val="single" w:sz="12" w:space="0" w:color="FFFFFF"/>
              <w:bottom w:val="single" w:sz="12" w:space="0" w:color="FFFFFF"/>
              <w:right w:val="single" w:sz="12" w:space="0" w:color="FFFFFF"/>
            </w:tcBorders>
            <w:shd w:val="clear" w:color="000000" w:fill="D9D9D9"/>
            <w:vAlign w:val="center"/>
            <w:hideMark/>
          </w:tcPr>
          <w:p w14:paraId="52A46F4C" w14:textId="77777777" w:rsidR="001F4908" w:rsidRPr="0053374D" w:rsidRDefault="001F4908" w:rsidP="001F4908">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Information events potential applicants &amp; partners</w:t>
            </w:r>
          </w:p>
        </w:tc>
        <w:tc>
          <w:tcPr>
            <w:tcW w:w="907" w:type="dxa"/>
            <w:tcBorders>
              <w:top w:val="nil"/>
              <w:left w:val="nil"/>
              <w:bottom w:val="single" w:sz="12" w:space="0" w:color="FFFFFF"/>
              <w:right w:val="single" w:sz="12" w:space="0" w:color="FFFFFF"/>
            </w:tcBorders>
            <w:shd w:val="clear" w:color="000000" w:fill="D9D9D9"/>
            <w:noWrap/>
            <w:vAlign w:val="center"/>
            <w:hideMark/>
          </w:tcPr>
          <w:p w14:paraId="094E9014"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25F9FE19" w14:textId="77777777" w:rsidR="001F4908" w:rsidRPr="0053374D" w:rsidRDefault="001F4908" w:rsidP="001F4908">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30,000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0295CCB8"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47DB54D5" w14:textId="77777777" w:rsidR="001F4908" w:rsidRPr="0053374D" w:rsidRDefault="001F4908" w:rsidP="001F4908">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30,000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44524CBE"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2456EBF1"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35A64B00"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47981FA8"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32035603" w14:textId="77777777" w:rsidR="001F4908" w:rsidRPr="0053374D" w:rsidRDefault="001F4908" w:rsidP="001F4908">
            <w:pPr>
              <w:spacing w:after="0" w:line="264" w:lineRule="auto"/>
              <w:rPr>
                <w:rFonts w:eastAsia="Times New Roman" w:cs="Calibri"/>
                <w:color w:val="000000"/>
                <w:sz w:val="20"/>
                <w:szCs w:val="20"/>
                <w:lang w:eastAsia="en-GB"/>
              </w:rPr>
            </w:pPr>
          </w:p>
        </w:tc>
        <w:tc>
          <w:tcPr>
            <w:tcW w:w="909" w:type="dxa"/>
            <w:tcBorders>
              <w:top w:val="nil"/>
              <w:left w:val="nil"/>
              <w:bottom w:val="single" w:sz="12" w:space="0" w:color="FFFFFF"/>
              <w:right w:val="nil"/>
            </w:tcBorders>
            <w:shd w:val="clear" w:color="000000" w:fill="D9D9D9"/>
            <w:vAlign w:val="center"/>
            <w:hideMark/>
          </w:tcPr>
          <w:p w14:paraId="45076CBC" w14:textId="77777777" w:rsidR="001F4908" w:rsidRPr="0053374D" w:rsidRDefault="001F4908" w:rsidP="001F4908">
            <w:pPr>
              <w:spacing w:after="0" w:line="264" w:lineRule="auto"/>
              <w:rPr>
                <w:rFonts w:eastAsia="Times New Roman" w:cs="Calibri"/>
                <w:color w:val="000000"/>
                <w:sz w:val="20"/>
                <w:szCs w:val="20"/>
                <w:lang w:eastAsia="en-GB"/>
              </w:rPr>
            </w:pPr>
          </w:p>
        </w:tc>
      </w:tr>
      <w:tr w:rsidR="009F7271" w:rsidRPr="0053374D" w14:paraId="524D1566" w14:textId="77777777" w:rsidTr="001F4908">
        <w:trPr>
          <w:trHeight w:val="454"/>
        </w:trPr>
        <w:tc>
          <w:tcPr>
            <w:tcW w:w="4131" w:type="dxa"/>
            <w:tcBorders>
              <w:top w:val="nil"/>
              <w:left w:val="single" w:sz="12" w:space="0" w:color="FFFFFF"/>
              <w:bottom w:val="single" w:sz="12" w:space="0" w:color="FFFFFF"/>
              <w:right w:val="single" w:sz="12" w:space="0" w:color="FFFFFF"/>
            </w:tcBorders>
            <w:shd w:val="clear" w:color="000000" w:fill="D9D9D9"/>
            <w:vAlign w:val="center"/>
            <w:hideMark/>
          </w:tcPr>
          <w:p w14:paraId="46C68929"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Web-site development, maintenance(2015-2023)</w:t>
            </w:r>
          </w:p>
        </w:tc>
        <w:tc>
          <w:tcPr>
            <w:tcW w:w="907" w:type="dxa"/>
            <w:tcBorders>
              <w:top w:val="nil"/>
              <w:left w:val="nil"/>
              <w:bottom w:val="single" w:sz="12" w:space="0" w:color="FFFFFF"/>
              <w:right w:val="single" w:sz="12" w:space="0" w:color="FFFFFF"/>
            </w:tcBorders>
            <w:shd w:val="clear" w:color="000000" w:fill="D9D9D9"/>
            <w:noWrap/>
            <w:vAlign w:val="center"/>
            <w:hideMark/>
          </w:tcPr>
          <w:p w14:paraId="4988BD11" w14:textId="77777777" w:rsidR="009F7271" w:rsidRPr="0053374D" w:rsidRDefault="009F7271" w:rsidP="00E744C2">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1DCA007B"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1,500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69813736"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11,500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1D300C3A"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1,500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5751DF57"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1,500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7AF1F760"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1,500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2FAC17DC"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1,500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781C21AB"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1,500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6A4499A6"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1,500</w:t>
            </w:r>
          </w:p>
        </w:tc>
        <w:tc>
          <w:tcPr>
            <w:tcW w:w="909" w:type="dxa"/>
            <w:tcBorders>
              <w:top w:val="nil"/>
              <w:left w:val="nil"/>
              <w:bottom w:val="single" w:sz="12" w:space="0" w:color="FFFFFF"/>
              <w:right w:val="nil"/>
            </w:tcBorders>
            <w:shd w:val="clear" w:color="000000" w:fill="D9D9D9"/>
            <w:vAlign w:val="center"/>
            <w:hideMark/>
          </w:tcPr>
          <w:p w14:paraId="64C77129"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1,500</w:t>
            </w:r>
          </w:p>
        </w:tc>
      </w:tr>
      <w:tr w:rsidR="009F7271" w:rsidRPr="0053374D" w14:paraId="13906DF9" w14:textId="77777777" w:rsidTr="001F4908">
        <w:trPr>
          <w:trHeight w:val="454"/>
        </w:trPr>
        <w:tc>
          <w:tcPr>
            <w:tcW w:w="4131" w:type="dxa"/>
            <w:tcBorders>
              <w:top w:val="nil"/>
              <w:left w:val="single" w:sz="12" w:space="0" w:color="FFFFFF"/>
              <w:bottom w:val="single" w:sz="12" w:space="0" w:color="FFFFFF"/>
              <w:right w:val="single" w:sz="12" w:space="0" w:color="FFFFFF"/>
            </w:tcBorders>
            <w:shd w:val="clear" w:color="000000" w:fill="D9D9D9"/>
            <w:vAlign w:val="center"/>
            <w:hideMark/>
          </w:tcPr>
          <w:p w14:paraId="1B30B082"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Publications</w:t>
            </w:r>
          </w:p>
        </w:tc>
        <w:tc>
          <w:tcPr>
            <w:tcW w:w="907" w:type="dxa"/>
            <w:tcBorders>
              <w:top w:val="nil"/>
              <w:left w:val="nil"/>
              <w:bottom w:val="single" w:sz="12" w:space="0" w:color="FFFFFF"/>
              <w:right w:val="single" w:sz="12" w:space="0" w:color="FFFFFF"/>
            </w:tcBorders>
            <w:shd w:val="clear" w:color="000000" w:fill="D9D9D9"/>
            <w:noWrap/>
            <w:vAlign w:val="center"/>
            <w:hideMark/>
          </w:tcPr>
          <w:p w14:paraId="35F02C0A" w14:textId="262B1D84" w:rsidR="009F7271" w:rsidRPr="0053374D" w:rsidRDefault="009F7271" w:rsidP="00E744C2">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59D65A0B"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5,000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0F492CBE"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2,000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05463936"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5,000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720D8B54"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2,000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0CA716FF"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5,000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0129E352"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2,000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3F027A7C"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2,000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5D21BBA4"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2,000</w:t>
            </w:r>
          </w:p>
        </w:tc>
        <w:tc>
          <w:tcPr>
            <w:tcW w:w="909" w:type="dxa"/>
            <w:tcBorders>
              <w:top w:val="nil"/>
              <w:left w:val="nil"/>
              <w:bottom w:val="single" w:sz="12" w:space="0" w:color="FFFFFF"/>
              <w:right w:val="nil"/>
            </w:tcBorders>
            <w:shd w:val="clear" w:color="000000" w:fill="D9D9D9"/>
            <w:vAlign w:val="center"/>
            <w:hideMark/>
          </w:tcPr>
          <w:p w14:paraId="72286AA7"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2,000</w:t>
            </w:r>
          </w:p>
        </w:tc>
      </w:tr>
      <w:tr w:rsidR="00C15A8E" w:rsidRPr="0053374D" w14:paraId="381D7BEC" w14:textId="77777777" w:rsidTr="00F95D4B">
        <w:trPr>
          <w:trHeight w:val="454"/>
        </w:trPr>
        <w:tc>
          <w:tcPr>
            <w:tcW w:w="4131" w:type="dxa"/>
            <w:tcBorders>
              <w:top w:val="nil"/>
              <w:left w:val="single" w:sz="12" w:space="0" w:color="FFFFFF"/>
              <w:bottom w:val="single" w:sz="12" w:space="0" w:color="FFFFFF"/>
              <w:right w:val="single" w:sz="12" w:space="0" w:color="FFFFFF"/>
            </w:tcBorders>
            <w:shd w:val="clear" w:color="000000" w:fill="D9D9D9"/>
            <w:vAlign w:val="center"/>
          </w:tcPr>
          <w:p w14:paraId="314B59FE" w14:textId="5DB7CB2F" w:rsidR="00C15A8E" w:rsidRPr="0053374D" w:rsidRDefault="00C15A8E" w:rsidP="00764C5A">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Programme management training events</w:t>
            </w:r>
            <w:r w:rsidR="00764C5A" w:rsidRPr="0053374D">
              <w:rPr>
                <w:rStyle w:val="FootnoteReference"/>
                <w:rFonts w:eastAsia="Times New Roman" w:cs="Calibri"/>
                <w:color w:val="000000"/>
                <w:sz w:val="20"/>
                <w:szCs w:val="20"/>
                <w:lang w:eastAsia="en-GB"/>
              </w:rPr>
              <w:footnoteReference w:id="9"/>
            </w:r>
          </w:p>
        </w:tc>
        <w:tc>
          <w:tcPr>
            <w:tcW w:w="907" w:type="dxa"/>
            <w:tcBorders>
              <w:top w:val="nil"/>
              <w:left w:val="nil"/>
              <w:bottom w:val="single" w:sz="12" w:space="0" w:color="FFFFFF"/>
              <w:right w:val="single" w:sz="12" w:space="0" w:color="FFFFFF"/>
            </w:tcBorders>
            <w:shd w:val="clear" w:color="000000" w:fill="D9D9D9"/>
            <w:noWrap/>
            <w:vAlign w:val="center"/>
          </w:tcPr>
          <w:p w14:paraId="32C84170" w14:textId="77777777" w:rsidR="00C15A8E" w:rsidRPr="0053374D" w:rsidRDefault="00C15A8E" w:rsidP="00F95D4B">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tcPr>
          <w:p w14:paraId="47832933" w14:textId="1446A62C" w:rsidR="00C15A8E" w:rsidRPr="0053374D" w:rsidRDefault="00C15A8E" w:rsidP="00F95D4B">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tcPr>
          <w:p w14:paraId="0DD05642" w14:textId="77777777" w:rsidR="00C15A8E" w:rsidRPr="0053374D" w:rsidRDefault="00C15A8E" w:rsidP="00F95D4B">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tcPr>
          <w:p w14:paraId="0C89D575" w14:textId="77777777" w:rsidR="00C15A8E" w:rsidRPr="0053374D" w:rsidRDefault="00C15A8E" w:rsidP="00F95D4B">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tcPr>
          <w:p w14:paraId="1ECE94D1" w14:textId="77777777" w:rsidR="00C15A8E" w:rsidRPr="0053374D" w:rsidRDefault="00C15A8E" w:rsidP="00F95D4B">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tcPr>
          <w:p w14:paraId="762FC8F3" w14:textId="77777777" w:rsidR="00C15A8E" w:rsidRPr="0053374D" w:rsidRDefault="00C15A8E" w:rsidP="00F95D4B">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tcPr>
          <w:p w14:paraId="223D06DE" w14:textId="77777777" w:rsidR="00C15A8E" w:rsidRPr="0053374D" w:rsidRDefault="00C15A8E" w:rsidP="00F95D4B">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tcPr>
          <w:p w14:paraId="1A3D3E67" w14:textId="77777777" w:rsidR="00C15A8E" w:rsidRPr="0053374D" w:rsidRDefault="00C15A8E" w:rsidP="00F95D4B">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tcPr>
          <w:p w14:paraId="3A8FC165" w14:textId="77777777" w:rsidR="00C15A8E" w:rsidRPr="0053374D" w:rsidRDefault="00C15A8E" w:rsidP="00F95D4B">
            <w:pPr>
              <w:spacing w:after="0" w:line="264" w:lineRule="auto"/>
              <w:rPr>
                <w:rFonts w:eastAsia="Times New Roman" w:cs="Calibri"/>
                <w:color w:val="000000"/>
                <w:sz w:val="20"/>
                <w:szCs w:val="20"/>
                <w:lang w:eastAsia="en-GB"/>
              </w:rPr>
            </w:pPr>
          </w:p>
        </w:tc>
        <w:tc>
          <w:tcPr>
            <w:tcW w:w="909" w:type="dxa"/>
            <w:tcBorders>
              <w:top w:val="nil"/>
              <w:left w:val="nil"/>
              <w:bottom w:val="single" w:sz="12" w:space="0" w:color="FFFFFF"/>
              <w:right w:val="nil"/>
            </w:tcBorders>
            <w:shd w:val="clear" w:color="000000" w:fill="D9D9D9"/>
            <w:vAlign w:val="center"/>
          </w:tcPr>
          <w:p w14:paraId="37FB2093" w14:textId="77777777" w:rsidR="00C15A8E" w:rsidRPr="0053374D" w:rsidRDefault="00C15A8E" w:rsidP="00F95D4B">
            <w:pPr>
              <w:spacing w:after="0" w:line="264" w:lineRule="auto"/>
              <w:rPr>
                <w:rFonts w:eastAsia="Times New Roman" w:cs="Calibri"/>
                <w:color w:val="000000"/>
                <w:sz w:val="20"/>
                <w:szCs w:val="20"/>
                <w:lang w:eastAsia="en-GB"/>
              </w:rPr>
            </w:pPr>
          </w:p>
        </w:tc>
      </w:tr>
      <w:tr w:rsidR="009F7271" w:rsidRPr="0053374D" w14:paraId="11B05091" w14:textId="77777777" w:rsidTr="001F4908">
        <w:trPr>
          <w:trHeight w:val="454"/>
        </w:trPr>
        <w:tc>
          <w:tcPr>
            <w:tcW w:w="4131" w:type="dxa"/>
            <w:tcBorders>
              <w:top w:val="nil"/>
              <w:left w:val="single" w:sz="12" w:space="0" w:color="FFFFFF"/>
              <w:bottom w:val="single" w:sz="12" w:space="0" w:color="FFFFFF"/>
              <w:right w:val="single" w:sz="12" w:space="0" w:color="FFFFFF"/>
            </w:tcBorders>
            <w:shd w:val="clear" w:color="000000" w:fill="D9D9D9"/>
            <w:vAlign w:val="center"/>
            <w:hideMark/>
          </w:tcPr>
          <w:p w14:paraId="6473F28C" w14:textId="56B51B72" w:rsidR="009F7271" w:rsidRPr="0053374D" w:rsidRDefault="00766A8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T</w:t>
            </w:r>
            <w:r w:rsidR="009F7271" w:rsidRPr="0053374D">
              <w:rPr>
                <w:rFonts w:eastAsia="Times New Roman" w:cs="Calibri"/>
                <w:color w:val="000000"/>
                <w:sz w:val="20"/>
                <w:szCs w:val="20"/>
                <w:lang w:eastAsia="en-GB"/>
              </w:rPr>
              <w:t>raining eve</w:t>
            </w:r>
            <w:r w:rsidRPr="0053374D">
              <w:rPr>
                <w:rFonts w:eastAsia="Times New Roman" w:cs="Calibri"/>
                <w:color w:val="000000"/>
                <w:sz w:val="20"/>
                <w:szCs w:val="20"/>
                <w:lang w:eastAsia="en-GB"/>
              </w:rPr>
              <w:t>nts for lead partners, partners &amp;</w:t>
            </w:r>
            <w:r w:rsidR="009F7271" w:rsidRPr="0053374D">
              <w:rPr>
                <w:rFonts w:eastAsia="Times New Roman" w:cs="Calibri"/>
                <w:color w:val="000000"/>
                <w:sz w:val="20"/>
                <w:szCs w:val="20"/>
                <w:lang w:eastAsia="en-GB"/>
              </w:rPr>
              <w:t xml:space="preserve"> controllers</w:t>
            </w:r>
          </w:p>
        </w:tc>
        <w:tc>
          <w:tcPr>
            <w:tcW w:w="907" w:type="dxa"/>
            <w:tcBorders>
              <w:top w:val="nil"/>
              <w:left w:val="nil"/>
              <w:bottom w:val="single" w:sz="12" w:space="0" w:color="FFFFFF"/>
              <w:right w:val="single" w:sz="12" w:space="0" w:color="FFFFFF"/>
            </w:tcBorders>
            <w:shd w:val="clear" w:color="000000" w:fill="D9D9D9"/>
            <w:noWrap/>
            <w:vAlign w:val="center"/>
            <w:hideMark/>
          </w:tcPr>
          <w:p w14:paraId="4F2CCC2F" w14:textId="0FCEDDAC" w:rsidR="009F7271" w:rsidRPr="0053374D" w:rsidRDefault="009F7271" w:rsidP="00E744C2">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04A2136D" w14:textId="0E1ABB05" w:rsidR="009F7271" w:rsidRPr="0053374D" w:rsidRDefault="009F7271" w:rsidP="00E744C2">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58CFE2BC" w14:textId="328576C0" w:rsidR="009F7271" w:rsidRPr="0053374D" w:rsidRDefault="009F7271" w:rsidP="00E744C2">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3A3A3198"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10,000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658D7240"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10,000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7E64FFE0" w14:textId="77777777" w:rsidR="009F7271" w:rsidRPr="0053374D" w:rsidRDefault="009F7271" w:rsidP="00E744C2">
            <w:pPr>
              <w:spacing w:after="0" w:line="264" w:lineRule="auto"/>
              <w:rPr>
                <w:rFonts w:eastAsia="Times New Roman" w:cs="Calibri"/>
                <w:color w:val="000000"/>
                <w:sz w:val="20"/>
                <w:szCs w:val="20"/>
                <w:lang w:eastAsia="en-GB"/>
              </w:rPr>
            </w:pPr>
            <w:r w:rsidRPr="0053374D">
              <w:rPr>
                <w:rFonts w:eastAsia="Times New Roman" w:cs="Calibri"/>
                <w:color w:val="000000"/>
                <w:sz w:val="20"/>
                <w:szCs w:val="20"/>
                <w:lang w:eastAsia="en-GB"/>
              </w:rPr>
              <w:t>10,000</w:t>
            </w:r>
          </w:p>
        </w:tc>
        <w:tc>
          <w:tcPr>
            <w:tcW w:w="907" w:type="dxa"/>
            <w:tcBorders>
              <w:top w:val="nil"/>
              <w:left w:val="nil"/>
              <w:bottom w:val="single" w:sz="12" w:space="0" w:color="FFFFFF"/>
              <w:right w:val="single" w:sz="12" w:space="0" w:color="FFFFFF"/>
            </w:tcBorders>
            <w:shd w:val="clear" w:color="000000" w:fill="D9D9D9"/>
            <w:noWrap/>
            <w:vAlign w:val="center"/>
            <w:hideMark/>
          </w:tcPr>
          <w:p w14:paraId="03B93388" w14:textId="4529659D" w:rsidR="009F7271" w:rsidRPr="0053374D" w:rsidRDefault="009F7271" w:rsidP="00E744C2">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72FAA552" w14:textId="602C04E9" w:rsidR="009F7271" w:rsidRPr="0053374D" w:rsidRDefault="009F7271" w:rsidP="00E744C2">
            <w:pPr>
              <w:spacing w:after="0" w:line="264" w:lineRule="auto"/>
              <w:rPr>
                <w:rFonts w:eastAsia="Times New Roman" w:cs="Calibri"/>
                <w:color w:val="000000"/>
                <w:sz w:val="20"/>
                <w:szCs w:val="20"/>
                <w:lang w:eastAsia="en-GB"/>
              </w:rPr>
            </w:pPr>
          </w:p>
        </w:tc>
        <w:tc>
          <w:tcPr>
            <w:tcW w:w="907" w:type="dxa"/>
            <w:tcBorders>
              <w:top w:val="nil"/>
              <w:left w:val="nil"/>
              <w:bottom w:val="single" w:sz="12" w:space="0" w:color="FFFFFF"/>
              <w:right w:val="single" w:sz="12" w:space="0" w:color="FFFFFF"/>
            </w:tcBorders>
            <w:shd w:val="clear" w:color="000000" w:fill="D9D9D9"/>
            <w:noWrap/>
            <w:vAlign w:val="center"/>
            <w:hideMark/>
          </w:tcPr>
          <w:p w14:paraId="14A52E7B" w14:textId="13C5466C" w:rsidR="009F7271" w:rsidRPr="0053374D" w:rsidRDefault="009F7271" w:rsidP="00E744C2">
            <w:pPr>
              <w:spacing w:after="0" w:line="264" w:lineRule="auto"/>
              <w:rPr>
                <w:rFonts w:eastAsia="Times New Roman" w:cs="Calibri"/>
                <w:color w:val="000000"/>
                <w:sz w:val="20"/>
                <w:szCs w:val="20"/>
                <w:lang w:eastAsia="en-GB"/>
              </w:rPr>
            </w:pPr>
          </w:p>
        </w:tc>
        <w:tc>
          <w:tcPr>
            <w:tcW w:w="909" w:type="dxa"/>
            <w:tcBorders>
              <w:top w:val="nil"/>
              <w:left w:val="nil"/>
              <w:bottom w:val="single" w:sz="12" w:space="0" w:color="FFFFFF"/>
              <w:right w:val="nil"/>
            </w:tcBorders>
            <w:shd w:val="clear" w:color="000000" w:fill="D9D9D9"/>
            <w:vAlign w:val="center"/>
            <w:hideMark/>
          </w:tcPr>
          <w:p w14:paraId="1FF4E98C" w14:textId="122B66AB" w:rsidR="009F7271" w:rsidRPr="0053374D" w:rsidRDefault="009F7271" w:rsidP="00E744C2">
            <w:pPr>
              <w:spacing w:after="0" w:line="264" w:lineRule="auto"/>
              <w:rPr>
                <w:rFonts w:eastAsia="Times New Roman" w:cs="Calibri"/>
                <w:color w:val="000000"/>
                <w:sz w:val="20"/>
                <w:szCs w:val="20"/>
                <w:lang w:eastAsia="en-GB"/>
              </w:rPr>
            </w:pPr>
          </w:p>
        </w:tc>
      </w:tr>
      <w:tr w:rsidR="009F7271" w:rsidRPr="0053374D" w14:paraId="4ABDD0C6" w14:textId="77777777" w:rsidTr="001F4908">
        <w:trPr>
          <w:trHeight w:val="330"/>
        </w:trPr>
        <w:tc>
          <w:tcPr>
            <w:tcW w:w="4131" w:type="dxa"/>
            <w:tcBorders>
              <w:top w:val="nil"/>
              <w:left w:val="single" w:sz="12" w:space="0" w:color="FFFFFF"/>
              <w:bottom w:val="single" w:sz="12" w:space="0" w:color="FFFFFF"/>
              <w:right w:val="single" w:sz="12" w:space="0" w:color="FFFFFF"/>
            </w:tcBorders>
            <w:shd w:val="clear" w:color="000000" w:fill="A6A6A6"/>
            <w:vAlign w:val="center"/>
            <w:hideMark/>
          </w:tcPr>
          <w:p w14:paraId="340F80B3" w14:textId="2EBAE57C" w:rsidR="009F7271" w:rsidRPr="0053374D" w:rsidRDefault="009F7271" w:rsidP="00E744C2">
            <w:pPr>
              <w:spacing w:after="0" w:line="264" w:lineRule="auto"/>
              <w:jc w:val="right"/>
              <w:rPr>
                <w:rFonts w:eastAsia="Times New Roman" w:cs="Calibri"/>
                <w:b/>
                <w:bCs/>
                <w:i/>
                <w:iCs/>
                <w:color w:val="FFFFFF"/>
                <w:sz w:val="20"/>
                <w:szCs w:val="20"/>
                <w:lang w:eastAsia="en-GB"/>
              </w:rPr>
            </w:pPr>
            <w:r w:rsidRPr="0053374D">
              <w:rPr>
                <w:rFonts w:eastAsia="Times New Roman" w:cs="Calibri"/>
                <w:b/>
                <w:bCs/>
                <w:i/>
                <w:iCs/>
                <w:color w:val="FFFFFF"/>
                <w:sz w:val="20"/>
                <w:szCs w:val="20"/>
                <w:lang w:eastAsia="en-GB"/>
              </w:rPr>
              <w:t>Sub total</w:t>
            </w:r>
          </w:p>
        </w:tc>
        <w:tc>
          <w:tcPr>
            <w:tcW w:w="907" w:type="dxa"/>
            <w:tcBorders>
              <w:top w:val="nil"/>
              <w:left w:val="nil"/>
              <w:bottom w:val="single" w:sz="12" w:space="0" w:color="FFFFFF"/>
              <w:right w:val="single" w:sz="12" w:space="0" w:color="FFFFFF"/>
            </w:tcBorders>
            <w:shd w:val="clear" w:color="000000" w:fill="A6A6A6"/>
            <w:noWrap/>
            <w:vAlign w:val="center"/>
            <w:hideMark/>
          </w:tcPr>
          <w:p w14:paraId="51C92B71"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 </w:t>
            </w:r>
          </w:p>
        </w:tc>
        <w:tc>
          <w:tcPr>
            <w:tcW w:w="907" w:type="dxa"/>
            <w:tcBorders>
              <w:top w:val="nil"/>
              <w:left w:val="nil"/>
              <w:bottom w:val="single" w:sz="12" w:space="0" w:color="FFFFFF"/>
              <w:right w:val="single" w:sz="12" w:space="0" w:color="FFFFFF"/>
            </w:tcBorders>
            <w:shd w:val="clear" w:color="000000" w:fill="A6A6A6"/>
            <w:noWrap/>
            <w:vAlign w:val="center"/>
            <w:hideMark/>
          </w:tcPr>
          <w:p w14:paraId="2D9474C7"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91,500</w:t>
            </w:r>
          </w:p>
        </w:tc>
        <w:tc>
          <w:tcPr>
            <w:tcW w:w="907" w:type="dxa"/>
            <w:tcBorders>
              <w:top w:val="nil"/>
              <w:left w:val="nil"/>
              <w:bottom w:val="single" w:sz="12" w:space="0" w:color="FFFFFF"/>
              <w:right w:val="single" w:sz="12" w:space="0" w:color="FFFFFF"/>
            </w:tcBorders>
            <w:shd w:val="clear" w:color="000000" w:fill="A6A6A6"/>
            <w:noWrap/>
            <w:vAlign w:val="center"/>
            <w:hideMark/>
          </w:tcPr>
          <w:p w14:paraId="3350D142"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13,500</w:t>
            </w:r>
          </w:p>
        </w:tc>
        <w:tc>
          <w:tcPr>
            <w:tcW w:w="907" w:type="dxa"/>
            <w:tcBorders>
              <w:top w:val="nil"/>
              <w:left w:val="nil"/>
              <w:bottom w:val="single" w:sz="12" w:space="0" w:color="FFFFFF"/>
              <w:right w:val="single" w:sz="12" w:space="0" w:color="FFFFFF"/>
            </w:tcBorders>
            <w:shd w:val="clear" w:color="000000" w:fill="A6A6A6"/>
            <w:noWrap/>
            <w:vAlign w:val="center"/>
            <w:hideMark/>
          </w:tcPr>
          <w:p w14:paraId="3E789815"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51,500</w:t>
            </w:r>
          </w:p>
        </w:tc>
        <w:tc>
          <w:tcPr>
            <w:tcW w:w="907" w:type="dxa"/>
            <w:tcBorders>
              <w:top w:val="nil"/>
              <w:left w:val="nil"/>
              <w:bottom w:val="single" w:sz="12" w:space="0" w:color="FFFFFF"/>
              <w:right w:val="single" w:sz="12" w:space="0" w:color="FFFFFF"/>
            </w:tcBorders>
            <w:shd w:val="clear" w:color="000000" w:fill="A6A6A6"/>
            <w:noWrap/>
            <w:vAlign w:val="center"/>
            <w:hideMark/>
          </w:tcPr>
          <w:p w14:paraId="336F45EE"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13,500</w:t>
            </w:r>
          </w:p>
        </w:tc>
        <w:tc>
          <w:tcPr>
            <w:tcW w:w="907" w:type="dxa"/>
            <w:tcBorders>
              <w:top w:val="nil"/>
              <w:left w:val="nil"/>
              <w:bottom w:val="single" w:sz="12" w:space="0" w:color="FFFFFF"/>
              <w:right w:val="single" w:sz="12" w:space="0" w:color="FFFFFF"/>
            </w:tcBorders>
            <w:shd w:val="clear" w:color="000000" w:fill="A6A6A6"/>
            <w:noWrap/>
            <w:vAlign w:val="center"/>
            <w:hideMark/>
          </w:tcPr>
          <w:p w14:paraId="4EDA8F4E"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21,500</w:t>
            </w:r>
          </w:p>
        </w:tc>
        <w:tc>
          <w:tcPr>
            <w:tcW w:w="907" w:type="dxa"/>
            <w:tcBorders>
              <w:top w:val="nil"/>
              <w:left w:val="nil"/>
              <w:bottom w:val="single" w:sz="12" w:space="0" w:color="FFFFFF"/>
              <w:right w:val="single" w:sz="12" w:space="0" w:color="FFFFFF"/>
            </w:tcBorders>
            <w:shd w:val="clear" w:color="000000" w:fill="A6A6A6"/>
            <w:noWrap/>
            <w:vAlign w:val="center"/>
            <w:hideMark/>
          </w:tcPr>
          <w:p w14:paraId="31B886FE"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3,500</w:t>
            </w:r>
          </w:p>
        </w:tc>
        <w:tc>
          <w:tcPr>
            <w:tcW w:w="907" w:type="dxa"/>
            <w:tcBorders>
              <w:top w:val="nil"/>
              <w:left w:val="nil"/>
              <w:bottom w:val="single" w:sz="12" w:space="0" w:color="FFFFFF"/>
              <w:right w:val="single" w:sz="12" w:space="0" w:color="FFFFFF"/>
            </w:tcBorders>
            <w:shd w:val="clear" w:color="000000" w:fill="A6A6A6"/>
            <w:noWrap/>
            <w:vAlign w:val="center"/>
            <w:hideMark/>
          </w:tcPr>
          <w:p w14:paraId="0F1F8815"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8,500</w:t>
            </w:r>
          </w:p>
        </w:tc>
        <w:tc>
          <w:tcPr>
            <w:tcW w:w="907" w:type="dxa"/>
            <w:tcBorders>
              <w:top w:val="nil"/>
              <w:left w:val="nil"/>
              <w:bottom w:val="single" w:sz="12" w:space="0" w:color="FFFFFF"/>
              <w:right w:val="single" w:sz="12" w:space="0" w:color="FFFFFF"/>
            </w:tcBorders>
            <w:shd w:val="clear" w:color="000000" w:fill="A6A6A6"/>
            <w:noWrap/>
            <w:vAlign w:val="center"/>
            <w:hideMark/>
          </w:tcPr>
          <w:p w14:paraId="47B43DE2"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3,500</w:t>
            </w:r>
          </w:p>
        </w:tc>
        <w:tc>
          <w:tcPr>
            <w:tcW w:w="909" w:type="dxa"/>
            <w:tcBorders>
              <w:top w:val="nil"/>
              <w:left w:val="nil"/>
              <w:bottom w:val="single" w:sz="12" w:space="0" w:color="FFFFFF"/>
              <w:right w:val="single" w:sz="12" w:space="0" w:color="FFFFFF"/>
            </w:tcBorders>
            <w:shd w:val="clear" w:color="000000" w:fill="A6A6A6"/>
            <w:noWrap/>
            <w:vAlign w:val="center"/>
            <w:hideMark/>
          </w:tcPr>
          <w:p w14:paraId="68B6E00A"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53,500</w:t>
            </w:r>
          </w:p>
        </w:tc>
      </w:tr>
      <w:tr w:rsidR="009F7271" w:rsidRPr="0053374D" w14:paraId="1138D207" w14:textId="77777777" w:rsidTr="009F7271">
        <w:trPr>
          <w:trHeight w:val="330"/>
        </w:trPr>
        <w:tc>
          <w:tcPr>
            <w:tcW w:w="4131" w:type="dxa"/>
            <w:tcBorders>
              <w:top w:val="nil"/>
              <w:left w:val="single" w:sz="12" w:space="0" w:color="FFFFFF"/>
              <w:bottom w:val="single" w:sz="12" w:space="0" w:color="FFFFFF"/>
              <w:right w:val="single" w:sz="12" w:space="0" w:color="FFFFFF"/>
            </w:tcBorders>
            <w:shd w:val="clear" w:color="000000" w:fill="808080"/>
            <w:vAlign w:val="center"/>
            <w:hideMark/>
          </w:tcPr>
          <w:p w14:paraId="6EFF2068" w14:textId="3AD56A93" w:rsidR="009F7271" w:rsidRPr="0053374D" w:rsidRDefault="009F7271" w:rsidP="00E744C2">
            <w:pPr>
              <w:spacing w:after="0" w:line="264" w:lineRule="auto"/>
              <w:jc w:val="right"/>
              <w:rPr>
                <w:rFonts w:eastAsia="Times New Roman" w:cs="Calibri"/>
                <w:b/>
                <w:bCs/>
                <w:color w:val="FFFFFF"/>
                <w:sz w:val="20"/>
                <w:szCs w:val="20"/>
                <w:lang w:eastAsia="en-GB"/>
              </w:rPr>
            </w:pPr>
            <w:r w:rsidRPr="0053374D">
              <w:rPr>
                <w:rFonts w:eastAsia="Times New Roman" w:cs="Calibri"/>
                <w:b/>
                <w:bCs/>
                <w:color w:val="FFFFFF"/>
                <w:sz w:val="20"/>
                <w:szCs w:val="20"/>
                <w:lang w:eastAsia="en-GB"/>
              </w:rPr>
              <w:t>Total Communication Strategy</w:t>
            </w:r>
          </w:p>
        </w:tc>
        <w:tc>
          <w:tcPr>
            <w:tcW w:w="9072" w:type="dxa"/>
            <w:gridSpan w:val="10"/>
            <w:tcBorders>
              <w:top w:val="single" w:sz="12" w:space="0" w:color="FFFFFF"/>
              <w:left w:val="nil"/>
              <w:bottom w:val="single" w:sz="12" w:space="0" w:color="FFFFFF"/>
              <w:right w:val="nil"/>
            </w:tcBorders>
            <w:shd w:val="clear" w:color="000000" w:fill="808080"/>
            <w:vAlign w:val="center"/>
            <w:hideMark/>
          </w:tcPr>
          <w:p w14:paraId="4C8B25E0" w14:textId="77777777" w:rsidR="009F7271" w:rsidRPr="0053374D" w:rsidRDefault="009F7271" w:rsidP="00E744C2">
            <w:pPr>
              <w:spacing w:after="0" w:line="264" w:lineRule="auto"/>
              <w:jc w:val="center"/>
              <w:rPr>
                <w:rFonts w:eastAsia="Times New Roman" w:cs="Calibri"/>
                <w:b/>
                <w:bCs/>
                <w:color w:val="FFFFFF"/>
                <w:sz w:val="20"/>
                <w:szCs w:val="20"/>
                <w:lang w:eastAsia="en-GB"/>
              </w:rPr>
            </w:pPr>
            <w:r w:rsidRPr="0053374D">
              <w:rPr>
                <w:rFonts w:eastAsia="Times New Roman" w:cs="Calibri"/>
                <w:b/>
                <w:bCs/>
                <w:color w:val="FFFFFF"/>
                <w:sz w:val="20"/>
                <w:szCs w:val="20"/>
                <w:lang w:eastAsia="en-GB"/>
              </w:rPr>
              <w:t>260,500</w:t>
            </w:r>
          </w:p>
        </w:tc>
      </w:tr>
    </w:tbl>
    <w:p w14:paraId="7D6FEFC1" w14:textId="77777777" w:rsidR="002A55D8" w:rsidRPr="0053374D" w:rsidRDefault="002A55D8" w:rsidP="00E744C2">
      <w:pPr>
        <w:spacing w:after="0" w:line="264" w:lineRule="auto"/>
        <w:rPr>
          <w:sz w:val="20"/>
          <w:szCs w:val="20"/>
        </w:rPr>
      </w:pPr>
    </w:p>
    <w:p w14:paraId="15D48B20" w14:textId="77777777" w:rsidR="002A55D8" w:rsidRPr="0053374D" w:rsidRDefault="002A55D8" w:rsidP="00E744C2">
      <w:pPr>
        <w:spacing w:line="264" w:lineRule="auto"/>
        <w:sectPr w:rsidR="002A55D8" w:rsidRPr="0053374D" w:rsidSect="00A35BA2">
          <w:footnotePr>
            <w:numFmt w:val="lowerRoman"/>
          </w:footnotePr>
          <w:endnotePr>
            <w:numFmt w:val="decimal"/>
          </w:endnotePr>
          <w:pgSz w:w="15840" w:h="12240" w:orient="landscape" w:code="1"/>
          <w:pgMar w:top="760" w:right="794" w:bottom="601" w:left="794" w:header="794" w:footer="567" w:gutter="0"/>
          <w:cols w:space="720"/>
          <w:titlePg/>
          <w:docGrid w:linePitch="360"/>
        </w:sectPr>
      </w:pPr>
    </w:p>
    <w:p w14:paraId="20EE37FD" w14:textId="4974830E" w:rsidR="002A55D8" w:rsidRPr="0053374D" w:rsidRDefault="002A55D8" w:rsidP="00E744C2">
      <w:pPr>
        <w:spacing w:line="264" w:lineRule="auto"/>
      </w:pPr>
    </w:p>
    <w:p w14:paraId="765F6E4A" w14:textId="60F96D18" w:rsidR="00436F7B" w:rsidRPr="0053374D" w:rsidRDefault="00436F7B" w:rsidP="00E744C2">
      <w:pPr>
        <w:pStyle w:val="Heading1"/>
        <w:numPr>
          <w:ilvl w:val="0"/>
          <w:numId w:val="3"/>
        </w:numPr>
        <w:spacing w:before="120" w:after="0" w:line="264" w:lineRule="auto"/>
        <w:jc w:val="left"/>
        <w:rPr>
          <w:rFonts w:asciiTheme="minorHAnsi" w:hAnsiTheme="minorHAnsi" w:cs="Calibri"/>
          <w:sz w:val="28"/>
        </w:rPr>
      </w:pPr>
      <w:bookmarkStart w:id="25" w:name="_Toc423429875"/>
      <w:r w:rsidRPr="0053374D">
        <w:rPr>
          <w:rFonts w:asciiTheme="minorHAnsi" w:hAnsiTheme="minorHAnsi" w:cs="Calibri"/>
          <w:sz w:val="28"/>
        </w:rPr>
        <w:t>Expected Results</w:t>
      </w:r>
      <w:bookmarkEnd w:id="25"/>
      <w:r w:rsidRPr="0053374D">
        <w:rPr>
          <w:rFonts w:asciiTheme="minorHAnsi" w:hAnsiTheme="minorHAnsi" w:cs="Calibri"/>
          <w:sz w:val="28"/>
        </w:rPr>
        <w:t xml:space="preserve"> </w:t>
      </w:r>
    </w:p>
    <w:p w14:paraId="01FD4916" w14:textId="77777777" w:rsidR="00436F7B" w:rsidRPr="0053374D" w:rsidRDefault="00436F7B" w:rsidP="00F77D5B">
      <w:pPr>
        <w:spacing w:before="120" w:after="0" w:line="264" w:lineRule="auto"/>
        <w:jc w:val="both"/>
        <w:rPr>
          <w:rFonts w:cs="Times New Roman"/>
          <w:bCs/>
          <w:sz w:val="22"/>
          <w:szCs w:val="22"/>
        </w:rPr>
      </w:pPr>
      <w:r w:rsidRPr="0053374D">
        <w:rPr>
          <w:rFonts w:cs="Times New Roman"/>
          <w:bCs/>
          <w:sz w:val="22"/>
          <w:szCs w:val="22"/>
        </w:rPr>
        <w:t>Expected results of the communication strategy are given below:</w:t>
      </w:r>
    </w:p>
    <w:p w14:paraId="6CE971E2" w14:textId="77777777" w:rsidR="00436F7B" w:rsidRPr="0053374D" w:rsidRDefault="00436F7B" w:rsidP="00F77D5B">
      <w:pPr>
        <w:pStyle w:val="ListParagraph"/>
        <w:numPr>
          <w:ilvl w:val="0"/>
          <w:numId w:val="28"/>
        </w:numPr>
        <w:spacing w:after="0" w:line="264" w:lineRule="auto"/>
        <w:jc w:val="both"/>
        <w:rPr>
          <w:bCs/>
          <w:sz w:val="22"/>
          <w:szCs w:val="22"/>
        </w:rPr>
      </w:pPr>
      <w:r w:rsidRPr="0053374D">
        <w:rPr>
          <w:bCs/>
          <w:sz w:val="22"/>
          <w:szCs w:val="22"/>
        </w:rPr>
        <w:t>General public and final beneficiaries are informed of the assistance provided by the programme, participating countries and the EU</w:t>
      </w:r>
    </w:p>
    <w:p w14:paraId="52C2E157" w14:textId="77777777" w:rsidR="00436F7B" w:rsidRPr="0053374D" w:rsidRDefault="00436F7B" w:rsidP="00F77D5B">
      <w:pPr>
        <w:pStyle w:val="ListParagraph"/>
        <w:numPr>
          <w:ilvl w:val="0"/>
          <w:numId w:val="28"/>
        </w:numPr>
        <w:spacing w:after="0"/>
        <w:jc w:val="both"/>
        <w:rPr>
          <w:bCs/>
          <w:sz w:val="22"/>
          <w:szCs w:val="22"/>
        </w:rPr>
      </w:pPr>
      <w:r w:rsidRPr="0053374D">
        <w:rPr>
          <w:bCs/>
          <w:sz w:val="22"/>
          <w:szCs w:val="22"/>
        </w:rPr>
        <w:t>Potential applicants and partners are informed of the programme and submit compliant grant applications</w:t>
      </w:r>
    </w:p>
    <w:p w14:paraId="194BA924" w14:textId="77777777" w:rsidR="00436F7B" w:rsidRPr="0053374D" w:rsidRDefault="00436F7B" w:rsidP="00F77D5B">
      <w:pPr>
        <w:pStyle w:val="ListParagraph"/>
        <w:numPr>
          <w:ilvl w:val="0"/>
          <w:numId w:val="28"/>
        </w:numPr>
        <w:spacing w:after="0"/>
        <w:jc w:val="both"/>
        <w:rPr>
          <w:bCs/>
          <w:sz w:val="22"/>
          <w:szCs w:val="22"/>
        </w:rPr>
      </w:pPr>
      <w:r w:rsidRPr="0053374D">
        <w:rPr>
          <w:bCs/>
          <w:sz w:val="22"/>
          <w:szCs w:val="22"/>
        </w:rPr>
        <w:t>Programme management bodies and project lead partners and partners receive sufficient training and information to be able to fulfil their roles</w:t>
      </w:r>
    </w:p>
    <w:p w14:paraId="06A47817" w14:textId="77777777" w:rsidR="00436F7B" w:rsidRPr="0053374D" w:rsidRDefault="00436F7B" w:rsidP="00F77D5B">
      <w:pPr>
        <w:pStyle w:val="ListParagraph"/>
        <w:numPr>
          <w:ilvl w:val="0"/>
          <w:numId w:val="28"/>
        </w:numPr>
        <w:spacing w:after="0"/>
        <w:jc w:val="both"/>
        <w:rPr>
          <w:bCs/>
          <w:sz w:val="22"/>
          <w:szCs w:val="22"/>
        </w:rPr>
      </w:pPr>
      <w:r w:rsidRPr="0053374D">
        <w:rPr>
          <w:bCs/>
          <w:sz w:val="22"/>
          <w:szCs w:val="22"/>
        </w:rPr>
        <w:t>Lead partners and partners receive sufficient information and support to be able achieve expected results in compliance with the ENI CBC legal framework</w:t>
      </w:r>
    </w:p>
    <w:p w14:paraId="6E9FABB2" w14:textId="77777777" w:rsidR="00436F7B" w:rsidRPr="0053374D" w:rsidRDefault="00436F7B" w:rsidP="00F77D5B">
      <w:pPr>
        <w:pStyle w:val="ListParagraph"/>
        <w:numPr>
          <w:ilvl w:val="0"/>
          <w:numId w:val="28"/>
        </w:numPr>
        <w:spacing w:after="0"/>
        <w:jc w:val="both"/>
        <w:rPr>
          <w:bCs/>
          <w:sz w:val="22"/>
          <w:szCs w:val="22"/>
        </w:rPr>
      </w:pPr>
      <w:r w:rsidRPr="0053374D">
        <w:rPr>
          <w:bCs/>
          <w:sz w:val="22"/>
          <w:szCs w:val="22"/>
        </w:rPr>
        <w:t>Key decision makers at national and regional level are informed of relevant project results and are encouraged to investigate ways to incorporate them into their policies and activities</w:t>
      </w:r>
    </w:p>
    <w:p w14:paraId="7D641883" w14:textId="77777777" w:rsidR="00CC2C9B" w:rsidRPr="0053374D" w:rsidRDefault="00CC2C9B" w:rsidP="00CC2C9B">
      <w:pPr>
        <w:pStyle w:val="Heading1"/>
        <w:numPr>
          <w:ilvl w:val="0"/>
          <w:numId w:val="3"/>
        </w:numPr>
        <w:spacing w:before="120" w:after="0" w:line="264" w:lineRule="auto"/>
        <w:jc w:val="left"/>
        <w:rPr>
          <w:rFonts w:asciiTheme="minorHAnsi" w:hAnsiTheme="minorHAnsi" w:cs="Calibri"/>
          <w:sz w:val="28"/>
        </w:rPr>
      </w:pPr>
      <w:bookmarkStart w:id="26" w:name="_Toc423429876"/>
      <w:r w:rsidRPr="0053374D">
        <w:rPr>
          <w:rFonts w:asciiTheme="minorHAnsi" w:hAnsiTheme="minorHAnsi" w:cs="Calibri"/>
          <w:sz w:val="28"/>
        </w:rPr>
        <w:t>Monitoring and Evaluation</w:t>
      </w:r>
      <w:bookmarkEnd w:id="26"/>
    </w:p>
    <w:p w14:paraId="040D456A" w14:textId="77777777" w:rsidR="00CC2C9B" w:rsidRPr="0053374D" w:rsidRDefault="00CC2C9B" w:rsidP="00F77D5B">
      <w:pPr>
        <w:spacing w:before="120" w:after="0" w:line="264" w:lineRule="auto"/>
        <w:jc w:val="both"/>
        <w:rPr>
          <w:rFonts w:cs="Times New Roman"/>
          <w:bCs/>
          <w:sz w:val="22"/>
          <w:szCs w:val="22"/>
        </w:rPr>
      </w:pPr>
      <w:r w:rsidRPr="0053374D">
        <w:rPr>
          <w:rFonts w:cs="Times New Roman"/>
          <w:bCs/>
          <w:sz w:val="22"/>
          <w:szCs w:val="22"/>
        </w:rPr>
        <w:t xml:space="preserve">The programme communication strategy will be implemented via Annual Information and Communication Plans. The MA, with the JTS, will be responsible for monitoring the implementation of the Annual Communication Plans. The plans themselves need to be examined and approved by the JMC </w:t>
      </w:r>
      <w:r w:rsidRPr="0053374D">
        <w:rPr>
          <w:rFonts w:cs="Times New Roman"/>
          <w:bCs/>
          <w:i/>
          <w:sz w:val="22"/>
          <w:szCs w:val="22"/>
        </w:rPr>
        <w:t>(IR Art. 24.3)</w:t>
      </w:r>
      <w:r w:rsidRPr="0053374D">
        <w:rPr>
          <w:rFonts w:cs="Times New Roman"/>
          <w:bCs/>
          <w:sz w:val="22"/>
          <w:szCs w:val="22"/>
        </w:rPr>
        <w:t xml:space="preserve">.  </w:t>
      </w:r>
    </w:p>
    <w:p w14:paraId="0C2CB5AC" w14:textId="77777777" w:rsidR="00CC2C9B" w:rsidRPr="0053374D" w:rsidRDefault="00CC2C9B" w:rsidP="00F77D5B">
      <w:pPr>
        <w:autoSpaceDE w:val="0"/>
        <w:autoSpaceDN w:val="0"/>
        <w:adjustRightInd w:val="0"/>
        <w:spacing w:before="120" w:after="0" w:line="264" w:lineRule="auto"/>
        <w:jc w:val="both"/>
        <w:rPr>
          <w:rFonts w:cs="Calibri"/>
          <w:sz w:val="22"/>
          <w:szCs w:val="22"/>
        </w:rPr>
      </w:pPr>
      <w:r w:rsidRPr="0053374D">
        <w:rPr>
          <w:rFonts w:cs="Calibri"/>
          <w:sz w:val="22"/>
          <w:szCs w:val="22"/>
        </w:rPr>
        <w:t xml:space="preserve">Information </w:t>
      </w:r>
      <w:r w:rsidRPr="0053374D">
        <w:rPr>
          <w:rFonts w:cs="Times New Roman"/>
          <w:bCs/>
          <w:sz w:val="22"/>
          <w:szCs w:val="22"/>
        </w:rPr>
        <w:t>on progress in implementing the Annual Communication Plans, the information and publicity measures carried out and the means of communication used</w:t>
      </w:r>
      <w:r w:rsidRPr="0053374D">
        <w:rPr>
          <w:rFonts w:cs="Calibri"/>
          <w:sz w:val="22"/>
          <w:szCs w:val="22"/>
        </w:rPr>
        <w:t xml:space="preserve"> will be included in the programme annual report </w:t>
      </w:r>
      <w:r w:rsidRPr="0053374D">
        <w:rPr>
          <w:rFonts w:cs="Calibri"/>
          <w:i/>
          <w:sz w:val="22"/>
          <w:szCs w:val="22"/>
        </w:rPr>
        <w:t xml:space="preserve">(IR 77.2e) </w:t>
      </w:r>
      <w:r w:rsidRPr="0053374D">
        <w:rPr>
          <w:rFonts w:cs="Calibri"/>
          <w:sz w:val="22"/>
          <w:szCs w:val="22"/>
        </w:rPr>
        <w:t xml:space="preserve">to be submitted to the EC by 15 February along with a plan for the subsequent year </w:t>
      </w:r>
      <w:r w:rsidRPr="0053374D">
        <w:rPr>
          <w:rFonts w:cs="Calibri"/>
          <w:i/>
          <w:sz w:val="22"/>
          <w:szCs w:val="22"/>
        </w:rPr>
        <w:t>(IR 79.4)</w:t>
      </w:r>
      <w:r w:rsidRPr="0053374D">
        <w:rPr>
          <w:rFonts w:cs="Calibri"/>
          <w:sz w:val="22"/>
          <w:szCs w:val="22"/>
        </w:rPr>
        <w:t xml:space="preserve">. </w:t>
      </w:r>
    </w:p>
    <w:p w14:paraId="2A4249DF" w14:textId="77777777" w:rsidR="00CC2C9B" w:rsidRPr="0053374D" w:rsidRDefault="00CC2C9B" w:rsidP="00F77D5B">
      <w:pPr>
        <w:spacing w:before="120" w:after="0" w:line="264" w:lineRule="auto"/>
        <w:jc w:val="both"/>
        <w:rPr>
          <w:rFonts w:cs="Times New Roman"/>
          <w:bCs/>
          <w:sz w:val="22"/>
          <w:szCs w:val="22"/>
        </w:rPr>
      </w:pPr>
      <w:r w:rsidRPr="0053374D">
        <w:rPr>
          <w:rFonts w:cs="Times New Roman"/>
          <w:bCs/>
          <w:sz w:val="22"/>
          <w:szCs w:val="22"/>
        </w:rPr>
        <w:t>Each annual plan will start with an evaluation of the implementation of the previous plan. This will involve:</w:t>
      </w:r>
    </w:p>
    <w:p w14:paraId="4C18C74E" w14:textId="77777777" w:rsidR="00CC2C9B" w:rsidRPr="0053374D" w:rsidRDefault="00CC2C9B" w:rsidP="00F77D5B">
      <w:pPr>
        <w:pStyle w:val="BodyText"/>
        <w:numPr>
          <w:ilvl w:val="0"/>
          <w:numId w:val="17"/>
        </w:numPr>
        <w:spacing w:before="120" w:line="264" w:lineRule="auto"/>
        <w:ind w:left="714" w:hanging="357"/>
        <w:contextualSpacing/>
        <w:jc w:val="both"/>
        <w:rPr>
          <w:rFonts w:cs="Times New Roman"/>
          <w:sz w:val="22"/>
          <w:szCs w:val="22"/>
        </w:rPr>
      </w:pPr>
      <w:r w:rsidRPr="0053374D">
        <w:rPr>
          <w:rFonts w:cs="Times New Roman"/>
          <w:sz w:val="22"/>
          <w:szCs w:val="22"/>
        </w:rPr>
        <w:t xml:space="preserve">A review of actual, compared to planned, outputs </w:t>
      </w:r>
    </w:p>
    <w:p w14:paraId="6DA2C643" w14:textId="14610004" w:rsidR="00CC2C9B" w:rsidRPr="0053374D" w:rsidRDefault="00CC2C9B" w:rsidP="00F77D5B">
      <w:pPr>
        <w:pStyle w:val="BodyText"/>
        <w:numPr>
          <w:ilvl w:val="0"/>
          <w:numId w:val="17"/>
        </w:numPr>
        <w:spacing w:before="120" w:line="264" w:lineRule="auto"/>
        <w:ind w:left="714" w:hanging="357"/>
        <w:contextualSpacing/>
        <w:jc w:val="both"/>
        <w:rPr>
          <w:rFonts w:cs="Times New Roman"/>
          <w:sz w:val="22"/>
          <w:szCs w:val="22"/>
        </w:rPr>
      </w:pPr>
      <w:r w:rsidRPr="0053374D">
        <w:rPr>
          <w:rFonts w:cs="Times New Roman"/>
          <w:sz w:val="22"/>
          <w:szCs w:val="22"/>
        </w:rPr>
        <w:t xml:space="preserve">Explanations for any modifications to the planning </w:t>
      </w:r>
    </w:p>
    <w:p w14:paraId="189CEAC2" w14:textId="77777777" w:rsidR="00CC2C9B" w:rsidRPr="0053374D" w:rsidRDefault="00CC2C9B" w:rsidP="00F77D5B">
      <w:pPr>
        <w:pStyle w:val="BodyText"/>
        <w:numPr>
          <w:ilvl w:val="0"/>
          <w:numId w:val="17"/>
        </w:numPr>
        <w:spacing w:before="120" w:line="264" w:lineRule="auto"/>
        <w:ind w:left="714" w:hanging="357"/>
        <w:contextualSpacing/>
        <w:jc w:val="both"/>
        <w:rPr>
          <w:rFonts w:cs="Times New Roman"/>
          <w:sz w:val="22"/>
          <w:szCs w:val="22"/>
        </w:rPr>
      </w:pPr>
      <w:r w:rsidRPr="0053374D">
        <w:rPr>
          <w:rFonts w:cs="Times New Roman"/>
          <w:sz w:val="22"/>
          <w:szCs w:val="22"/>
        </w:rPr>
        <w:t xml:space="preserve">An update on indicators compared to the target indicators </w:t>
      </w:r>
    </w:p>
    <w:p w14:paraId="56E6D60A" w14:textId="77777777" w:rsidR="00CC2C9B" w:rsidRPr="0053374D" w:rsidRDefault="00CC2C9B" w:rsidP="00F77D5B">
      <w:pPr>
        <w:pStyle w:val="BodyText"/>
        <w:numPr>
          <w:ilvl w:val="0"/>
          <w:numId w:val="17"/>
        </w:numPr>
        <w:spacing w:before="120" w:line="264" w:lineRule="auto"/>
        <w:ind w:left="714" w:hanging="357"/>
        <w:contextualSpacing/>
        <w:jc w:val="both"/>
        <w:rPr>
          <w:rFonts w:cs="Times New Roman"/>
          <w:sz w:val="22"/>
          <w:szCs w:val="22"/>
        </w:rPr>
      </w:pPr>
      <w:r w:rsidRPr="0053374D">
        <w:rPr>
          <w:rFonts w:cs="Times New Roman"/>
          <w:sz w:val="22"/>
          <w:szCs w:val="22"/>
        </w:rPr>
        <w:t xml:space="preserve">An assessment of the measures used and with recommendations for modifications if needed </w:t>
      </w:r>
    </w:p>
    <w:p w14:paraId="70AE14FF" w14:textId="77777777" w:rsidR="00CC2C9B" w:rsidRPr="0053374D" w:rsidRDefault="00CC2C9B" w:rsidP="00F77D5B">
      <w:pPr>
        <w:pStyle w:val="BodyText"/>
        <w:numPr>
          <w:ilvl w:val="0"/>
          <w:numId w:val="17"/>
        </w:numPr>
        <w:spacing w:before="120" w:line="264" w:lineRule="auto"/>
        <w:ind w:left="714" w:hanging="357"/>
        <w:contextualSpacing/>
        <w:jc w:val="both"/>
        <w:rPr>
          <w:rFonts w:cs="Times New Roman"/>
          <w:sz w:val="22"/>
          <w:szCs w:val="22"/>
        </w:rPr>
      </w:pPr>
      <w:r w:rsidRPr="0053374D">
        <w:rPr>
          <w:rFonts w:cs="Times New Roman"/>
          <w:sz w:val="22"/>
          <w:szCs w:val="22"/>
        </w:rPr>
        <w:t>an assessment of progress toward achieving the objectives of the communication strategy as reflected</w:t>
      </w:r>
      <w:r w:rsidRPr="0053374D">
        <w:rPr>
          <w:rFonts w:cs="Times New Roman"/>
          <w:bCs/>
          <w:sz w:val="22"/>
          <w:szCs w:val="22"/>
        </w:rPr>
        <w:t xml:space="preserve"> in the specific objectives for each plan  </w:t>
      </w:r>
    </w:p>
    <w:p w14:paraId="7F0CA98F" w14:textId="724B86FA" w:rsidR="00CC2C9B" w:rsidRPr="0053374D" w:rsidRDefault="00CC2C9B" w:rsidP="00F77D5B">
      <w:pPr>
        <w:autoSpaceDE w:val="0"/>
        <w:autoSpaceDN w:val="0"/>
        <w:adjustRightInd w:val="0"/>
        <w:spacing w:before="120" w:after="0" w:line="264" w:lineRule="auto"/>
        <w:jc w:val="both"/>
        <w:rPr>
          <w:rFonts w:cs="Calibri"/>
          <w:sz w:val="22"/>
          <w:szCs w:val="22"/>
        </w:rPr>
      </w:pPr>
      <w:r w:rsidRPr="0053374D">
        <w:rPr>
          <w:rFonts w:cs="Calibri"/>
          <w:sz w:val="22"/>
          <w:szCs w:val="22"/>
        </w:rPr>
        <w:t xml:space="preserve">Monitoring of the annual plans will be carried out via output </w:t>
      </w:r>
      <w:r w:rsidR="000F3C75" w:rsidRPr="0053374D">
        <w:rPr>
          <w:rFonts w:cs="Calibri"/>
          <w:sz w:val="22"/>
          <w:szCs w:val="22"/>
        </w:rPr>
        <w:t xml:space="preserve">and result </w:t>
      </w:r>
      <w:r w:rsidRPr="0053374D">
        <w:rPr>
          <w:rFonts w:cs="Calibri"/>
          <w:sz w:val="22"/>
          <w:szCs w:val="22"/>
        </w:rPr>
        <w:t xml:space="preserve">indicators given below. </w:t>
      </w:r>
    </w:p>
    <w:p w14:paraId="4111CE32" w14:textId="616909F4" w:rsidR="00CC2C9B" w:rsidRPr="0053374D" w:rsidRDefault="00CC2C9B" w:rsidP="00CC2C9B">
      <w:pPr>
        <w:pStyle w:val="Heading3"/>
        <w:numPr>
          <w:ilvl w:val="0"/>
          <w:numId w:val="26"/>
        </w:numPr>
        <w:spacing w:before="120" w:line="264" w:lineRule="auto"/>
        <w:ind w:left="357" w:hanging="357"/>
        <w:rPr>
          <w:rFonts w:asciiTheme="minorHAnsi" w:hAnsiTheme="minorHAnsi" w:cs="Calibri"/>
        </w:rPr>
      </w:pPr>
      <w:bookmarkStart w:id="27" w:name="_Toc412197520"/>
      <w:bookmarkStart w:id="28" w:name="_Toc423429877"/>
      <w:r w:rsidRPr="0053374D">
        <w:rPr>
          <w:rFonts w:asciiTheme="minorHAnsi" w:hAnsiTheme="minorHAnsi" w:cs="Calibri"/>
        </w:rPr>
        <w:t>Output indicators</w:t>
      </w:r>
      <w:bookmarkEnd w:id="27"/>
      <w:bookmarkEnd w:id="28"/>
    </w:p>
    <w:p w14:paraId="63203C50" w14:textId="6270AD06" w:rsidR="00C74B8E" w:rsidRPr="0053374D" w:rsidRDefault="00CC2C9B" w:rsidP="00CC2C9B">
      <w:pPr>
        <w:spacing w:before="120" w:after="0" w:line="264" w:lineRule="auto"/>
        <w:jc w:val="both"/>
        <w:rPr>
          <w:rFonts w:cs="Times New Roman"/>
          <w:bCs/>
          <w:sz w:val="22"/>
          <w:szCs w:val="22"/>
        </w:rPr>
      </w:pPr>
      <w:r w:rsidRPr="0053374D">
        <w:rPr>
          <w:rFonts w:cs="Times New Roman"/>
          <w:bCs/>
          <w:sz w:val="22"/>
          <w:szCs w:val="22"/>
        </w:rPr>
        <w:t xml:space="preserve">The output indicators can be considered as ‘exposure’ indicators which show to what extent the target audience receives key programme information and how many times the information has been exposed. Output indicators are quantity indicators related to each of the Communication strategy measures as shown in table 3 below. </w:t>
      </w:r>
      <w:r w:rsidR="000F3C75" w:rsidRPr="0053374D">
        <w:rPr>
          <w:rFonts w:cs="Times New Roman"/>
          <w:bCs/>
          <w:sz w:val="22"/>
          <w:szCs w:val="22"/>
        </w:rPr>
        <w:t xml:space="preserve">Target values for the output indicators will be set annually. </w:t>
      </w:r>
    </w:p>
    <w:p w14:paraId="17AABC50" w14:textId="77777777" w:rsidR="00C74B8E" w:rsidRPr="0053374D" w:rsidRDefault="00C74B8E">
      <w:pPr>
        <w:rPr>
          <w:rFonts w:cs="Times New Roman"/>
          <w:bCs/>
          <w:sz w:val="22"/>
          <w:szCs w:val="22"/>
        </w:rPr>
      </w:pPr>
      <w:r w:rsidRPr="0053374D">
        <w:rPr>
          <w:rFonts w:cs="Times New Roman"/>
          <w:bCs/>
          <w:sz w:val="22"/>
          <w:szCs w:val="22"/>
        </w:rPr>
        <w:br w:type="page"/>
      </w:r>
    </w:p>
    <w:p w14:paraId="042D8C6C" w14:textId="77777777" w:rsidR="00CC2C9B" w:rsidRPr="0053374D" w:rsidRDefault="00CC2C9B" w:rsidP="00CC2C9B">
      <w:pPr>
        <w:spacing w:before="120" w:after="0" w:line="264" w:lineRule="auto"/>
        <w:jc w:val="both"/>
        <w:rPr>
          <w:rFonts w:cs="Times New Roman"/>
          <w:bCs/>
          <w:sz w:val="22"/>
          <w:szCs w:val="22"/>
        </w:rPr>
      </w:pPr>
    </w:p>
    <w:p w14:paraId="66B6B555" w14:textId="3D432A4A" w:rsidR="00CC2C9B" w:rsidRPr="0053374D" w:rsidRDefault="00CC2C9B" w:rsidP="00CC2C9B">
      <w:pPr>
        <w:spacing w:before="120" w:after="0" w:line="264" w:lineRule="auto"/>
        <w:jc w:val="both"/>
        <w:rPr>
          <w:rFonts w:cs="Times New Roman"/>
          <w:bCs/>
          <w:i/>
          <w:sz w:val="22"/>
          <w:szCs w:val="22"/>
        </w:rPr>
      </w:pPr>
      <w:r w:rsidRPr="0053374D">
        <w:rPr>
          <w:rFonts w:cs="Times New Roman"/>
          <w:bCs/>
          <w:i/>
          <w:sz w:val="22"/>
          <w:szCs w:val="22"/>
        </w:rPr>
        <w:t>Table 3: Output indicators &amp; source of verification</w:t>
      </w:r>
    </w:p>
    <w:tbl>
      <w:tblPr>
        <w:tblStyle w:val="TableGrid"/>
        <w:tblW w:w="1049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2108"/>
        <w:gridCol w:w="728"/>
        <w:gridCol w:w="3651"/>
        <w:gridCol w:w="3969"/>
        <w:gridCol w:w="34"/>
      </w:tblGrid>
      <w:tr w:rsidR="00AF503E" w:rsidRPr="0053374D" w14:paraId="24EDF1F8" w14:textId="77777777" w:rsidTr="00AF503E">
        <w:trPr>
          <w:gridAfter w:val="1"/>
          <w:wAfter w:w="34" w:type="dxa"/>
          <w:cantSplit/>
          <w:trHeight w:val="397"/>
          <w:tblHeader/>
        </w:trPr>
        <w:tc>
          <w:tcPr>
            <w:tcW w:w="2108" w:type="dxa"/>
            <w:shd w:val="clear" w:color="auto" w:fill="983620" w:themeFill="accent2"/>
            <w:noWrap/>
            <w:vAlign w:val="center"/>
            <w:hideMark/>
          </w:tcPr>
          <w:p w14:paraId="0A5769C7" w14:textId="77777777" w:rsidR="00AF503E" w:rsidRPr="0053374D" w:rsidRDefault="00AF503E" w:rsidP="00F95D4B">
            <w:pPr>
              <w:spacing w:line="264" w:lineRule="auto"/>
              <w:jc w:val="center"/>
              <w:rPr>
                <w:b/>
                <w:bCs/>
                <w:color w:val="FFFFFF" w:themeColor="background1"/>
                <w:sz w:val="20"/>
                <w:szCs w:val="20"/>
              </w:rPr>
            </w:pPr>
            <w:r w:rsidRPr="0053374D">
              <w:rPr>
                <w:b/>
                <w:bCs/>
                <w:color w:val="FFFFFF" w:themeColor="background1"/>
                <w:sz w:val="20"/>
                <w:szCs w:val="20"/>
              </w:rPr>
              <w:t>Measure</w:t>
            </w:r>
          </w:p>
        </w:tc>
        <w:tc>
          <w:tcPr>
            <w:tcW w:w="728" w:type="dxa"/>
            <w:shd w:val="clear" w:color="auto" w:fill="983620" w:themeFill="accent2"/>
            <w:vAlign w:val="center"/>
          </w:tcPr>
          <w:p w14:paraId="5681C059" w14:textId="77777777" w:rsidR="00AF503E" w:rsidRPr="0053374D" w:rsidRDefault="00AF503E" w:rsidP="00F95D4B">
            <w:pPr>
              <w:spacing w:line="264" w:lineRule="auto"/>
              <w:jc w:val="center"/>
              <w:rPr>
                <w:b/>
                <w:bCs/>
                <w:color w:val="FFFFFF" w:themeColor="background1"/>
                <w:sz w:val="20"/>
                <w:szCs w:val="20"/>
              </w:rPr>
            </w:pPr>
            <w:proofErr w:type="spellStart"/>
            <w:r w:rsidRPr="0053374D">
              <w:rPr>
                <w:b/>
                <w:bCs/>
                <w:color w:val="FFFFFF" w:themeColor="background1"/>
                <w:sz w:val="20"/>
                <w:szCs w:val="20"/>
              </w:rPr>
              <w:t>Ind</w:t>
            </w:r>
            <w:proofErr w:type="spellEnd"/>
            <w:r w:rsidRPr="0053374D">
              <w:rPr>
                <w:b/>
                <w:bCs/>
                <w:color w:val="FFFFFF" w:themeColor="background1"/>
                <w:sz w:val="20"/>
                <w:szCs w:val="20"/>
              </w:rPr>
              <w:t xml:space="preserve"> No</w:t>
            </w:r>
          </w:p>
        </w:tc>
        <w:tc>
          <w:tcPr>
            <w:tcW w:w="3651" w:type="dxa"/>
            <w:shd w:val="clear" w:color="auto" w:fill="983620" w:themeFill="accent2"/>
            <w:vAlign w:val="center"/>
          </w:tcPr>
          <w:p w14:paraId="4ABCF3FE" w14:textId="77777777" w:rsidR="00AF503E" w:rsidRPr="0053374D" w:rsidRDefault="00AF503E" w:rsidP="00F95D4B">
            <w:pPr>
              <w:spacing w:line="264" w:lineRule="auto"/>
              <w:jc w:val="center"/>
              <w:rPr>
                <w:b/>
                <w:bCs/>
                <w:color w:val="FFFFFF" w:themeColor="background1"/>
                <w:sz w:val="20"/>
                <w:szCs w:val="20"/>
              </w:rPr>
            </w:pPr>
            <w:r w:rsidRPr="0053374D">
              <w:rPr>
                <w:b/>
                <w:bCs/>
                <w:color w:val="FFFFFF" w:themeColor="background1"/>
                <w:sz w:val="20"/>
                <w:szCs w:val="20"/>
              </w:rPr>
              <w:t>Indicator</w:t>
            </w:r>
          </w:p>
        </w:tc>
        <w:tc>
          <w:tcPr>
            <w:tcW w:w="3969" w:type="dxa"/>
            <w:shd w:val="clear" w:color="auto" w:fill="983620" w:themeFill="accent2"/>
            <w:vAlign w:val="center"/>
          </w:tcPr>
          <w:p w14:paraId="36C0FE70" w14:textId="77777777" w:rsidR="00AF503E" w:rsidRPr="0053374D" w:rsidRDefault="00AF503E" w:rsidP="00F95D4B">
            <w:pPr>
              <w:spacing w:line="264" w:lineRule="auto"/>
              <w:jc w:val="center"/>
              <w:rPr>
                <w:b/>
                <w:bCs/>
                <w:color w:val="FFFFFF" w:themeColor="background1"/>
                <w:sz w:val="20"/>
                <w:szCs w:val="20"/>
              </w:rPr>
            </w:pPr>
            <w:r w:rsidRPr="0053374D">
              <w:rPr>
                <w:b/>
                <w:bCs/>
                <w:color w:val="FFFFFF" w:themeColor="background1"/>
                <w:sz w:val="20"/>
                <w:szCs w:val="20"/>
              </w:rPr>
              <w:t>Source of verification</w:t>
            </w:r>
          </w:p>
        </w:tc>
      </w:tr>
      <w:tr w:rsidR="00CC2C9B" w:rsidRPr="0053374D" w14:paraId="5FACE818" w14:textId="77777777" w:rsidTr="00AF503E">
        <w:trPr>
          <w:cantSplit/>
          <w:trHeight w:val="397"/>
        </w:trPr>
        <w:tc>
          <w:tcPr>
            <w:tcW w:w="10490" w:type="dxa"/>
            <w:gridSpan w:val="5"/>
            <w:shd w:val="clear" w:color="auto" w:fill="808080" w:themeFill="background1" w:themeFillShade="80"/>
            <w:vAlign w:val="center"/>
          </w:tcPr>
          <w:p w14:paraId="5768846B" w14:textId="726AB5B0" w:rsidR="00CC2C9B" w:rsidRPr="0053374D" w:rsidRDefault="00CC2C9B" w:rsidP="00F95D4B">
            <w:pPr>
              <w:spacing w:line="264" w:lineRule="auto"/>
              <w:rPr>
                <w:b/>
                <w:bCs/>
                <w:color w:val="FFFFFF" w:themeColor="background1"/>
                <w:sz w:val="20"/>
                <w:szCs w:val="20"/>
              </w:rPr>
            </w:pPr>
            <w:r w:rsidRPr="0053374D">
              <w:rPr>
                <w:b/>
                <w:bCs/>
                <w:color w:val="FFFFFF" w:themeColor="background1"/>
                <w:sz w:val="20"/>
                <w:szCs w:val="20"/>
              </w:rPr>
              <w:t>Promotion</w:t>
            </w:r>
          </w:p>
        </w:tc>
      </w:tr>
      <w:tr w:rsidR="00AF503E" w:rsidRPr="0053374D" w14:paraId="1094AA80" w14:textId="77777777" w:rsidTr="00AF503E">
        <w:trPr>
          <w:gridAfter w:val="1"/>
          <w:wAfter w:w="34" w:type="dxa"/>
          <w:cantSplit/>
          <w:trHeight w:val="454"/>
        </w:trPr>
        <w:tc>
          <w:tcPr>
            <w:tcW w:w="2108" w:type="dxa"/>
            <w:shd w:val="clear" w:color="auto" w:fill="D9D9D9" w:themeFill="background1" w:themeFillShade="D9"/>
            <w:noWrap/>
          </w:tcPr>
          <w:p w14:paraId="0750B7CA" w14:textId="59227D77" w:rsidR="00AF503E" w:rsidRPr="0053374D" w:rsidRDefault="00AF503E" w:rsidP="00F95D4B">
            <w:pPr>
              <w:spacing w:line="264" w:lineRule="auto"/>
              <w:rPr>
                <w:b/>
                <w:bCs/>
                <w:sz w:val="20"/>
                <w:szCs w:val="20"/>
              </w:rPr>
            </w:pPr>
            <w:r w:rsidRPr="0053374D">
              <w:rPr>
                <w:b/>
                <w:bCs/>
                <w:sz w:val="20"/>
                <w:szCs w:val="20"/>
              </w:rPr>
              <w:t>Promotional Materials</w:t>
            </w:r>
          </w:p>
        </w:tc>
        <w:tc>
          <w:tcPr>
            <w:tcW w:w="728" w:type="dxa"/>
            <w:shd w:val="clear" w:color="auto" w:fill="D9D9D9" w:themeFill="background1" w:themeFillShade="D9"/>
          </w:tcPr>
          <w:p w14:paraId="3EA77668" w14:textId="77777777" w:rsidR="00AF503E" w:rsidRPr="0053374D" w:rsidRDefault="00AF503E" w:rsidP="00F95D4B">
            <w:pPr>
              <w:spacing w:line="264" w:lineRule="auto"/>
              <w:rPr>
                <w:bCs/>
                <w:sz w:val="20"/>
                <w:szCs w:val="20"/>
              </w:rPr>
            </w:pPr>
            <w:r w:rsidRPr="0053374D">
              <w:rPr>
                <w:bCs/>
                <w:sz w:val="20"/>
                <w:szCs w:val="20"/>
              </w:rPr>
              <w:t>O1</w:t>
            </w:r>
          </w:p>
        </w:tc>
        <w:tc>
          <w:tcPr>
            <w:tcW w:w="3651" w:type="dxa"/>
            <w:shd w:val="clear" w:color="auto" w:fill="D9D9D9" w:themeFill="background1" w:themeFillShade="D9"/>
          </w:tcPr>
          <w:p w14:paraId="39764C33" w14:textId="77777777" w:rsidR="00AF503E" w:rsidRPr="0053374D" w:rsidRDefault="00AF503E" w:rsidP="00F95D4B">
            <w:pPr>
              <w:pStyle w:val="ListParagraph"/>
              <w:numPr>
                <w:ilvl w:val="0"/>
                <w:numId w:val="13"/>
              </w:numPr>
              <w:spacing w:line="264" w:lineRule="auto"/>
              <w:ind w:left="113" w:hanging="113"/>
              <w:rPr>
                <w:bCs/>
                <w:sz w:val="20"/>
                <w:szCs w:val="20"/>
              </w:rPr>
            </w:pPr>
            <w:r w:rsidRPr="0053374D">
              <w:rPr>
                <w:bCs/>
                <w:sz w:val="20"/>
                <w:szCs w:val="20"/>
              </w:rPr>
              <w:t>Number of items distributed</w:t>
            </w:r>
          </w:p>
        </w:tc>
        <w:tc>
          <w:tcPr>
            <w:tcW w:w="3969" w:type="dxa"/>
            <w:shd w:val="clear" w:color="auto" w:fill="D9D9D9" w:themeFill="background1" w:themeFillShade="D9"/>
          </w:tcPr>
          <w:p w14:paraId="118403DB" w14:textId="77777777" w:rsidR="00AF503E" w:rsidRPr="0053374D" w:rsidRDefault="00AF503E" w:rsidP="00F95D4B">
            <w:pPr>
              <w:spacing w:line="264" w:lineRule="auto"/>
              <w:rPr>
                <w:bCs/>
                <w:sz w:val="20"/>
                <w:szCs w:val="20"/>
              </w:rPr>
            </w:pPr>
            <w:r w:rsidRPr="0053374D">
              <w:rPr>
                <w:bCs/>
                <w:sz w:val="20"/>
                <w:szCs w:val="20"/>
              </w:rPr>
              <w:t>Programme annual reports</w:t>
            </w:r>
          </w:p>
        </w:tc>
      </w:tr>
      <w:tr w:rsidR="00AF503E" w:rsidRPr="0053374D" w14:paraId="21F87586" w14:textId="77777777" w:rsidTr="00AF503E">
        <w:trPr>
          <w:gridAfter w:val="1"/>
          <w:wAfter w:w="34" w:type="dxa"/>
          <w:cantSplit/>
          <w:trHeight w:val="454"/>
        </w:trPr>
        <w:tc>
          <w:tcPr>
            <w:tcW w:w="2108" w:type="dxa"/>
            <w:shd w:val="clear" w:color="auto" w:fill="D9D9D9" w:themeFill="background1" w:themeFillShade="D9"/>
            <w:noWrap/>
          </w:tcPr>
          <w:p w14:paraId="66C7ED89" w14:textId="77777777" w:rsidR="00AF503E" w:rsidRPr="0053374D" w:rsidRDefault="00AF503E" w:rsidP="00F95D4B">
            <w:pPr>
              <w:spacing w:line="264" w:lineRule="auto"/>
              <w:rPr>
                <w:b/>
                <w:bCs/>
                <w:color w:val="FFFFFF" w:themeColor="background1"/>
                <w:sz w:val="20"/>
                <w:szCs w:val="20"/>
              </w:rPr>
            </w:pPr>
            <w:r w:rsidRPr="0053374D">
              <w:rPr>
                <w:b/>
                <w:bCs/>
                <w:sz w:val="20"/>
                <w:szCs w:val="20"/>
              </w:rPr>
              <w:t>Promotional</w:t>
            </w:r>
            <w:r w:rsidRPr="0053374D">
              <w:rPr>
                <w:b/>
                <w:bCs/>
                <w:color w:val="FFFFFF" w:themeColor="background1"/>
                <w:sz w:val="20"/>
                <w:szCs w:val="20"/>
              </w:rPr>
              <w:t xml:space="preserve"> </w:t>
            </w:r>
            <w:r w:rsidRPr="0053374D">
              <w:rPr>
                <w:b/>
                <w:bCs/>
                <w:sz w:val="20"/>
                <w:szCs w:val="20"/>
              </w:rPr>
              <w:t>Events</w:t>
            </w:r>
          </w:p>
        </w:tc>
        <w:tc>
          <w:tcPr>
            <w:tcW w:w="728" w:type="dxa"/>
            <w:shd w:val="clear" w:color="auto" w:fill="D9D9D9" w:themeFill="background1" w:themeFillShade="D9"/>
          </w:tcPr>
          <w:p w14:paraId="1EF08759" w14:textId="342B6F53" w:rsidR="00AF503E" w:rsidRPr="0053374D" w:rsidRDefault="00AF503E" w:rsidP="00FA5DD2">
            <w:pPr>
              <w:spacing w:line="264" w:lineRule="auto"/>
              <w:rPr>
                <w:bCs/>
                <w:sz w:val="20"/>
                <w:szCs w:val="20"/>
              </w:rPr>
            </w:pPr>
            <w:r w:rsidRPr="0053374D">
              <w:rPr>
                <w:bCs/>
                <w:sz w:val="20"/>
                <w:szCs w:val="20"/>
              </w:rPr>
              <w:t>0</w:t>
            </w:r>
            <w:r w:rsidR="00FA5DD2" w:rsidRPr="0053374D">
              <w:rPr>
                <w:bCs/>
                <w:sz w:val="20"/>
                <w:szCs w:val="20"/>
              </w:rPr>
              <w:t>3</w:t>
            </w:r>
          </w:p>
        </w:tc>
        <w:tc>
          <w:tcPr>
            <w:tcW w:w="3651" w:type="dxa"/>
            <w:shd w:val="clear" w:color="auto" w:fill="D9D9D9" w:themeFill="background1" w:themeFillShade="D9"/>
          </w:tcPr>
          <w:p w14:paraId="0C852E5D" w14:textId="77777777" w:rsidR="00AF503E" w:rsidRPr="0053374D" w:rsidRDefault="00AF503E" w:rsidP="00F95D4B">
            <w:pPr>
              <w:pStyle w:val="ListParagraph"/>
              <w:numPr>
                <w:ilvl w:val="0"/>
                <w:numId w:val="13"/>
              </w:numPr>
              <w:spacing w:line="264" w:lineRule="auto"/>
              <w:ind w:left="113" w:hanging="113"/>
              <w:rPr>
                <w:bCs/>
                <w:sz w:val="20"/>
                <w:szCs w:val="20"/>
              </w:rPr>
            </w:pPr>
            <w:r w:rsidRPr="0053374D">
              <w:rPr>
                <w:bCs/>
                <w:sz w:val="20"/>
                <w:szCs w:val="20"/>
              </w:rPr>
              <w:t>No of participants at programme promotional events</w:t>
            </w:r>
          </w:p>
        </w:tc>
        <w:tc>
          <w:tcPr>
            <w:tcW w:w="3969" w:type="dxa"/>
            <w:shd w:val="clear" w:color="auto" w:fill="D9D9D9" w:themeFill="background1" w:themeFillShade="D9"/>
          </w:tcPr>
          <w:p w14:paraId="4C4C30C9" w14:textId="77777777" w:rsidR="00AF503E" w:rsidRPr="0053374D" w:rsidRDefault="00AF503E" w:rsidP="00F95D4B">
            <w:pPr>
              <w:spacing w:line="264" w:lineRule="auto"/>
              <w:ind w:right="113"/>
              <w:rPr>
                <w:bCs/>
                <w:sz w:val="20"/>
                <w:szCs w:val="20"/>
              </w:rPr>
            </w:pPr>
            <w:r w:rsidRPr="0053374D">
              <w:rPr>
                <w:bCs/>
                <w:sz w:val="20"/>
                <w:szCs w:val="20"/>
              </w:rPr>
              <w:t>Lists of participants/ Programme annual reports</w:t>
            </w:r>
          </w:p>
        </w:tc>
      </w:tr>
      <w:tr w:rsidR="00CC2C9B" w:rsidRPr="0053374D" w14:paraId="3BE93521" w14:textId="77777777" w:rsidTr="00AF503E">
        <w:trPr>
          <w:cantSplit/>
          <w:trHeight w:val="397"/>
        </w:trPr>
        <w:tc>
          <w:tcPr>
            <w:tcW w:w="10490" w:type="dxa"/>
            <w:gridSpan w:val="5"/>
            <w:shd w:val="clear" w:color="auto" w:fill="808080" w:themeFill="background1" w:themeFillShade="80"/>
            <w:vAlign w:val="center"/>
          </w:tcPr>
          <w:p w14:paraId="53C15BBD" w14:textId="3C9FAD44" w:rsidR="00CC2C9B" w:rsidRPr="0053374D" w:rsidRDefault="00CC2C9B" w:rsidP="00F95D4B">
            <w:pPr>
              <w:spacing w:line="264" w:lineRule="auto"/>
              <w:rPr>
                <w:b/>
                <w:bCs/>
                <w:color w:val="FFFFFF" w:themeColor="background1"/>
                <w:sz w:val="20"/>
                <w:szCs w:val="20"/>
              </w:rPr>
            </w:pPr>
            <w:r w:rsidRPr="0053374D">
              <w:rPr>
                <w:b/>
                <w:bCs/>
                <w:color w:val="FFFFFF" w:themeColor="background1"/>
                <w:sz w:val="20"/>
                <w:szCs w:val="20"/>
              </w:rPr>
              <w:t>Information</w:t>
            </w:r>
          </w:p>
        </w:tc>
      </w:tr>
      <w:tr w:rsidR="00AF503E" w:rsidRPr="0053374D" w14:paraId="113A2473" w14:textId="77777777" w:rsidTr="00AF503E">
        <w:trPr>
          <w:gridAfter w:val="1"/>
          <w:wAfter w:w="34" w:type="dxa"/>
          <w:cantSplit/>
          <w:trHeight w:val="454"/>
        </w:trPr>
        <w:tc>
          <w:tcPr>
            <w:tcW w:w="2108" w:type="dxa"/>
            <w:shd w:val="clear" w:color="auto" w:fill="D9D9D9" w:themeFill="background1" w:themeFillShade="D9"/>
            <w:noWrap/>
          </w:tcPr>
          <w:p w14:paraId="7CA81A29" w14:textId="5916063E" w:rsidR="00AF503E" w:rsidRPr="0053374D" w:rsidRDefault="00AF503E" w:rsidP="00F95D4B">
            <w:pPr>
              <w:spacing w:line="264" w:lineRule="auto"/>
              <w:rPr>
                <w:b/>
                <w:bCs/>
                <w:sz w:val="20"/>
                <w:szCs w:val="20"/>
              </w:rPr>
            </w:pPr>
            <w:r w:rsidRPr="0053374D">
              <w:rPr>
                <w:b/>
                <w:bCs/>
                <w:sz w:val="20"/>
                <w:szCs w:val="20"/>
              </w:rPr>
              <w:t>Website</w:t>
            </w:r>
          </w:p>
        </w:tc>
        <w:tc>
          <w:tcPr>
            <w:tcW w:w="728" w:type="dxa"/>
            <w:shd w:val="clear" w:color="auto" w:fill="D9D9D9" w:themeFill="background1" w:themeFillShade="D9"/>
          </w:tcPr>
          <w:p w14:paraId="58009BAB" w14:textId="0D342337" w:rsidR="00AF503E" w:rsidRPr="0053374D" w:rsidRDefault="00AF503E" w:rsidP="00FA5DD2">
            <w:pPr>
              <w:spacing w:line="264" w:lineRule="auto"/>
              <w:rPr>
                <w:bCs/>
                <w:sz w:val="20"/>
                <w:szCs w:val="20"/>
              </w:rPr>
            </w:pPr>
            <w:r w:rsidRPr="0053374D">
              <w:rPr>
                <w:bCs/>
                <w:sz w:val="20"/>
                <w:szCs w:val="20"/>
              </w:rPr>
              <w:t>O</w:t>
            </w:r>
            <w:r w:rsidR="00FA5DD2" w:rsidRPr="0053374D">
              <w:rPr>
                <w:bCs/>
                <w:sz w:val="20"/>
                <w:szCs w:val="20"/>
              </w:rPr>
              <w:t>4</w:t>
            </w:r>
          </w:p>
        </w:tc>
        <w:tc>
          <w:tcPr>
            <w:tcW w:w="3651" w:type="dxa"/>
            <w:shd w:val="clear" w:color="auto" w:fill="D9D9D9" w:themeFill="background1" w:themeFillShade="D9"/>
          </w:tcPr>
          <w:p w14:paraId="2A60C3DE" w14:textId="4ABFD3EB" w:rsidR="00AF503E" w:rsidRPr="0053374D" w:rsidRDefault="00AF503E" w:rsidP="00CC2C9B">
            <w:pPr>
              <w:pStyle w:val="ListParagraph"/>
              <w:numPr>
                <w:ilvl w:val="0"/>
                <w:numId w:val="13"/>
              </w:numPr>
              <w:spacing w:line="264" w:lineRule="auto"/>
              <w:ind w:left="113" w:hanging="113"/>
              <w:rPr>
                <w:bCs/>
                <w:sz w:val="20"/>
                <w:szCs w:val="20"/>
              </w:rPr>
            </w:pPr>
            <w:r w:rsidRPr="0053374D">
              <w:rPr>
                <w:bCs/>
                <w:sz w:val="20"/>
                <w:szCs w:val="20"/>
              </w:rPr>
              <w:t>Number of hits on updated website</w:t>
            </w:r>
          </w:p>
        </w:tc>
        <w:tc>
          <w:tcPr>
            <w:tcW w:w="3969" w:type="dxa"/>
            <w:shd w:val="clear" w:color="auto" w:fill="D9D9D9" w:themeFill="background1" w:themeFillShade="D9"/>
          </w:tcPr>
          <w:p w14:paraId="118E0A9F" w14:textId="77777777" w:rsidR="00AF503E" w:rsidRPr="0053374D" w:rsidRDefault="00AF503E" w:rsidP="00F95D4B">
            <w:pPr>
              <w:spacing w:line="264" w:lineRule="auto"/>
              <w:ind w:right="113"/>
              <w:rPr>
                <w:bCs/>
                <w:sz w:val="20"/>
                <w:szCs w:val="20"/>
              </w:rPr>
            </w:pPr>
            <w:r w:rsidRPr="0053374D">
              <w:rPr>
                <w:bCs/>
                <w:sz w:val="20"/>
                <w:szCs w:val="20"/>
              </w:rPr>
              <w:t>Website</w:t>
            </w:r>
          </w:p>
        </w:tc>
      </w:tr>
      <w:tr w:rsidR="00AF503E" w:rsidRPr="0053374D" w14:paraId="25EE87F5" w14:textId="77777777" w:rsidTr="00AF503E">
        <w:trPr>
          <w:gridAfter w:val="1"/>
          <w:wAfter w:w="34" w:type="dxa"/>
          <w:cantSplit/>
          <w:trHeight w:val="454"/>
        </w:trPr>
        <w:tc>
          <w:tcPr>
            <w:tcW w:w="2108" w:type="dxa"/>
            <w:shd w:val="clear" w:color="auto" w:fill="D9D9D9" w:themeFill="background1" w:themeFillShade="D9"/>
            <w:noWrap/>
          </w:tcPr>
          <w:p w14:paraId="7C32181E" w14:textId="77777777" w:rsidR="00AF503E" w:rsidRPr="0053374D" w:rsidRDefault="00AF503E" w:rsidP="00F95D4B">
            <w:pPr>
              <w:spacing w:line="264" w:lineRule="auto"/>
              <w:rPr>
                <w:b/>
                <w:bCs/>
                <w:sz w:val="20"/>
                <w:szCs w:val="20"/>
              </w:rPr>
            </w:pPr>
            <w:r w:rsidRPr="0053374D">
              <w:rPr>
                <w:b/>
                <w:bCs/>
                <w:sz w:val="20"/>
                <w:szCs w:val="20"/>
              </w:rPr>
              <w:t>Publications</w:t>
            </w:r>
          </w:p>
        </w:tc>
        <w:tc>
          <w:tcPr>
            <w:tcW w:w="728" w:type="dxa"/>
            <w:shd w:val="clear" w:color="auto" w:fill="D9D9D9" w:themeFill="background1" w:themeFillShade="D9"/>
          </w:tcPr>
          <w:p w14:paraId="28D424F8" w14:textId="4717BBD7" w:rsidR="00AF503E" w:rsidRPr="0053374D" w:rsidRDefault="00AF503E" w:rsidP="00FA5DD2">
            <w:pPr>
              <w:spacing w:line="264" w:lineRule="auto"/>
              <w:rPr>
                <w:bCs/>
                <w:sz w:val="20"/>
                <w:szCs w:val="20"/>
              </w:rPr>
            </w:pPr>
            <w:r w:rsidRPr="0053374D">
              <w:rPr>
                <w:bCs/>
                <w:sz w:val="20"/>
                <w:szCs w:val="20"/>
              </w:rPr>
              <w:t>O</w:t>
            </w:r>
            <w:r w:rsidR="00FA5DD2" w:rsidRPr="0053374D">
              <w:rPr>
                <w:bCs/>
                <w:sz w:val="20"/>
                <w:szCs w:val="20"/>
              </w:rPr>
              <w:t>6</w:t>
            </w:r>
          </w:p>
        </w:tc>
        <w:tc>
          <w:tcPr>
            <w:tcW w:w="3651" w:type="dxa"/>
            <w:shd w:val="clear" w:color="auto" w:fill="D9D9D9" w:themeFill="background1" w:themeFillShade="D9"/>
          </w:tcPr>
          <w:p w14:paraId="6D9B117D" w14:textId="77777777" w:rsidR="00AF503E" w:rsidRPr="0053374D" w:rsidRDefault="00AF503E" w:rsidP="00F95D4B">
            <w:pPr>
              <w:pStyle w:val="ListParagraph"/>
              <w:numPr>
                <w:ilvl w:val="0"/>
                <w:numId w:val="13"/>
              </w:numPr>
              <w:spacing w:line="264" w:lineRule="auto"/>
              <w:ind w:left="113" w:hanging="113"/>
              <w:rPr>
                <w:bCs/>
                <w:sz w:val="20"/>
                <w:szCs w:val="20"/>
              </w:rPr>
            </w:pPr>
            <w:r w:rsidRPr="0053374D">
              <w:rPr>
                <w:bCs/>
                <w:sz w:val="20"/>
                <w:szCs w:val="20"/>
              </w:rPr>
              <w:t>Number of programme publications distributed</w:t>
            </w:r>
          </w:p>
        </w:tc>
        <w:tc>
          <w:tcPr>
            <w:tcW w:w="3969" w:type="dxa"/>
            <w:shd w:val="clear" w:color="auto" w:fill="D9D9D9" w:themeFill="background1" w:themeFillShade="D9"/>
          </w:tcPr>
          <w:p w14:paraId="774179E7" w14:textId="77777777" w:rsidR="00AF503E" w:rsidRPr="0053374D" w:rsidRDefault="00AF503E" w:rsidP="00F95D4B">
            <w:pPr>
              <w:spacing w:line="264" w:lineRule="auto"/>
              <w:ind w:right="113"/>
              <w:rPr>
                <w:bCs/>
                <w:sz w:val="20"/>
                <w:szCs w:val="20"/>
              </w:rPr>
            </w:pPr>
            <w:r w:rsidRPr="0053374D">
              <w:rPr>
                <w:bCs/>
                <w:sz w:val="20"/>
                <w:szCs w:val="20"/>
              </w:rPr>
              <w:t>Programme annual reports</w:t>
            </w:r>
          </w:p>
        </w:tc>
      </w:tr>
      <w:tr w:rsidR="00AF503E" w:rsidRPr="0053374D" w14:paraId="6F957A9B" w14:textId="77777777" w:rsidTr="00AF503E">
        <w:trPr>
          <w:gridAfter w:val="1"/>
          <w:wAfter w:w="34" w:type="dxa"/>
          <w:cantSplit/>
          <w:trHeight w:val="231"/>
        </w:trPr>
        <w:tc>
          <w:tcPr>
            <w:tcW w:w="2108" w:type="dxa"/>
            <w:vMerge w:val="restart"/>
            <w:shd w:val="clear" w:color="auto" w:fill="D9D9D9" w:themeFill="background1" w:themeFillShade="D9"/>
            <w:noWrap/>
          </w:tcPr>
          <w:p w14:paraId="4AE29134" w14:textId="77777777" w:rsidR="00AF503E" w:rsidRPr="0053374D" w:rsidRDefault="00AF503E" w:rsidP="00F95D4B">
            <w:pPr>
              <w:spacing w:line="264" w:lineRule="auto"/>
              <w:rPr>
                <w:b/>
                <w:bCs/>
                <w:sz w:val="20"/>
                <w:szCs w:val="20"/>
              </w:rPr>
            </w:pPr>
            <w:r w:rsidRPr="0053374D">
              <w:rPr>
                <w:b/>
                <w:bCs/>
                <w:sz w:val="20"/>
                <w:szCs w:val="20"/>
              </w:rPr>
              <w:t>Information events</w:t>
            </w:r>
          </w:p>
        </w:tc>
        <w:tc>
          <w:tcPr>
            <w:tcW w:w="728" w:type="dxa"/>
            <w:shd w:val="clear" w:color="auto" w:fill="D9D9D9" w:themeFill="background1" w:themeFillShade="D9"/>
          </w:tcPr>
          <w:p w14:paraId="70E95181" w14:textId="072D2109" w:rsidR="00AF503E" w:rsidRPr="0053374D" w:rsidRDefault="00AF503E" w:rsidP="00FA5DD2">
            <w:pPr>
              <w:spacing w:line="264" w:lineRule="auto"/>
              <w:rPr>
                <w:bCs/>
                <w:sz w:val="20"/>
                <w:szCs w:val="20"/>
              </w:rPr>
            </w:pPr>
            <w:r w:rsidRPr="0053374D">
              <w:rPr>
                <w:bCs/>
                <w:sz w:val="20"/>
                <w:szCs w:val="20"/>
              </w:rPr>
              <w:t>O</w:t>
            </w:r>
            <w:r w:rsidR="00FA5DD2" w:rsidRPr="0053374D">
              <w:rPr>
                <w:bCs/>
                <w:sz w:val="20"/>
                <w:szCs w:val="20"/>
              </w:rPr>
              <w:t>7</w:t>
            </w:r>
          </w:p>
        </w:tc>
        <w:tc>
          <w:tcPr>
            <w:tcW w:w="3651" w:type="dxa"/>
            <w:shd w:val="clear" w:color="auto" w:fill="D9D9D9" w:themeFill="background1" w:themeFillShade="D9"/>
          </w:tcPr>
          <w:p w14:paraId="41E8A4FE" w14:textId="77777777" w:rsidR="00AF503E" w:rsidRPr="0053374D" w:rsidRDefault="00AF503E" w:rsidP="00F95D4B">
            <w:pPr>
              <w:pStyle w:val="ListParagraph"/>
              <w:numPr>
                <w:ilvl w:val="0"/>
                <w:numId w:val="13"/>
              </w:numPr>
              <w:spacing w:line="264" w:lineRule="auto"/>
              <w:ind w:left="113" w:hanging="113"/>
              <w:rPr>
                <w:bCs/>
                <w:sz w:val="20"/>
                <w:szCs w:val="20"/>
              </w:rPr>
            </w:pPr>
            <w:r w:rsidRPr="0053374D">
              <w:rPr>
                <w:bCs/>
                <w:sz w:val="20"/>
                <w:szCs w:val="20"/>
              </w:rPr>
              <w:t xml:space="preserve">Number of programme events </w:t>
            </w:r>
          </w:p>
        </w:tc>
        <w:tc>
          <w:tcPr>
            <w:tcW w:w="3969" w:type="dxa"/>
            <w:vMerge w:val="restart"/>
            <w:shd w:val="clear" w:color="auto" w:fill="D9D9D9" w:themeFill="background1" w:themeFillShade="D9"/>
          </w:tcPr>
          <w:p w14:paraId="25F62927" w14:textId="77777777" w:rsidR="00AF503E" w:rsidRPr="0053374D" w:rsidRDefault="00AF503E" w:rsidP="00F95D4B">
            <w:pPr>
              <w:spacing w:line="264" w:lineRule="auto"/>
              <w:ind w:right="113"/>
              <w:rPr>
                <w:bCs/>
                <w:sz w:val="20"/>
                <w:szCs w:val="20"/>
              </w:rPr>
            </w:pPr>
            <w:r w:rsidRPr="0053374D">
              <w:rPr>
                <w:bCs/>
                <w:sz w:val="20"/>
                <w:szCs w:val="20"/>
              </w:rPr>
              <w:t>Programme annual reports/ Lists of participants/</w:t>
            </w:r>
          </w:p>
        </w:tc>
      </w:tr>
      <w:tr w:rsidR="00AF503E" w:rsidRPr="0053374D" w14:paraId="26006FB2" w14:textId="77777777" w:rsidTr="00AF503E">
        <w:trPr>
          <w:gridAfter w:val="1"/>
          <w:wAfter w:w="34" w:type="dxa"/>
          <w:cantSplit/>
          <w:trHeight w:val="231"/>
        </w:trPr>
        <w:tc>
          <w:tcPr>
            <w:tcW w:w="2108" w:type="dxa"/>
            <w:vMerge/>
            <w:shd w:val="clear" w:color="auto" w:fill="F2F2F2" w:themeFill="background1" w:themeFillShade="F2"/>
            <w:noWrap/>
          </w:tcPr>
          <w:p w14:paraId="548D8A69" w14:textId="77777777" w:rsidR="00AF503E" w:rsidRPr="0053374D" w:rsidRDefault="00AF503E" w:rsidP="00F95D4B">
            <w:pPr>
              <w:spacing w:line="264" w:lineRule="auto"/>
              <w:rPr>
                <w:b/>
                <w:bCs/>
                <w:color w:val="FFFFFF" w:themeColor="background1"/>
                <w:sz w:val="20"/>
                <w:szCs w:val="20"/>
              </w:rPr>
            </w:pPr>
          </w:p>
        </w:tc>
        <w:tc>
          <w:tcPr>
            <w:tcW w:w="728" w:type="dxa"/>
            <w:shd w:val="clear" w:color="auto" w:fill="D9D9D9" w:themeFill="background1" w:themeFillShade="D9"/>
          </w:tcPr>
          <w:p w14:paraId="5503D2F5" w14:textId="317F3FE8" w:rsidR="00AF503E" w:rsidRPr="0053374D" w:rsidRDefault="00FA5DD2" w:rsidP="00FA5DD2">
            <w:pPr>
              <w:spacing w:line="264" w:lineRule="auto"/>
              <w:rPr>
                <w:bCs/>
                <w:sz w:val="20"/>
                <w:szCs w:val="20"/>
              </w:rPr>
            </w:pPr>
            <w:r w:rsidRPr="0053374D">
              <w:rPr>
                <w:bCs/>
                <w:sz w:val="20"/>
                <w:szCs w:val="20"/>
              </w:rPr>
              <w:t>O8</w:t>
            </w:r>
          </w:p>
        </w:tc>
        <w:tc>
          <w:tcPr>
            <w:tcW w:w="3651" w:type="dxa"/>
            <w:shd w:val="clear" w:color="auto" w:fill="D9D9D9" w:themeFill="background1" w:themeFillShade="D9"/>
          </w:tcPr>
          <w:p w14:paraId="0EC0E1AA" w14:textId="77777777" w:rsidR="00AF503E" w:rsidRPr="0053374D" w:rsidRDefault="00AF503E" w:rsidP="00F95D4B">
            <w:pPr>
              <w:pStyle w:val="ListParagraph"/>
              <w:numPr>
                <w:ilvl w:val="0"/>
                <w:numId w:val="13"/>
              </w:numPr>
              <w:spacing w:line="264" w:lineRule="auto"/>
              <w:ind w:left="113" w:hanging="113"/>
              <w:rPr>
                <w:bCs/>
                <w:sz w:val="20"/>
                <w:szCs w:val="20"/>
              </w:rPr>
            </w:pPr>
            <w:r w:rsidRPr="0053374D">
              <w:rPr>
                <w:bCs/>
                <w:sz w:val="20"/>
                <w:szCs w:val="20"/>
              </w:rPr>
              <w:t>Number of participants</w:t>
            </w:r>
          </w:p>
        </w:tc>
        <w:tc>
          <w:tcPr>
            <w:tcW w:w="3969" w:type="dxa"/>
            <w:vMerge/>
            <w:shd w:val="clear" w:color="auto" w:fill="D9D9D9" w:themeFill="background1" w:themeFillShade="D9"/>
          </w:tcPr>
          <w:p w14:paraId="7712C445" w14:textId="77777777" w:rsidR="00AF503E" w:rsidRPr="0053374D" w:rsidRDefault="00AF503E" w:rsidP="00F95D4B">
            <w:pPr>
              <w:spacing w:line="264" w:lineRule="auto"/>
              <w:ind w:right="113"/>
              <w:rPr>
                <w:bCs/>
                <w:sz w:val="20"/>
                <w:szCs w:val="20"/>
              </w:rPr>
            </w:pPr>
          </w:p>
        </w:tc>
      </w:tr>
      <w:tr w:rsidR="00CC2C9B" w:rsidRPr="0053374D" w14:paraId="4F597F28" w14:textId="77777777" w:rsidTr="00AF503E">
        <w:trPr>
          <w:cantSplit/>
          <w:trHeight w:val="397"/>
        </w:trPr>
        <w:tc>
          <w:tcPr>
            <w:tcW w:w="10490" w:type="dxa"/>
            <w:gridSpan w:val="5"/>
            <w:shd w:val="clear" w:color="auto" w:fill="808080" w:themeFill="background1" w:themeFillShade="80"/>
          </w:tcPr>
          <w:p w14:paraId="79C9D767" w14:textId="6CD41F51" w:rsidR="00CC2C9B" w:rsidRPr="0053374D" w:rsidRDefault="00CC2C9B" w:rsidP="00F95D4B">
            <w:pPr>
              <w:spacing w:line="264" w:lineRule="auto"/>
              <w:rPr>
                <w:b/>
                <w:bCs/>
                <w:color w:val="FFFFFF" w:themeColor="background1"/>
                <w:sz w:val="20"/>
                <w:szCs w:val="20"/>
              </w:rPr>
            </w:pPr>
            <w:r w:rsidRPr="0053374D">
              <w:rPr>
                <w:b/>
                <w:bCs/>
                <w:color w:val="FFFFFF" w:themeColor="background1"/>
                <w:sz w:val="20"/>
                <w:szCs w:val="20"/>
              </w:rPr>
              <w:t xml:space="preserve">Training </w:t>
            </w:r>
          </w:p>
        </w:tc>
      </w:tr>
      <w:tr w:rsidR="00AF503E" w:rsidRPr="0053374D" w14:paraId="68314436" w14:textId="77777777" w:rsidTr="00AF503E">
        <w:trPr>
          <w:gridAfter w:val="1"/>
          <w:wAfter w:w="34" w:type="dxa"/>
          <w:cantSplit/>
          <w:trHeight w:val="232"/>
        </w:trPr>
        <w:tc>
          <w:tcPr>
            <w:tcW w:w="2108" w:type="dxa"/>
            <w:vMerge w:val="restart"/>
            <w:shd w:val="clear" w:color="auto" w:fill="D9D9D9" w:themeFill="background1" w:themeFillShade="D9"/>
            <w:noWrap/>
          </w:tcPr>
          <w:p w14:paraId="376FFB39" w14:textId="7586DAE9" w:rsidR="00AF503E" w:rsidRPr="0053374D" w:rsidRDefault="00AF503E" w:rsidP="00F95D4B">
            <w:pPr>
              <w:spacing w:line="264" w:lineRule="auto"/>
              <w:rPr>
                <w:b/>
                <w:bCs/>
                <w:color w:val="FFFFFF" w:themeColor="background1"/>
                <w:sz w:val="20"/>
                <w:szCs w:val="20"/>
              </w:rPr>
            </w:pPr>
            <w:r w:rsidRPr="0053374D">
              <w:rPr>
                <w:b/>
                <w:bCs/>
                <w:sz w:val="20"/>
                <w:szCs w:val="20"/>
              </w:rPr>
              <w:t>Training &amp; other events</w:t>
            </w:r>
          </w:p>
        </w:tc>
        <w:tc>
          <w:tcPr>
            <w:tcW w:w="728" w:type="dxa"/>
            <w:shd w:val="clear" w:color="auto" w:fill="D9D9D9" w:themeFill="background1" w:themeFillShade="D9"/>
          </w:tcPr>
          <w:p w14:paraId="5E057D71" w14:textId="5D17CA1A" w:rsidR="00AF503E" w:rsidRPr="0053374D" w:rsidRDefault="00AF503E" w:rsidP="00FA5DD2">
            <w:pPr>
              <w:spacing w:line="264" w:lineRule="auto"/>
              <w:rPr>
                <w:bCs/>
                <w:sz w:val="20"/>
                <w:szCs w:val="20"/>
              </w:rPr>
            </w:pPr>
            <w:r w:rsidRPr="0053374D">
              <w:rPr>
                <w:bCs/>
                <w:sz w:val="20"/>
                <w:szCs w:val="20"/>
              </w:rPr>
              <w:t>O</w:t>
            </w:r>
            <w:r w:rsidR="00FA5DD2" w:rsidRPr="0053374D">
              <w:rPr>
                <w:bCs/>
                <w:sz w:val="20"/>
                <w:szCs w:val="20"/>
              </w:rPr>
              <w:t>9</w:t>
            </w:r>
          </w:p>
        </w:tc>
        <w:tc>
          <w:tcPr>
            <w:tcW w:w="3651" w:type="dxa"/>
            <w:shd w:val="clear" w:color="auto" w:fill="D9D9D9" w:themeFill="background1" w:themeFillShade="D9"/>
          </w:tcPr>
          <w:p w14:paraId="13AA39AF" w14:textId="77777777" w:rsidR="00AF503E" w:rsidRPr="0053374D" w:rsidRDefault="00AF503E" w:rsidP="00F95D4B">
            <w:pPr>
              <w:pStyle w:val="ListParagraph"/>
              <w:numPr>
                <w:ilvl w:val="0"/>
                <w:numId w:val="13"/>
              </w:numPr>
              <w:spacing w:line="264" w:lineRule="auto"/>
              <w:ind w:left="113" w:hanging="113"/>
              <w:rPr>
                <w:bCs/>
                <w:sz w:val="20"/>
                <w:szCs w:val="20"/>
              </w:rPr>
            </w:pPr>
            <w:r w:rsidRPr="0053374D">
              <w:rPr>
                <w:bCs/>
                <w:sz w:val="20"/>
                <w:szCs w:val="20"/>
              </w:rPr>
              <w:t xml:space="preserve">Number of programme events </w:t>
            </w:r>
          </w:p>
        </w:tc>
        <w:tc>
          <w:tcPr>
            <w:tcW w:w="3969" w:type="dxa"/>
            <w:vMerge w:val="restart"/>
            <w:shd w:val="clear" w:color="auto" w:fill="D9D9D9" w:themeFill="background1" w:themeFillShade="D9"/>
          </w:tcPr>
          <w:p w14:paraId="5566EA24" w14:textId="77777777" w:rsidR="00AF503E" w:rsidRPr="0053374D" w:rsidRDefault="00AF503E" w:rsidP="00F95D4B">
            <w:pPr>
              <w:spacing w:line="264" w:lineRule="auto"/>
              <w:ind w:right="113"/>
              <w:rPr>
                <w:bCs/>
                <w:sz w:val="20"/>
                <w:szCs w:val="20"/>
              </w:rPr>
            </w:pPr>
            <w:r w:rsidRPr="0053374D">
              <w:rPr>
                <w:bCs/>
                <w:sz w:val="20"/>
                <w:szCs w:val="20"/>
              </w:rPr>
              <w:t>Programme annual reports/ Lists of participants/</w:t>
            </w:r>
          </w:p>
        </w:tc>
      </w:tr>
      <w:tr w:rsidR="00AF503E" w:rsidRPr="0053374D" w14:paraId="067B2832" w14:textId="77777777" w:rsidTr="00AF503E">
        <w:trPr>
          <w:gridAfter w:val="1"/>
          <w:wAfter w:w="34" w:type="dxa"/>
          <w:cantSplit/>
          <w:trHeight w:val="232"/>
        </w:trPr>
        <w:tc>
          <w:tcPr>
            <w:tcW w:w="2108" w:type="dxa"/>
            <w:vMerge/>
            <w:shd w:val="clear" w:color="auto" w:fill="D9D9D9" w:themeFill="background1" w:themeFillShade="D9"/>
            <w:noWrap/>
          </w:tcPr>
          <w:p w14:paraId="4512C35A" w14:textId="77777777" w:rsidR="00AF503E" w:rsidRPr="0053374D" w:rsidRDefault="00AF503E" w:rsidP="00F95D4B">
            <w:pPr>
              <w:spacing w:line="264" w:lineRule="auto"/>
              <w:rPr>
                <w:b/>
                <w:bCs/>
                <w:color w:val="FFFFFF" w:themeColor="background1"/>
                <w:sz w:val="20"/>
                <w:szCs w:val="20"/>
              </w:rPr>
            </w:pPr>
          </w:p>
        </w:tc>
        <w:tc>
          <w:tcPr>
            <w:tcW w:w="728" w:type="dxa"/>
            <w:shd w:val="clear" w:color="auto" w:fill="D9D9D9" w:themeFill="background1" w:themeFillShade="D9"/>
          </w:tcPr>
          <w:p w14:paraId="7BDD3792" w14:textId="4504220D" w:rsidR="00AF503E" w:rsidRPr="0053374D" w:rsidRDefault="00AF503E" w:rsidP="00FA5DD2">
            <w:pPr>
              <w:spacing w:line="264" w:lineRule="auto"/>
              <w:rPr>
                <w:bCs/>
                <w:sz w:val="20"/>
                <w:szCs w:val="20"/>
              </w:rPr>
            </w:pPr>
            <w:r w:rsidRPr="0053374D">
              <w:rPr>
                <w:bCs/>
                <w:sz w:val="20"/>
                <w:szCs w:val="20"/>
              </w:rPr>
              <w:t>O</w:t>
            </w:r>
            <w:r w:rsidR="00FA5DD2" w:rsidRPr="0053374D">
              <w:rPr>
                <w:bCs/>
                <w:sz w:val="20"/>
                <w:szCs w:val="20"/>
              </w:rPr>
              <w:t>10</w:t>
            </w:r>
          </w:p>
        </w:tc>
        <w:tc>
          <w:tcPr>
            <w:tcW w:w="3651" w:type="dxa"/>
            <w:shd w:val="clear" w:color="auto" w:fill="D9D9D9" w:themeFill="background1" w:themeFillShade="D9"/>
          </w:tcPr>
          <w:p w14:paraId="70A9E11C" w14:textId="77777777" w:rsidR="00AF503E" w:rsidRPr="0053374D" w:rsidRDefault="00AF503E" w:rsidP="00F95D4B">
            <w:pPr>
              <w:pStyle w:val="ListParagraph"/>
              <w:numPr>
                <w:ilvl w:val="0"/>
                <w:numId w:val="13"/>
              </w:numPr>
              <w:spacing w:line="264" w:lineRule="auto"/>
              <w:ind w:left="113" w:hanging="113"/>
              <w:rPr>
                <w:b/>
                <w:bCs/>
                <w:sz w:val="20"/>
                <w:szCs w:val="20"/>
              </w:rPr>
            </w:pPr>
            <w:r w:rsidRPr="0053374D">
              <w:rPr>
                <w:bCs/>
                <w:sz w:val="20"/>
                <w:szCs w:val="20"/>
              </w:rPr>
              <w:t>Number of participants</w:t>
            </w:r>
          </w:p>
        </w:tc>
        <w:tc>
          <w:tcPr>
            <w:tcW w:w="3969" w:type="dxa"/>
            <w:vMerge/>
            <w:shd w:val="clear" w:color="auto" w:fill="D9D9D9" w:themeFill="background1" w:themeFillShade="D9"/>
          </w:tcPr>
          <w:p w14:paraId="030C35DE" w14:textId="77777777" w:rsidR="00AF503E" w:rsidRPr="0053374D" w:rsidRDefault="00AF503E" w:rsidP="00F95D4B">
            <w:pPr>
              <w:spacing w:line="264" w:lineRule="auto"/>
              <w:ind w:right="113"/>
              <w:rPr>
                <w:bCs/>
                <w:sz w:val="20"/>
                <w:szCs w:val="20"/>
              </w:rPr>
            </w:pPr>
          </w:p>
        </w:tc>
      </w:tr>
    </w:tbl>
    <w:p w14:paraId="3DC1AF87" w14:textId="77777777" w:rsidR="00CC2C9B" w:rsidRPr="0053374D" w:rsidRDefault="00CC2C9B" w:rsidP="00FA5DD2">
      <w:pPr>
        <w:pStyle w:val="Heading3"/>
        <w:numPr>
          <w:ilvl w:val="0"/>
          <w:numId w:val="26"/>
        </w:numPr>
        <w:spacing w:before="120" w:line="264" w:lineRule="auto"/>
        <w:ind w:left="357" w:hanging="357"/>
        <w:rPr>
          <w:rFonts w:asciiTheme="minorHAnsi" w:hAnsiTheme="minorHAnsi" w:cs="Calibri"/>
        </w:rPr>
      </w:pPr>
      <w:bookmarkStart w:id="29" w:name="_Toc412197521"/>
      <w:bookmarkStart w:id="30" w:name="_Toc423429878"/>
      <w:r w:rsidRPr="0053374D">
        <w:rPr>
          <w:rFonts w:asciiTheme="minorHAnsi" w:hAnsiTheme="minorHAnsi" w:cs="Calibri"/>
        </w:rPr>
        <w:t>Result indicators</w:t>
      </w:r>
      <w:bookmarkEnd w:id="29"/>
      <w:bookmarkEnd w:id="30"/>
    </w:p>
    <w:p w14:paraId="26DDB8DD" w14:textId="506CC276" w:rsidR="00223572" w:rsidRPr="0053374D" w:rsidRDefault="00223572" w:rsidP="00F77D5B">
      <w:pPr>
        <w:autoSpaceDE w:val="0"/>
        <w:autoSpaceDN w:val="0"/>
        <w:adjustRightInd w:val="0"/>
        <w:spacing w:before="120" w:after="0" w:line="264" w:lineRule="auto"/>
        <w:jc w:val="both"/>
        <w:rPr>
          <w:rFonts w:cs="Calibri"/>
          <w:sz w:val="22"/>
          <w:szCs w:val="22"/>
        </w:rPr>
      </w:pPr>
      <w:r w:rsidRPr="0053374D">
        <w:rPr>
          <w:rFonts w:cs="Calibri"/>
          <w:sz w:val="22"/>
          <w:szCs w:val="22"/>
        </w:rPr>
        <w:t xml:space="preserve">Evaluation of </w:t>
      </w:r>
      <w:r w:rsidR="00C74B8E" w:rsidRPr="0053374D">
        <w:rPr>
          <w:rFonts w:cs="Calibri"/>
          <w:sz w:val="22"/>
          <w:szCs w:val="22"/>
        </w:rPr>
        <w:t xml:space="preserve">the </w:t>
      </w:r>
      <w:r w:rsidRPr="0053374D">
        <w:rPr>
          <w:rFonts w:cs="Calibri"/>
          <w:sz w:val="22"/>
          <w:szCs w:val="22"/>
        </w:rPr>
        <w:t xml:space="preserve">communication strategy will be done through qualitative data questionnaires </w:t>
      </w:r>
      <w:r w:rsidR="00FA5DD2" w:rsidRPr="0053374D">
        <w:rPr>
          <w:rFonts w:cs="Calibri"/>
          <w:sz w:val="22"/>
          <w:szCs w:val="22"/>
        </w:rPr>
        <w:t>given to participants</w:t>
      </w:r>
      <w:r w:rsidRPr="0053374D">
        <w:rPr>
          <w:rFonts w:cs="Calibri"/>
          <w:sz w:val="22"/>
          <w:szCs w:val="22"/>
        </w:rPr>
        <w:t xml:space="preserve"> after each event.</w:t>
      </w:r>
    </w:p>
    <w:p w14:paraId="2877CA2E" w14:textId="54941025" w:rsidR="00CC2C9B" w:rsidRPr="0053374D" w:rsidRDefault="00061FF2" w:rsidP="00F77D5B">
      <w:pPr>
        <w:spacing w:before="120" w:after="0" w:line="264" w:lineRule="auto"/>
        <w:jc w:val="both"/>
        <w:rPr>
          <w:rFonts w:cs="Times New Roman"/>
          <w:bCs/>
          <w:sz w:val="22"/>
          <w:szCs w:val="22"/>
        </w:rPr>
      </w:pPr>
      <w:r w:rsidRPr="0053374D">
        <w:rPr>
          <w:rFonts w:cs="Times New Roman"/>
          <w:bCs/>
          <w:sz w:val="22"/>
          <w:szCs w:val="22"/>
        </w:rPr>
        <w:t>R</w:t>
      </w:r>
      <w:r w:rsidR="00CC2C9B" w:rsidRPr="0053374D">
        <w:rPr>
          <w:rFonts w:cs="Times New Roman"/>
          <w:bCs/>
          <w:sz w:val="22"/>
          <w:szCs w:val="22"/>
        </w:rPr>
        <w:t xml:space="preserve">esult indicators to assess the </w:t>
      </w:r>
      <w:r w:rsidRPr="0053374D">
        <w:rPr>
          <w:rFonts w:cs="Times New Roman"/>
          <w:bCs/>
          <w:sz w:val="22"/>
          <w:szCs w:val="22"/>
        </w:rPr>
        <w:t xml:space="preserve">satisfaction by participants in planned events </w:t>
      </w:r>
      <w:r w:rsidR="00CC2C9B" w:rsidRPr="0053374D">
        <w:rPr>
          <w:rFonts w:cs="Times New Roman"/>
          <w:bCs/>
          <w:sz w:val="22"/>
          <w:szCs w:val="22"/>
        </w:rPr>
        <w:t>are given in Table 4 below</w:t>
      </w:r>
      <w:r w:rsidRPr="0053374D">
        <w:rPr>
          <w:rFonts w:cs="Times New Roman"/>
          <w:bCs/>
          <w:sz w:val="22"/>
          <w:szCs w:val="22"/>
        </w:rPr>
        <w:t>.</w:t>
      </w:r>
    </w:p>
    <w:p w14:paraId="1694164A" w14:textId="77777777" w:rsidR="00CC2C9B" w:rsidRPr="0053374D" w:rsidRDefault="00CC2C9B" w:rsidP="00CC2C9B">
      <w:pPr>
        <w:spacing w:before="120" w:after="0" w:line="264" w:lineRule="auto"/>
        <w:jc w:val="both"/>
        <w:rPr>
          <w:rFonts w:cs="Times New Roman"/>
          <w:bCs/>
          <w:sz w:val="22"/>
          <w:szCs w:val="22"/>
        </w:rPr>
      </w:pPr>
    </w:p>
    <w:tbl>
      <w:tblPr>
        <w:tblStyle w:val="TableGrid"/>
        <w:tblW w:w="10456"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710"/>
        <w:gridCol w:w="6628"/>
        <w:gridCol w:w="3118"/>
      </w:tblGrid>
      <w:tr w:rsidR="00AF503E" w:rsidRPr="0053374D" w14:paraId="10295AC0" w14:textId="77777777" w:rsidTr="00AF503E">
        <w:trPr>
          <w:cantSplit/>
          <w:trHeight w:val="510"/>
          <w:tblHeader/>
        </w:trPr>
        <w:tc>
          <w:tcPr>
            <w:tcW w:w="710" w:type="dxa"/>
            <w:shd w:val="clear" w:color="auto" w:fill="983620" w:themeFill="accent2"/>
            <w:vAlign w:val="center"/>
          </w:tcPr>
          <w:p w14:paraId="4A27C49D" w14:textId="77777777" w:rsidR="00AF503E" w:rsidRPr="0053374D" w:rsidRDefault="00AF503E" w:rsidP="00F95D4B">
            <w:pPr>
              <w:spacing w:line="264" w:lineRule="auto"/>
              <w:jc w:val="center"/>
              <w:rPr>
                <w:b/>
                <w:bCs/>
                <w:color w:val="FFFFFF" w:themeColor="background1"/>
                <w:sz w:val="20"/>
                <w:szCs w:val="20"/>
              </w:rPr>
            </w:pPr>
            <w:proofErr w:type="spellStart"/>
            <w:r w:rsidRPr="0053374D">
              <w:rPr>
                <w:b/>
                <w:bCs/>
                <w:color w:val="FFFFFF" w:themeColor="background1"/>
                <w:sz w:val="20"/>
                <w:szCs w:val="20"/>
              </w:rPr>
              <w:t>Ind</w:t>
            </w:r>
            <w:proofErr w:type="spellEnd"/>
            <w:r w:rsidRPr="0053374D">
              <w:rPr>
                <w:b/>
                <w:bCs/>
                <w:color w:val="FFFFFF" w:themeColor="background1"/>
                <w:sz w:val="20"/>
                <w:szCs w:val="20"/>
              </w:rPr>
              <w:t xml:space="preserve"> No</w:t>
            </w:r>
          </w:p>
        </w:tc>
        <w:tc>
          <w:tcPr>
            <w:tcW w:w="6628" w:type="dxa"/>
            <w:shd w:val="clear" w:color="auto" w:fill="983620" w:themeFill="accent2"/>
            <w:vAlign w:val="center"/>
          </w:tcPr>
          <w:p w14:paraId="72AE898F" w14:textId="77777777" w:rsidR="00AF503E" w:rsidRPr="0053374D" w:rsidRDefault="00AF503E" w:rsidP="00F95D4B">
            <w:pPr>
              <w:spacing w:line="264" w:lineRule="auto"/>
              <w:jc w:val="center"/>
              <w:rPr>
                <w:b/>
                <w:bCs/>
                <w:color w:val="FFFFFF" w:themeColor="background1"/>
                <w:sz w:val="20"/>
                <w:szCs w:val="20"/>
              </w:rPr>
            </w:pPr>
            <w:r w:rsidRPr="0053374D">
              <w:rPr>
                <w:b/>
                <w:bCs/>
                <w:color w:val="FFFFFF" w:themeColor="background1"/>
                <w:sz w:val="20"/>
                <w:szCs w:val="20"/>
              </w:rPr>
              <w:t>Result indicator</w:t>
            </w:r>
          </w:p>
        </w:tc>
        <w:tc>
          <w:tcPr>
            <w:tcW w:w="3118" w:type="dxa"/>
            <w:shd w:val="clear" w:color="auto" w:fill="983620" w:themeFill="accent2"/>
            <w:vAlign w:val="center"/>
          </w:tcPr>
          <w:p w14:paraId="3A84B53B" w14:textId="77777777" w:rsidR="00AF503E" w:rsidRPr="0053374D" w:rsidRDefault="00AF503E" w:rsidP="00F95D4B">
            <w:pPr>
              <w:spacing w:line="264" w:lineRule="auto"/>
              <w:jc w:val="center"/>
              <w:rPr>
                <w:b/>
                <w:bCs/>
                <w:color w:val="FFFFFF" w:themeColor="background1"/>
                <w:sz w:val="20"/>
                <w:szCs w:val="20"/>
              </w:rPr>
            </w:pPr>
            <w:r w:rsidRPr="0053374D">
              <w:rPr>
                <w:b/>
                <w:bCs/>
                <w:color w:val="FFFFFF" w:themeColor="background1"/>
                <w:sz w:val="20"/>
                <w:szCs w:val="20"/>
              </w:rPr>
              <w:t xml:space="preserve">Source of </w:t>
            </w:r>
            <w:proofErr w:type="spellStart"/>
            <w:r w:rsidRPr="0053374D">
              <w:rPr>
                <w:b/>
                <w:bCs/>
                <w:color w:val="FFFFFF" w:themeColor="background1"/>
                <w:sz w:val="20"/>
                <w:szCs w:val="20"/>
              </w:rPr>
              <w:t>verificaiton</w:t>
            </w:r>
            <w:proofErr w:type="spellEnd"/>
          </w:p>
        </w:tc>
      </w:tr>
      <w:tr w:rsidR="00FA5DD2" w:rsidRPr="0053374D" w14:paraId="25E693FC" w14:textId="77777777" w:rsidTr="0032346E">
        <w:trPr>
          <w:cantSplit/>
          <w:trHeight w:val="759"/>
        </w:trPr>
        <w:tc>
          <w:tcPr>
            <w:tcW w:w="710" w:type="dxa"/>
            <w:shd w:val="clear" w:color="auto" w:fill="D9D9D9" w:themeFill="background1" w:themeFillShade="D9"/>
          </w:tcPr>
          <w:p w14:paraId="03007070" w14:textId="729CB51A" w:rsidR="00FA5DD2" w:rsidRPr="0053374D" w:rsidRDefault="00FA5DD2" w:rsidP="0032346E">
            <w:pPr>
              <w:rPr>
                <w:bCs/>
                <w:sz w:val="20"/>
                <w:szCs w:val="20"/>
              </w:rPr>
            </w:pPr>
            <w:r w:rsidRPr="0053374D">
              <w:rPr>
                <w:bCs/>
                <w:sz w:val="20"/>
                <w:szCs w:val="20"/>
              </w:rPr>
              <w:t>R1</w:t>
            </w:r>
          </w:p>
        </w:tc>
        <w:tc>
          <w:tcPr>
            <w:tcW w:w="6628" w:type="dxa"/>
            <w:shd w:val="clear" w:color="auto" w:fill="D9D9D9" w:themeFill="background1" w:themeFillShade="D9"/>
          </w:tcPr>
          <w:p w14:paraId="42E6365B" w14:textId="77777777" w:rsidR="00FA5DD2" w:rsidRPr="0053374D" w:rsidRDefault="00FA5DD2" w:rsidP="0032346E">
            <w:pPr>
              <w:rPr>
                <w:bCs/>
                <w:sz w:val="20"/>
                <w:szCs w:val="20"/>
              </w:rPr>
            </w:pPr>
            <w:r w:rsidRPr="0053374D">
              <w:rPr>
                <w:bCs/>
                <w:sz w:val="20"/>
                <w:szCs w:val="20"/>
              </w:rPr>
              <w:t>Level of satisfaction of lead partners and partners expressed via evaluations following training and other events  (% satisfied or very satisfied)</w:t>
            </w:r>
          </w:p>
        </w:tc>
        <w:tc>
          <w:tcPr>
            <w:tcW w:w="3118" w:type="dxa"/>
            <w:shd w:val="clear" w:color="auto" w:fill="D9D9D9" w:themeFill="background1" w:themeFillShade="D9"/>
          </w:tcPr>
          <w:p w14:paraId="14C00759" w14:textId="77777777" w:rsidR="00FA5DD2" w:rsidRPr="0053374D" w:rsidRDefault="00FA5DD2" w:rsidP="0032346E">
            <w:pPr>
              <w:rPr>
                <w:bCs/>
                <w:sz w:val="20"/>
                <w:szCs w:val="20"/>
              </w:rPr>
            </w:pPr>
            <w:r w:rsidRPr="0053374D">
              <w:rPr>
                <w:bCs/>
                <w:sz w:val="20"/>
                <w:szCs w:val="20"/>
              </w:rPr>
              <w:t>Event reports</w:t>
            </w:r>
          </w:p>
        </w:tc>
      </w:tr>
      <w:tr w:rsidR="00AF503E" w:rsidRPr="0053374D" w14:paraId="2E01ADE3" w14:textId="77777777" w:rsidTr="00AF503E">
        <w:trPr>
          <w:cantSplit/>
          <w:trHeight w:val="510"/>
        </w:trPr>
        <w:tc>
          <w:tcPr>
            <w:tcW w:w="710" w:type="dxa"/>
            <w:shd w:val="clear" w:color="auto" w:fill="D9D9D9" w:themeFill="background1" w:themeFillShade="D9"/>
          </w:tcPr>
          <w:p w14:paraId="3E6BF86E" w14:textId="58A23C13" w:rsidR="00AF503E" w:rsidRPr="0053374D" w:rsidRDefault="00FA5DD2" w:rsidP="00F95D4B">
            <w:pPr>
              <w:rPr>
                <w:bCs/>
                <w:sz w:val="20"/>
                <w:szCs w:val="20"/>
              </w:rPr>
            </w:pPr>
            <w:r w:rsidRPr="0053374D">
              <w:rPr>
                <w:bCs/>
                <w:sz w:val="20"/>
                <w:szCs w:val="20"/>
              </w:rPr>
              <w:t>R2</w:t>
            </w:r>
          </w:p>
        </w:tc>
        <w:tc>
          <w:tcPr>
            <w:tcW w:w="6628" w:type="dxa"/>
            <w:shd w:val="clear" w:color="auto" w:fill="D9D9D9" w:themeFill="background1" w:themeFillShade="D9"/>
          </w:tcPr>
          <w:p w14:paraId="4F265705" w14:textId="77777777" w:rsidR="00AF503E" w:rsidRPr="0053374D" w:rsidRDefault="00AF503E" w:rsidP="00F95D4B">
            <w:pPr>
              <w:rPr>
                <w:bCs/>
                <w:sz w:val="20"/>
                <w:szCs w:val="20"/>
              </w:rPr>
            </w:pPr>
            <w:r w:rsidRPr="0053374D">
              <w:rPr>
                <w:bCs/>
                <w:sz w:val="20"/>
                <w:szCs w:val="20"/>
              </w:rPr>
              <w:t>Level of satisfaction among potential applicants and partners expressed via evaluations following information events (% satisfied or very satisfied)</w:t>
            </w:r>
          </w:p>
        </w:tc>
        <w:tc>
          <w:tcPr>
            <w:tcW w:w="3118" w:type="dxa"/>
            <w:shd w:val="clear" w:color="auto" w:fill="D9D9D9" w:themeFill="background1" w:themeFillShade="D9"/>
          </w:tcPr>
          <w:p w14:paraId="190D4AF7" w14:textId="77777777" w:rsidR="00AF503E" w:rsidRPr="0053374D" w:rsidRDefault="00AF503E" w:rsidP="00F95D4B">
            <w:pPr>
              <w:rPr>
                <w:bCs/>
                <w:sz w:val="20"/>
                <w:szCs w:val="20"/>
              </w:rPr>
            </w:pPr>
            <w:r w:rsidRPr="0053374D">
              <w:rPr>
                <w:bCs/>
                <w:sz w:val="20"/>
                <w:szCs w:val="20"/>
              </w:rPr>
              <w:t>Event reports</w:t>
            </w:r>
          </w:p>
        </w:tc>
      </w:tr>
      <w:tr w:rsidR="00AF503E" w:rsidRPr="0053374D" w14:paraId="7D5E390C" w14:textId="77777777" w:rsidTr="00AF503E">
        <w:trPr>
          <w:cantSplit/>
          <w:trHeight w:val="510"/>
        </w:trPr>
        <w:tc>
          <w:tcPr>
            <w:tcW w:w="710" w:type="dxa"/>
            <w:shd w:val="clear" w:color="auto" w:fill="D9D9D9" w:themeFill="background1" w:themeFillShade="D9"/>
          </w:tcPr>
          <w:p w14:paraId="1178B43C" w14:textId="77777777" w:rsidR="00AF503E" w:rsidRPr="0053374D" w:rsidRDefault="00AF503E" w:rsidP="00F95D4B">
            <w:pPr>
              <w:rPr>
                <w:bCs/>
                <w:sz w:val="20"/>
                <w:szCs w:val="20"/>
              </w:rPr>
            </w:pPr>
            <w:r w:rsidRPr="0053374D">
              <w:rPr>
                <w:bCs/>
                <w:sz w:val="20"/>
                <w:szCs w:val="20"/>
              </w:rPr>
              <w:t>R3</w:t>
            </w:r>
          </w:p>
        </w:tc>
        <w:tc>
          <w:tcPr>
            <w:tcW w:w="6628" w:type="dxa"/>
            <w:shd w:val="clear" w:color="auto" w:fill="D9D9D9" w:themeFill="background1" w:themeFillShade="D9"/>
          </w:tcPr>
          <w:p w14:paraId="5EA7224F" w14:textId="77777777" w:rsidR="00AF503E" w:rsidRPr="0053374D" w:rsidRDefault="00AF503E" w:rsidP="00F95D4B">
            <w:pPr>
              <w:rPr>
                <w:bCs/>
                <w:sz w:val="20"/>
                <w:szCs w:val="20"/>
              </w:rPr>
            </w:pPr>
            <w:r w:rsidRPr="0053374D">
              <w:rPr>
                <w:bCs/>
                <w:sz w:val="20"/>
                <w:szCs w:val="20"/>
              </w:rPr>
              <w:t>Level of satisfaction of programme management bodes expressed via evaluations following training events (% satisfied or very satisfied)</w:t>
            </w:r>
          </w:p>
        </w:tc>
        <w:tc>
          <w:tcPr>
            <w:tcW w:w="3118" w:type="dxa"/>
            <w:shd w:val="clear" w:color="auto" w:fill="D9D9D9" w:themeFill="background1" w:themeFillShade="D9"/>
          </w:tcPr>
          <w:p w14:paraId="469FD940" w14:textId="77777777" w:rsidR="00AF503E" w:rsidRPr="0053374D" w:rsidRDefault="00AF503E" w:rsidP="00F95D4B">
            <w:pPr>
              <w:rPr>
                <w:bCs/>
                <w:sz w:val="20"/>
                <w:szCs w:val="20"/>
              </w:rPr>
            </w:pPr>
            <w:r w:rsidRPr="0053374D">
              <w:rPr>
                <w:bCs/>
                <w:sz w:val="20"/>
                <w:szCs w:val="20"/>
              </w:rPr>
              <w:t>Event reports</w:t>
            </w:r>
          </w:p>
        </w:tc>
      </w:tr>
    </w:tbl>
    <w:p w14:paraId="631C9EB0" w14:textId="77777777" w:rsidR="00D65D13" w:rsidRPr="0053374D" w:rsidRDefault="00D65D13" w:rsidP="00FA5DD2">
      <w:pPr>
        <w:spacing w:before="120" w:after="120" w:line="264" w:lineRule="auto"/>
        <w:jc w:val="both"/>
        <w:rPr>
          <w:rFonts w:cs="Times New Roman"/>
          <w:bCs/>
          <w:sz w:val="22"/>
          <w:szCs w:val="22"/>
        </w:rPr>
      </w:pPr>
    </w:p>
    <w:sectPr w:rsidR="00D65D13" w:rsidRPr="0053374D" w:rsidSect="00A35BA2">
      <w:footnotePr>
        <w:numFmt w:val="lowerRoman"/>
      </w:footnotePr>
      <w:endnotePr>
        <w:numFmt w:val="decimal"/>
      </w:endnotePr>
      <w:pgSz w:w="12240" w:h="15840" w:code="1"/>
      <w:pgMar w:top="794" w:right="601" w:bottom="794" w:left="760" w:header="794" w:footer="567"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70A479" w15:done="0"/>
  <w15:commentEx w15:paraId="04D0267D" w15:paraIdParent="4B70A479" w15:done="0"/>
  <w15:commentEx w15:paraId="566AA03D" w15:done="0"/>
  <w15:commentEx w15:paraId="002DC89E" w15:done="0"/>
  <w15:commentEx w15:paraId="48640251" w15:done="0"/>
  <w15:commentEx w15:paraId="7323A671" w15:paraIdParent="48640251" w15:done="0"/>
  <w15:commentEx w15:paraId="74D42835" w15:done="0"/>
  <w15:commentEx w15:paraId="559E35C9" w15:done="0"/>
  <w15:commentEx w15:paraId="2BC220AD" w15:done="0"/>
  <w15:commentEx w15:paraId="1D1EAF3B" w15:done="0"/>
  <w15:commentEx w15:paraId="45244D68" w15:done="0"/>
  <w15:commentEx w15:paraId="5EB429B8" w15:done="0"/>
  <w15:commentEx w15:paraId="03CB46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4CA986" w14:textId="77777777" w:rsidR="0053374D" w:rsidRDefault="0053374D" w:rsidP="00AB0047">
      <w:pPr>
        <w:spacing w:after="0" w:line="240" w:lineRule="auto"/>
      </w:pPr>
      <w:r>
        <w:separator/>
      </w:r>
    </w:p>
  </w:endnote>
  <w:endnote w:type="continuationSeparator" w:id="0">
    <w:p w14:paraId="38D40D53" w14:textId="77777777" w:rsidR="0053374D" w:rsidRDefault="0053374D" w:rsidP="00AB0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92940" w14:textId="77777777" w:rsidR="0053374D" w:rsidRDefault="0053374D" w:rsidP="007547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66C53A" w14:textId="77777777" w:rsidR="0053374D" w:rsidRDefault="0053374D" w:rsidP="003B368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2256436"/>
      <w:docPartObj>
        <w:docPartGallery w:val="Page Numbers (Bottom of Page)"/>
        <w:docPartUnique/>
      </w:docPartObj>
    </w:sdtPr>
    <w:sdtEndPr>
      <w:rPr>
        <w:noProof/>
      </w:rPr>
    </w:sdtEndPr>
    <w:sdtContent>
      <w:p w14:paraId="1BCCB774" w14:textId="4F4ACDEB" w:rsidR="001A77DA" w:rsidRPr="00DB076C" w:rsidRDefault="00AB04F8" w:rsidP="00DB076C">
        <w:pPr>
          <w:pStyle w:val="Footer"/>
          <w:rPr>
            <w:rFonts w:ascii="Century Gothic" w:hAnsi="Century Gothic"/>
            <w:color w:val="auto"/>
            <w:sz w:val="24"/>
          </w:rPr>
        </w:pPr>
        <w:sdt>
          <w:sdtPr>
            <w:alias w:val="Title"/>
            <w:tag w:val=""/>
            <w:id w:val="-424189986"/>
            <w:dataBinding w:prefixMappings="xmlns:ns0='http://purl.org/dc/elements/1.1/' xmlns:ns1='http://schemas.openxmlformats.org/package/2006/metadata/core-properties' " w:xpath="/ns1:coreProperties[1]/ns0:title[1]" w:storeItemID="{6C3C8BC8-F283-45AE-878A-BAB7291924A1}"/>
            <w:text w:multiLine="1"/>
          </w:sdtPr>
          <w:sdtEndPr/>
          <w:sdtContent>
            <w:r w:rsidR="005F4972">
              <w:t xml:space="preserve">Communication Strategy </w:t>
            </w:r>
            <w:r w:rsidR="005F4972">
              <w:br/>
              <w:t>- Joint Operational Programme Black Sea Basin 2014-2020 -</w:t>
            </w:r>
          </w:sdtContent>
        </w:sdt>
        <w:r w:rsidR="00DB076C">
          <w:rPr>
            <w:rFonts w:ascii="Century Gothic" w:hAnsi="Century Gothic"/>
            <w:color w:val="auto"/>
            <w:sz w:val="24"/>
          </w:rPr>
          <w:tab/>
        </w:r>
        <w:r w:rsidR="00DB076C">
          <w:t xml:space="preserve"> </w:t>
        </w:r>
        <w:r w:rsidR="001A77DA">
          <w:fldChar w:fldCharType="begin"/>
        </w:r>
        <w:r w:rsidR="001A77DA">
          <w:instrText xml:space="preserve"> PAGE   \* MERGEFORMAT </w:instrText>
        </w:r>
        <w:r w:rsidR="001A77DA">
          <w:fldChar w:fldCharType="separate"/>
        </w:r>
        <w:r>
          <w:rPr>
            <w:noProof/>
          </w:rPr>
          <w:t>5</w:t>
        </w:r>
        <w:r w:rsidR="001A77DA">
          <w:rPr>
            <w:noProof/>
          </w:rPr>
          <w:fldChar w:fldCharType="end"/>
        </w:r>
      </w:p>
    </w:sdtContent>
  </w:sdt>
  <w:p w14:paraId="5260BB6C" w14:textId="4040F2D6" w:rsidR="0053374D" w:rsidRPr="00A35BA2" w:rsidRDefault="0053374D" w:rsidP="00A35BA2">
    <w:pPr>
      <w:pStyle w:val="NoSpacing"/>
      <w:rPr>
        <w:rFonts w:ascii="Century Gothic" w:hAnsi="Century Gothic"/>
        <w:color w:val="595959" w:themeColor="text1" w:themeTint="A6"/>
        <w:sz w:val="2"/>
        <w:szCs w:val="2"/>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97651"/>
      <w:docPartObj>
        <w:docPartGallery w:val="Page Numbers (Bottom of Page)"/>
        <w:docPartUnique/>
      </w:docPartObj>
    </w:sdtPr>
    <w:sdtEndPr>
      <w:rPr>
        <w:noProof/>
      </w:rPr>
    </w:sdtEndPr>
    <w:sdtContent>
      <w:p w14:paraId="4B81A10B" w14:textId="0F442757" w:rsidR="001A77DA" w:rsidRPr="00DB076C" w:rsidRDefault="00AB04F8" w:rsidP="00DB076C">
        <w:pPr>
          <w:pStyle w:val="Footer"/>
          <w:rPr>
            <w:rFonts w:ascii="Century Gothic" w:hAnsi="Century Gothic"/>
            <w:color w:val="auto"/>
            <w:sz w:val="24"/>
          </w:rPr>
        </w:pPr>
        <w:sdt>
          <w:sdtPr>
            <w:alias w:val="Title"/>
            <w:tag w:val=""/>
            <w:id w:val="-344024506"/>
            <w:dataBinding w:prefixMappings="xmlns:ns0='http://purl.org/dc/elements/1.1/' xmlns:ns1='http://schemas.openxmlformats.org/package/2006/metadata/core-properties' " w:xpath="/ns1:coreProperties[1]/ns0:title[1]" w:storeItemID="{6C3C8BC8-F283-45AE-878A-BAB7291924A1}"/>
            <w:text w:multiLine="1"/>
          </w:sdtPr>
          <w:sdtEndPr/>
          <w:sdtContent>
            <w:r w:rsidR="005F4972">
              <w:t xml:space="preserve">Communication Strategy </w:t>
            </w:r>
            <w:r w:rsidR="005F4972">
              <w:br/>
              <w:t>- Joint Operational Programme Black Sea Basin 2014-2020 -</w:t>
            </w:r>
          </w:sdtContent>
        </w:sdt>
        <w:r w:rsidR="00DB076C">
          <w:rPr>
            <w:rFonts w:ascii="Century Gothic" w:hAnsi="Century Gothic"/>
            <w:color w:val="auto"/>
            <w:sz w:val="24"/>
          </w:rPr>
          <w:tab/>
        </w:r>
        <w:r w:rsidR="00DB076C">
          <w:rPr>
            <w:rFonts w:ascii="Century Gothic" w:hAnsi="Century Gothic"/>
            <w:color w:val="auto"/>
            <w:sz w:val="24"/>
          </w:rPr>
          <w:tab/>
        </w:r>
        <w:r w:rsidR="001A77DA">
          <w:fldChar w:fldCharType="begin"/>
        </w:r>
        <w:r w:rsidR="001A77DA">
          <w:instrText xml:space="preserve"> PAGE   \* MERGEFORMAT </w:instrText>
        </w:r>
        <w:r w:rsidR="001A77DA">
          <w:fldChar w:fldCharType="separate"/>
        </w:r>
        <w:r>
          <w:rPr>
            <w:noProof/>
          </w:rPr>
          <w:t>1</w:t>
        </w:r>
        <w:r w:rsidR="001A77DA">
          <w:rPr>
            <w:noProof/>
          </w:rPr>
          <w:fldChar w:fldCharType="end"/>
        </w:r>
      </w:p>
    </w:sdtContent>
  </w:sdt>
  <w:p w14:paraId="244693BE" w14:textId="4F706057" w:rsidR="0053374D" w:rsidRPr="00A35BA2" w:rsidRDefault="0053374D" w:rsidP="00A35BA2">
    <w:pPr>
      <w:pStyle w:val="NoSpacing"/>
      <w:rPr>
        <w:rFonts w:ascii="Century Gothic" w:hAnsi="Century Gothic"/>
        <w:color w:val="595959" w:themeColor="text1" w:themeTint="A6"/>
        <w:sz w:val="2"/>
        <w:szCs w:val="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406F5" w14:textId="77777777" w:rsidR="0053374D" w:rsidRDefault="0053374D" w:rsidP="00AB0047">
      <w:pPr>
        <w:spacing w:after="0" w:line="240" w:lineRule="auto"/>
      </w:pPr>
      <w:r>
        <w:separator/>
      </w:r>
    </w:p>
  </w:footnote>
  <w:footnote w:type="continuationSeparator" w:id="0">
    <w:p w14:paraId="0D43256C" w14:textId="77777777" w:rsidR="0053374D" w:rsidRDefault="0053374D" w:rsidP="00AB0047">
      <w:pPr>
        <w:spacing w:after="0" w:line="240" w:lineRule="auto"/>
      </w:pPr>
      <w:r>
        <w:continuationSeparator/>
      </w:r>
    </w:p>
  </w:footnote>
  <w:footnote w:id="1">
    <w:p w14:paraId="5B0AF3F2" w14:textId="4D24B838" w:rsidR="0053374D" w:rsidRPr="00E429A8" w:rsidRDefault="0053374D" w:rsidP="00E429A8">
      <w:pPr>
        <w:pStyle w:val="FootnoteText"/>
        <w:jc w:val="both"/>
        <w:rPr>
          <w:sz w:val="18"/>
          <w:szCs w:val="18"/>
        </w:rPr>
      </w:pPr>
      <w:r w:rsidRPr="00E429A8">
        <w:rPr>
          <w:rStyle w:val="FootnoteReference"/>
          <w:sz w:val="18"/>
          <w:szCs w:val="18"/>
        </w:rPr>
        <w:footnoteRef/>
      </w:r>
      <w:r w:rsidRPr="00E429A8">
        <w:rPr>
          <w:sz w:val="18"/>
          <w:szCs w:val="18"/>
        </w:rPr>
        <w:t xml:space="preserve"> European Neighbourhood Instrument cross border cooperation</w:t>
      </w:r>
    </w:p>
  </w:footnote>
  <w:footnote w:id="2">
    <w:p w14:paraId="6A016395" w14:textId="2A7EDCE8" w:rsidR="0053374D" w:rsidRPr="00BF2C49" w:rsidRDefault="0053374D" w:rsidP="00E429A8">
      <w:pPr>
        <w:pStyle w:val="Default"/>
        <w:jc w:val="both"/>
        <w:rPr>
          <w:rFonts w:ascii="Century Gothic" w:hAnsi="Century Gothic"/>
          <w:sz w:val="18"/>
          <w:szCs w:val="18"/>
          <w:lang w:val="en-GB"/>
        </w:rPr>
      </w:pPr>
      <w:r w:rsidRPr="00E429A8">
        <w:rPr>
          <w:rStyle w:val="FootnoteReference"/>
          <w:rFonts w:asciiTheme="minorHAnsi" w:hAnsiTheme="minorHAnsi"/>
          <w:sz w:val="18"/>
          <w:szCs w:val="18"/>
        </w:rPr>
        <w:footnoteRef/>
      </w:r>
      <w:r w:rsidRPr="00E429A8">
        <w:rPr>
          <w:rFonts w:asciiTheme="minorHAnsi" w:hAnsiTheme="minorHAnsi"/>
          <w:sz w:val="18"/>
          <w:szCs w:val="18"/>
          <w:lang w:val="en-GB"/>
        </w:rPr>
        <w:t xml:space="preserve"> Commission Implementing Regulation (EU) No 897/2014 of 18 August 2014 laying down</w:t>
      </w:r>
      <w:r w:rsidRPr="00E429A8">
        <w:rPr>
          <w:rFonts w:asciiTheme="minorHAnsi" w:hAnsiTheme="minorHAnsi" w:cstheme="minorBidi"/>
          <w:color w:val="auto"/>
          <w:sz w:val="18"/>
          <w:szCs w:val="18"/>
          <w:lang w:val="en-GB"/>
        </w:rPr>
        <w:t xml:space="preserve"> specific provisions for the implementation of cross-border cooperation programmes financed under Regulation (EU) No 232/2014 of the European Parliament and the Council establishing a European Neighbourhood Instrument</w:t>
      </w:r>
    </w:p>
  </w:footnote>
  <w:footnote w:id="3">
    <w:p w14:paraId="124E2222" w14:textId="74CD8BF0" w:rsidR="0053374D" w:rsidRPr="00E429A8" w:rsidRDefault="0053374D" w:rsidP="00E429A8">
      <w:pPr>
        <w:pStyle w:val="FootnoteText"/>
        <w:jc w:val="both"/>
        <w:rPr>
          <w:sz w:val="18"/>
          <w:szCs w:val="18"/>
        </w:rPr>
      </w:pPr>
      <w:r w:rsidRPr="00E429A8">
        <w:rPr>
          <w:rStyle w:val="FootnoteReference"/>
        </w:rPr>
        <w:footnoteRef/>
      </w:r>
      <w:r w:rsidRPr="00E429A8">
        <w:t xml:space="preserve"> </w:t>
      </w:r>
      <w:r w:rsidRPr="00E429A8">
        <w:rPr>
          <w:sz w:val="18"/>
          <w:szCs w:val="18"/>
        </w:rPr>
        <w:t>These include the Financial Regulation, the Financial Regulation Rules of Application, ENI regulation, ENI CBC Implementing Regulation, ENI CBC Programming Document, EU Visibility Manual and the BSB Joint Operational Programme</w:t>
      </w:r>
    </w:p>
  </w:footnote>
  <w:footnote w:id="4">
    <w:p w14:paraId="777F9A71" w14:textId="0F23BA69" w:rsidR="0053374D" w:rsidRPr="00E429A8" w:rsidRDefault="0053374D" w:rsidP="00E429A8">
      <w:pPr>
        <w:pStyle w:val="FootnoteText"/>
        <w:jc w:val="both"/>
        <w:rPr>
          <w:rFonts w:cs="Utopia Std"/>
          <w:color w:val="000000"/>
          <w:sz w:val="18"/>
          <w:szCs w:val="18"/>
        </w:rPr>
      </w:pPr>
      <w:r w:rsidRPr="00E429A8">
        <w:rPr>
          <w:rStyle w:val="FootnoteReference"/>
        </w:rPr>
        <w:footnoteRef/>
      </w:r>
      <w:r w:rsidRPr="00E429A8">
        <w:t xml:space="preserve"> </w:t>
      </w:r>
      <w:r w:rsidRPr="00E429A8">
        <w:rPr>
          <w:rFonts w:cs="Utopia Std"/>
          <w:color w:val="000000"/>
          <w:sz w:val="18"/>
          <w:szCs w:val="18"/>
        </w:rPr>
        <w:t>European Neighbourhood and Partnership Instrument cross border cooperation</w:t>
      </w:r>
    </w:p>
  </w:footnote>
  <w:footnote w:id="5">
    <w:p w14:paraId="13F1FDF2" w14:textId="0652CBA9" w:rsidR="0053374D" w:rsidRPr="00747B13" w:rsidRDefault="0053374D" w:rsidP="00E429A8">
      <w:pPr>
        <w:pStyle w:val="FootnoteText"/>
        <w:jc w:val="both"/>
        <w:rPr>
          <w:rFonts w:ascii="Century Gothic" w:hAnsi="Century Gothic"/>
          <w:sz w:val="18"/>
          <w:szCs w:val="18"/>
        </w:rPr>
      </w:pPr>
      <w:r w:rsidRPr="00E429A8">
        <w:rPr>
          <w:rStyle w:val="FootnoteReference"/>
        </w:rPr>
        <w:footnoteRef/>
      </w:r>
      <w:r w:rsidRPr="00E429A8">
        <w:t xml:space="preserve"> </w:t>
      </w:r>
      <w:r w:rsidRPr="00E429A8">
        <w:rPr>
          <w:sz w:val="18"/>
          <w:szCs w:val="18"/>
        </w:rPr>
        <w:t>Regional Capacity Building Initiative which organised information and training events for applicants, beneficiaries and partners, support for partner search and e-module online training and INTERACT ENPI which provided training and information events for the programme management structures</w:t>
      </w:r>
    </w:p>
  </w:footnote>
  <w:footnote w:id="6">
    <w:p w14:paraId="4235DCF6" w14:textId="29513CD7" w:rsidR="0053374D" w:rsidRPr="00E429A8" w:rsidRDefault="0053374D">
      <w:pPr>
        <w:pStyle w:val="FootnoteText"/>
        <w:rPr>
          <w:sz w:val="18"/>
          <w:szCs w:val="18"/>
        </w:rPr>
      </w:pPr>
      <w:r w:rsidRPr="00E429A8">
        <w:rPr>
          <w:rStyle w:val="FootnoteReference"/>
          <w:sz w:val="18"/>
          <w:szCs w:val="18"/>
        </w:rPr>
        <w:footnoteRef/>
      </w:r>
      <w:r w:rsidRPr="00E429A8">
        <w:rPr>
          <w:sz w:val="18"/>
          <w:szCs w:val="18"/>
        </w:rPr>
        <w:t xml:space="preserve"> As identified in the programme strategy under each priority</w:t>
      </w:r>
    </w:p>
  </w:footnote>
  <w:footnote w:id="7">
    <w:p w14:paraId="0D90555A" w14:textId="03B87A51" w:rsidR="0053374D" w:rsidRPr="00E429A8" w:rsidRDefault="0053374D" w:rsidP="008620A5">
      <w:pPr>
        <w:pStyle w:val="FootnoteText"/>
        <w:rPr>
          <w:sz w:val="18"/>
          <w:szCs w:val="18"/>
        </w:rPr>
      </w:pPr>
      <w:r w:rsidRPr="00E429A8">
        <w:rPr>
          <w:rStyle w:val="FootnoteReference"/>
          <w:sz w:val="18"/>
          <w:szCs w:val="18"/>
        </w:rPr>
        <w:footnoteRef/>
      </w:r>
      <w:r w:rsidRPr="00E429A8">
        <w:rPr>
          <w:sz w:val="18"/>
          <w:szCs w:val="18"/>
        </w:rPr>
        <w:t xml:space="preserve"> It is assumed that the EC will keep other relevant EU bodies informed including the European External Action Service (EEAS), includ</w:t>
      </w:r>
      <w:r w:rsidR="00AB04F8">
        <w:rPr>
          <w:sz w:val="18"/>
          <w:szCs w:val="18"/>
        </w:rPr>
        <w:t xml:space="preserve">ing DG </w:t>
      </w:r>
      <w:proofErr w:type="spellStart"/>
      <w:r w:rsidR="00AB04F8">
        <w:rPr>
          <w:sz w:val="18"/>
          <w:szCs w:val="18"/>
        </w:rPr>
        <w:t>Regio</w:t>
      </w:r>
      <w:proofErr w:type="spellEnd"/>
      <w:r w:rsidR="00AB04F8">
        <w:rPr>
          <w:sz w:val="18"/>
          <w:szCs w:val="18"/>
        </w:rPr>
        <w:t xml:space="preserve"> and DG Environment</w:t>
      </w:r>
      <w:bookmarkStart w:id="12" w:name="_GoBack"/>
      <w:bookmarkEnd w:id="12"/>
    </w:p>
  </w:footnote>
  <w:footnote w:id="8">
    <w:p w14:paraId="0D6340A0" w14:textId="77777777" w:rsidR="0053374D" w:rsidRPr="00E429A8" w:rsidRDefault="0053374D" w:rsidP="00E429A8">
      <w:pPr>
        <w:pStyle w:val="FootnoteText"/>
        <w:jc w:val="both"/>
      </w:pPr>
      <w:r w:rsidRPr="00E429A8">
        <w:rPr>
          <w:rStyle w:val="FootnoteReference"/>
        </w:rPr>
        <w:footnoteRef/>
      </w:r>
      <w:r w:rsidRPr="00E429A8">
        <w:t xml:space="preserve"> </w:t>
      </w:r>
      <w:r w:rsidRPr="00E429A8">
        <w:rPr>
          <w:sz w:val="18"/>
          <w:szCs w:val="18"/>
        </w:rPr>
        <w:t>See section 11. Implementing bodies for more information on the EU TA project</w:t>
      </w:r>
    </w:p>
  </w:footnote>
  <w:footnote w:id="9">
    <w:p w14:paraId="08F75C8B" w14:textId="5693CDD8" w:rsidR="0053374D" w:rsidRPr="00E429A8" w:rsidRDefault="0053374D" w:rsidP="00E429A8">
      <w:pPr>
        <w:pStyle w:val="FootnoteText"/>
        <w:jc w:val="both"/>
        <w:rPr>
          <w:sz w:val="18"/>
          <w:szCs w:val="18"/>
        </w:rPr>
      </w:pPr>
      <w:r w:rsidRPr="00E429A8">
        <w:rPr>
          <w:rStyle w:val="FootnoteReference"/>
          <w:sz w:val="18"/>
          <w:szCs w:val="18"/>
        </w:rPr>
        <w:footnoteRef/>
      </w:r>
      <w:r w:rsidRPr="00E429A8">
        <w:rPr>
          <w:sz w:val="18"/>
          <w:szCs w:val="18"/>
        </w:rPr>
        <w:t xml:space="preserve"> </w:t>
      </w:r>
      <w:r w:rsidRPr="00E429A8">
        <w:rPr>
          <w:rFonts w:cs="Times New Roman"/>
          <w:sz w:val="18"/>
          <w:szCs w:val="18"/>
        </w:rPr>
        <w:t xml:space="preserve">Support is anticipated from the proposed EU </w:t>
      </w:r>
      <w:r w:rsidRPr="00E429A8">
        <w:rPr>
          <w:rFonts w:cs="Times New Roman"/>
          <w:bCs/>
          <w:sz w:val="18"/>
          <w:szCs w:val="18"/>
        </w:rPr>
        <w:t>ENI CBC Technical Assistance (TA) support project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0A3CA2"/>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nsid w:val="FFFFFF89"/>
    <w:multiLevelType w:val="singleLevel"/>
    <w:tmpl w:val="2ADA3A6C"/>
    <w:lvl w:ilvl="0">
      <w:start w:val="1"/>
      <w:numFmt w:val="bullet"/>
      <w:pStyle w:val="ListBullet"/>
      <w:lvlText w:val="n"/>
      <w:lvlJc w:val="left"/>
      <w:pPr>
        <w:tabs>
          <w:tab w:val="num" w:pos="360"/>
        </w:tabs>
        <w:ind w:left="360" w:hanging="360"/>
      </w:pPr>
      <w:rPr>
        <w:rFonts w:ascii="Wingdings" w:hAnsi="Wingdings" w:hint="default"/>
        <w:color w:val="983620" w:themeColor="accent2"/>
      </w:rPr>
    </w:lvl>
  </w:abstractNum>
  <w:abstractNum w:abstractNumId="2">
    <w:nsid w:val="009D3AA1"/>
    <w:multiLevelType w:val="hybridMultilevel"/>
    <w:tmpl w:val="8FE83408"/>
    <w:lvl w:ilvl="0" w:tplc="6636BB3E">
      <w:start w:val="1"/>
      <w:numFmt w:val="bullet"/>
      <w:pStyle w:val="Bullets"/>
      <w:lvlText w:val=""/>
      <w:lvlJc w:val="left"/>
      <w:pPr>
        <w:tabs>
          <w:tab w:val="num" w:pos="284"/>
        </w:tabs>
        <w:ind w:left="284" w:hanging="284"/>
      </w:pPr>
      <w:rPr>
        <w:rFonts w:ascii="Symbol" w:hAnsi="Symbol" w:hint="default"/>
        <w:color w:val="000080"/>
      </w:rPr>
    </w:lvl>
    <w:lvl w:ilvl="1" w:tplc="08090019">
      <w:start w:val="1"/>
      <w:numFmt w:val="bullet"/>
      <w:lvlText w:val=""/>
      <w:lvlJc w:val="left"/>
      <w:pPr>
        <w:tabs>
          <w:tab w:val="num" w:pos="1364"/>
        </w:tabs>
        <w:ind w:left="1364" w:hanging="284"/>
      </w:pPr>
      <w:rPr>
        <w:rFonts w:ascii="Symbol" w:hAnsi="Symbol" w:hint="default"/>
        <w:color w:val="999999"/>
      </w:rPr>
    </w:lvl>
    <w:lvl w:ilvl="2" w:tplc="0809001B">
      <w:numFmt w:val="bullet"/>
      <w:lvlText w:val="-"/>
      <w:lvlJc w:val="left"/>
      <w:pPr>
        <w:tabs>
          <w:tab w:val="num" w:pos="2340"/>
        </w:tabs>
        <w:ind w:left="2340" w:hanging="360"/>
      </w:pPr>
      <w:rPr>
        <w:rFonts w:ascii="Arial" w:eastAsia="Times New Roman" w:hAnsi="Arial" w:cs="Aria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0BB2782"/>
    <w:multiLevelType w:val="hybridMultilevel"/>
    <w:tmpl w:val="D6D413A2"/>
    <w:lvl w:ilvl="0" w:tplc="0809000F">
      <w:start w:val="1"/>
      <w:numFmt w:val="decimal"/>
      <w:lvlText w:val="%1."/>
      <w:lvlJc w:val="left"/>
      <w:pPr>
        <w:ind w:left="720" w:hanging="360"/>
      </w:pPr>
      <w:rPr>
        <w:rFonts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20C2F68"/>
    <w:multiLevelType w:val="hybridMultilevel"/>
    <w:tmpl w:val="CD3E4114"/>
    <w:lvl w:ilvl="0" w:tplc="77B0348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2A824A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8607A4F"/>
    <w:multiLevelType w:val="hybridMultilevel"/>
    <w:tmpl w:val="18B415BE"/>
    <w:lvl w:ilvl="0" w:tplc="C548F6F0">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0815644"/>
    <w:multiLevelType w:val="hybridMultilevel"/>
    <w:tmpl w:val="59B61EF6"/>
    <w:lvl w:ilvl="0" w:tplc="4EDCB864">
      <w:start w:val="1"/>
      <w:numFmt w:val="bullet"/>
      <w:lvlText w:val="-"/>
      <w:lvlJc w:val="left"/>
      <w:pPr>
        <w:ind w:left="1080" w:hanging="360"/>
      </w:pPr>
      <w:rPr>
        <w:rFonts w:ascii="Courier New" w:hAnsi="Courier New" w:hint="default"/>
        <w:color w:val="808080" w:themeColor="background1" w:themeShade="8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11D30F8"/>
    <w:multiLevelType w:val="hybridMultilevel"/>
    <w:tmpl w:val="CA1AC14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1646C40"/>
    <w:multiLevelType w:val="hybridMultilevel"/>
    <w:tmpl w:val="2B48EAB6"/>
    <w:lvl w:ilvl="0" w:tplc="260E6348">
      <w:start w:val="1"/>
      <w:numFmt w:val="bullet"/>
      <w:lvlText w:val=""/>
      <w:lvlJc w:val="left"/>
      <w:pPr>
        <w:ind w:left="1791" w:hanging="360"/>
      </w:pPr>
      <w:rPr>
        <w:rFonts w:ascii="Wingdings 2" w:hAnsi="Wingdings 2" w:hint="default"/>
        <w:color w:val="808080" w:themeColor="background1" w:themeShade="80"/>
      </w:rPr>
    </w:lvl>
    <w:lvl w:ilvl="1" w:tplc="08090003" w:tentative="1">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10">
    <w:nsid w:val="1B3C78B8"/>
    <w:multiLevelType w:val="multilevel"/>
    <w:tmpl w:val="E9202990"/>
    <w:name w:val="Point"/>
    <w:lvl w:ilvl="0">
      <w:start w:val="1"/>
      <w:numFmt w:val="lowerLetter"/>
      <w:lvlRestart w:val="0"/>
      <w:pStyle w:val="Point0number"/>
      <w:lvlText w:val="(%1)"/>
      <w:lvlJc w:val="left"/>
      <w:pPr>
        <w:tabs>
          <w:tab w:val="num" w:pos="850"/>
        </w:tabs>
        <w:ind w:left="850" w:hanging="850"/>
      </w:pPr>
      <w:rPr>
        <w:rFonts w:ascii="Times New Roman" w:eastAsia="Calibri" w:hAnsi="Times New Roman" w:cs="Times New Roman"/>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BA3767"/>
    <w:multiLevelType w:val="multilevel"/>
    <w:tmpl w:val="427E3F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40304EF"/>
    <w:multiLevelType w:val="hybridMultilevel"/>
    <w:tmpl w:val="1656524C"/>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36602DF9"/>
    <w:multiLevelType w:val="hybridMultilevel"/>
    <w:tmpl w:val="332C9D6A"/>
    <w:lvl w:ilvl="0" w:tplc="9BF6B688">
      <w:start w:val="1"/>
      <w:numFmt w:val="decimal"/>
      <w:pStyle w:val="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2A45485"/>
    <w:multiLevelType w:val="hybridMultilevel"/>
    <w:tmpl w:val="78220B2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502199C"/>
    <w:multiLevelType w:val="hybridMultilevel"/>
    <w:tmpl w:val="79262B7C"/>
    <w:lvl w:ilvl="0" w:tplc="ED28A1F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63B7B94"/>
    <w:multiLevelType w:val="hybridMultilevel"/>
    <w:tmpl w:val="7FA8D26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93D5F47"/>
    <w:multiLevelType w:val="hybridMultilevel"/>
    <w:tmpl w:val="CC682A4C"/>
    <w:lvl w:ilvl="0" w:tplc="6B6ED7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CE24C3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71233C"/>
    <w:multiLevelType w:val="multilevel"/>
    <w:tmpl w:val="D44C24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Roman"/>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C347550"/>
    <w:multiLevelType w:val="hybridMultilevel"/>
    <w:tmpl w:val="8ADEF19C"/>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C622AA3"/>
    <w:multiLevelType w:val="hybridMultilevel"/>
    <w:tmpl w:val="D50003F0"/>
    <w:lvl w:ilvl="0" w:tplc="260E6348">
      <w:start w:val="1"/>
      <w:numFmt w:val="bullet"/>
      <w:lvlText w:val=""/>
      <w:lvlJc w:val="left"/>
      <w:pPr>
        <w:tabs>
          <w:tab w:val="num" w:pos="720"/>
        </w:tabs>
        <w:ind w:left="720" w:hanging="360"/>
      </w:pPr>
      <w:rPr>
        <w:rFonts w:ascii="Wingdings 2" w:hAnsi="Wingdings 2" w:hint="default"/>
        <w:color w:val="808080" w:themeColor="background1" w:themeShade="80"/>
      </w:rPr>
    </w:lvl>
    <w:lvl w:ilvl="1" w:tplc="F9EEE3AE">
      <w:start w:val="1"/>
      <w:numFmt w:val="bullet"/>
      <w:lvlText w:val=""/>
      <w:lvlJc w:val="left"/>
      <w:pPr>
        <w:tabs>
          <w:tab w:val="num" w:pos="1440"/>
        </w:tabs>
        <w:ind w:left="1440" w:hanging="360"/>
      </w:pPr>
      <w:rPr>
        <w:rFonts w:ascii="Symbol" w:hAnsi="Symbol" w:hint="default"/>
      </w:rPr>
    </w:lvl>
    <w:lvl w:ilvl="2" w:tplc="33D269DA">
      <w:start w:val="1"/>
      <w:numFmt w:val="bullet"/>
      <w:lvlText w:val=""/>
      <w:lvlJc w:val="left"/>
      <w:pPr>
        <w:tabs>
          <w:tab w:val="num" w:pos="2160"/>
        </w:tabs>
        <w:ind w:left="2160" w:hanging="360"/>
      </w:pPr>
      <w:rPr>
        <w:rFonts w:ascii="Symbol" w:hAnsi="Symbol" w:hint="default"/>
      </w:rPr>
    </w:lvl>
    <w:lvl w:ilvl="3" w:tplc="6D44253C" w:tentative="1">
      <w:start w:val="1"/>
      <w:numFmt w:val="bullet"/>
      <w:lvlText w:val=""/>
      <w:lvlJc w:val="left"/>
      <w:pPr>
        <w:tabs>
          <w:tab w:val="num" w:pos="2880"/>
        </w:tabs>
        <w:ind w:left="2880" w:hanging="360"/>
      </w:pPr>
      <w:rPr>
        <w:rFonts w:ascii="Symbol" w:hAnsi="Symbol" w:hint="default"/>
      </w:rPr>
    </w:lvl>
    <w:lvl w:ilvl="4" w:tplc="F3B88A64" w:tentative="1">
      <w:start w:val="1"/>
      <w:numFmt w:val="bullet"/>
      <w:lvlText w:val=""/>
      <w:lvlJc w:val="left"/>
      <w:pPr>
        <w:tabs>
          <w:tab w:val="num" w:pos="3600"/>
        </w:tabs>
        <w:ind w:left="3600" w:hanging="360"/>
      </w:pPr>
      <w:rPr>
        <w:rFonts w:ascii="Symbol" w:hAnsi="Symbol" w:hint="default"/>
      </w:rPr>
    </w:lvl>
    <w:lvl w:ilvl="5" w:tplc="9ABE018A" w:tentative="1">
      <w:start w:val="1"/>
      <w:numFmt w:val="bullet"/>
      <w:lvlText w:val=""/>
      <w:lvlJc w:val="left"/>
      <w:pPr>
        <w:tabs>
          <w:tab w:val="num" w:pos="4320"/>
        </w:tabs>
        <w:ind w:left="4320" w:hanging="360"/>
      </w:pPr>
      <w:rPr>
        <w:rFonts w:ascii="Symbol" w:hAnsi="Symbol" w:hint="default"/>
      </w:rPr>
    </w:lvl>
    <w:lvl w:ilvl="6" w:tplc="79B45AE8" w:tentative="1">
      <w:start w:val="1"/>
      <w:numFmt w:val="bullet"/>
      <w:lvlText w:val=""/>
      <w:lvlJc w:val="left"/>
      <w:pPr>
        <w:tabs>
          <w:tab w:val="num" w:pos="5040"/>
        </w:tabs>
        <w:ind w:left="5040" w:hanging="360"/>
      </w:pPr>
      <w:rPr>
        <w:rFonts w:ascii="Symbol" w:hAnsi="Symbol" w:hint="default"/>
      </w:rPr>
    </w:lvl>
    <w:lvl w:ilvl="7" w:tplc="F1026A76" w:tentative="1">
      <w:start w:val="1"/>
      <w:numFmt w:val="bullet"/>
      <w:lvlText w:val=""/>
      <w:lvlJc w:val="left"/>
      <w:pPr>
        <w:tabs>
          <w:tab w:val="num" w:pos="5760"/>
        </w:tabs>
        <w:ind w:left="5760" w:hanging="360"/>
      </w:pPr>
      <w:rPr>
        <w:rFonts w:ascii="Symbol" w:hAnsi="Symbol" w:hint="default"/>
      </w:rPr>
    </w:lvl>
    <w:lvl w:ilvl="8" w:tplc="B7FCD5FE" w:tentative="1">
      <w:start w:val="1"/>
      <w:numFmt w:val="bullet"/>
      <w:lvlText w:val=""/>
      <w:lvlJc w:val="left"/>
      <w:pPr>
        <w:tabs>
          <w:tab w:val="num" w:pos="6480"/>
        </w:tabs>
        <w:ind w:left="6480" w:hanging="360"/>
      </w:pPr>
      <w:rPr>
        <w:rFonts w:ascii="Symbol" w:hAnsi="Symbol" w:hint="default"/>
      </w:rPr>
    </w:lvl>
  </w:abstractNum>
  <w:abstractNum w:abstractNumId="23">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B45B4D"/>
    <w:multiLevelType w:val="hybridMultilevel"/>
    <w:tmpl w:val="C0109B0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63B1173"/>
    <w:multiLevelType w:val="hybridMultilevel"/>
    <w:tmpl w:val="3F88A6DA"/>
    <w:lvl w:ilvl="0" w:tplc="4EDCB864">
      <w:start w:val="1"/>
      <w:numFmt w:val="bullet"/>
      <w:lvlText w:val="-"/>
      <w:lvlJc w:val="left"/>
      <w:pPr>
        <w:ind w:left="1074" w:hanging="360"/>
      </w:pPr>
      <w:rPr>
        <w:rFonts w:ascii="Courier New" w:hAnsi="Courier New" w:hint="default"/>
        <w:color w:val="808080" w:themeColor="background1" w:themeShade="80"/>
      </w:rPr>
    </w:lvl>
    <w:lvl w:ilvl="1" w:tplc="4EDCB864">
      <w:start w:val="1"/>
      <w:numFmt w:val="bullet"/>
      <w:lvlText w:val="-"/>
      <w:lvlJc w:val="left"/>
      <w:pPr>
        <w:ind w:left="1794" w:hanging="360"/>
      </w:pPr>
      <w:rPr>
        <w:rFonts w:ascii="Courier New" w:hAnsi="Courier New" w:hint="default"/>
      </w:rPr>
    </w:lvl>
    <w:lvl w:ilvl="2" w:tplc="08090005">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26">
    <w:nsid w:val="7F041DA6"/>
    <w:multiLevelType w:val="hybridMultilevel"/>
    <w:tmpl w:val="581204B0"/>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9"/>
  </w:num>
  <w:num w:numId="8">
    <w:abstractNumId w:val="12"/>
  </w:num>
  <w:num w:numId="9">
    <w:abstractNumId w:val="20"/>
  </w:num>
  <w:num w:numId="10">
    <w:abstractNumId w:val="17"/>
  </w:num>
  <w:num w:numId="11">
    <w:abstractNumId w:val="2"/>
  </w:num>
  <w:num w:numId="12">
    <w:abstractNumId w:val="24"/>
  </w:num>
  <w:num w:numId="13">
    <w:abstractNumId w:val="15"/>
  </w:num>
  <w:num w:numId="14">
    <w:abstractNumId w:val="26"/>
  </w:num>
  <w:num w:numId="15">
    <w:abstractNumId w:val="14"/>
  </w:num>
  <w:num w:numId="16">
    <w:abstractNumId w:val="22"/>
  </w:num>
  <w:num w:numId="17">
    <w:abstractNumId w:val="9"/>
  </w:num>
  <w:num w:numId="18">
    <w:abstractNumId w:val="7"/>
  </w:num>
  <w:num w:numId="19">
    <w:abstractNumId w:val="25"/>
  </w:num>
  <w:num w:numId="20">
    <w:abstractNumId w:val="13"/>
  </w:num>
  <w:num w:numId="21">
    <w:abstractNumId w:val="18"/>
  </w:num>
  <w:num w:numId="22">
    <w:abstractNumId w:val="8"/>
  </w:num>
  <w:num w:numId="23">
    <w:abstractNumId w:val="16"/>
  </w:num>
  <w:num w:numId="24">
    <w:abstractNumId w:val="6"/>
  </w:num>
  <w:num w:numId="25">
    <w:abstractNumId w:val="6"/>
    <w:lvlOverride w:ilvl="0">
      <w:lvl w:ilvl="0" w:tplc="C548F6F0">
        <w:start w:val="1"/>
        <w:numFmt w:val="lowerLetter"/>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6">
    <w:abstractNumId w:val="4"/>
  </w:num>
  <w:num w:numId="27">
    <w:abstractNumId w:val="21"/>
  </w:num>
  <w:num w:numId="28">
    <w:abstractNumId w:val="3"/>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BCMN">
    <w15:presenceInfo w15:providerId="None" w15:userId="CBC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es-ES" w:vendorID="64" w:dllVersion="131078" w:nlCheck="1" w:checkStyle="1"/>
  <w:proofState w:spelling="clean" w:grammar="clean"/>
  <w:defaultTabStop w:val="720"/>
  <w:hyphenationZone w:val="425"/>
  <w:characterSpacingControl w:val="doNotCompress"/>
  <w:hdrShapeDefaults>
    <o:shapedefaults v:ext="edit" spidmax="36865">
      <v:textbox inset="5.85pt,.7pt,5.85pt,.7pt"/>
    </o:shapedefaults>
  </w:hdrShapeDefaults>
  <w:footnotePr>
    <w:numFmt w:val="lowerRoman"/>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0A3"/>
    <w:rsid w:val="00000021"/>
    <w:rsid w:val="00000363"/>
    <w:rsid w:val="000006E4"/>
    <w:rsid w:val="00000AE2"/>
    <w:rsid w:val="000013B5"/>
    <w:rsid w:val="000029E0"/>
    <w:rsid w:val="00002BD5"/>
    <w:rsid w:val="00002F8C"/>
    <w:rsid w:val="0000327C"/>
    <w:rsid w:val="0000336F"/>
    <w:rsid w:val="000043E2"/>
    <w:rsid w:val="000046D6"/>
    <w:rsid w:val="00005080"/>
    <w:rsid w:val="000051F0"/>
    <w:rsid w:val="000054E1"/>
    <w:rsid w:val="000056F6"/>
    <w:rsid w:val="00005726"/>
    <w:rsid w:val="00005A4B"/>
    <w:rsid w:val="00005B5B"/>
    <w:rsid w:val="00005EE4"/>
    <w:rsid w:val="00006885"/>
    <w:rsid w:val="00006A84"/>
    <w:rsid w:val="00007FB4"/>
    <w:rsid w:val="000103AB"/>
    <w:rsid w:val="00011978"/>
    <w:rsid w:val="00011C1A"/>
    <w:rsid w:val="0001268C"/>
    <w:rsid w:val="00012AF0"/>
    <w:rsid w:val="0001335A"/>
    <w:rsid w:val="000138E1"/>
    <w:rsid w:val="00013B97"/>
    <w:rsid w:val="00014522"/>
    <w:rsid w:val="000145CC"/>
    <w:rsid w:val="0001487B"/>
    <w:rsid w:val="00014909"/>
    <w:rsid w:val="00014A87"/>
    <w:rsid w:val="00014C13"/>
    <w:rsid w:val="00014CA5"/>
    <w:rsid w:val="00014ED9"/>
    <w:rsid w:val="00015AB7"/>
    <w:rsid w:val="00015D65"/>
    <w:rsid w:val="00015F02"/>
    <w:rsid w:val="0001616C"/>
    <w:rsid w:val="00016A78"/>
    <w:rsid w:val="00016C3B"/>
    <w:rsid w:val="00016F71"/>
    <w:rsid w:val="00016FD7"/>
    <w:rsid w:val="00017541"/>
    <w:rsid w:val="00017C4B"/>
    <w:rsid w:val="0002044C"/>
    <w:rsid w:val="00020749"/>
    <w:rsid w:val="00020F66"/>
    <w:rsid w:val="00020FDD"/>
    <w:rsid w:val="000210DD"/>
    <w:rsid w:val="00021F3F"/>
    <w:rsid w:val="00022032"/>
    <w:rsid w:val="00022173"/>
    <w:rsid w:val="0002233C"/>
    <w:rsid w:val="00022586"/>
    <w:rsid w:val="00022A71"/>
    <w:rsid w:val="00023523"/>
    <w:rsid w:val="0002389D"/>
    <w:rsid w:val="00023A64"/>
    <w:rsid w:val="000244E2"/>
    <w:rsid w:val="000246FF"/>
    <w:rsid w:val="000250DC"/>
    <w:rsid w:val="000254C0"/>
    <w:rsid w:val="0002584D"/>
    <w:rsid w:val="00025BD2"/>
    <w:rsid w:val="00025E62"/>
    <w:rsid w:val="00025EA7"/>
    <w:rsid w:val="00025F63"/>
    <w:rsid w:val="00026356"/>
    <w:rsid w:val="00026475"/>
    <w:rsid w:val="00026584"/>
    <w:rsid w:val="00027113"/>
    <w:rsid w:val="00030371"/>
    <w:rsid w:val="000306E2"/>
    <w:rsid w:val="000309FF"/>
    <w:rsid w:val="00030CD2"/>
    <w:rsid w:val="00030D01"/>
    <w:rsid w:val="00030D56"/>
    <w:rsid w:val="00031748"/>
    <w:rsid w:val="000319DB"/>
    <w:rsid w:val="00031B03"/>
    <w:rsid w:val="00031B0C"/>
    <w:rsid w:val="00032486"/>
    <w:rsid w:val="00032975"/>
    <w:rsid w:val="00033471"/>
    <w:rsid w:val="0003369D"/>
    <w:rsid w:val="00033D90"/>
    <w:rsid w:val="00034047"/>
    <w:rsid w:val="00034127"/>
    <w:rsid w:val="0003442D"/>
    <w:rsid w:val="000348AF"/>
    <w:rsid w:val="000348DD"/>
    <w:rsid w:val="00035050"/>
    <w:rsid w:val="00035666"/>
    <w:rsid w:val="00035B7D"/>
    <w:rsid w:val="000363D3"/>
    <w:rsid w:val="00036A31"/>
    <w:rsid w:val="00036D6D"/>
    <w:rsid w:val="0003700C"/>
    <w:rsid w:val="00040A36"/>
    <w:rsid w:val="00041306"/>
    <w:rsid w:val="00041595"/>
    <w:rsid w:val="00041E02"/>
    <w:rsid w:val="00042171"/>
    <w:rsid w:val="000421AF"/>
    <w:rsid w:val="00042980"/>
    <w:rsid w:val="00042A03"/>
    <w:rsid w:val="00042CE0"/>
    <w:rsid w:val="00042E18"/>
    <w:rsid w:val="0004380F"/>
    <w:rsid w:val="00043DF6"/>
    <w:rsid w:val="00044507"/>
    <w:rsid w:val="000445D5"/>
    <w:rsid w:val="00044607"/>
    <w:rsid w:val="0004497A"/>
    <w:rsid w:val="00044D7D"/>
    <w:rsid w:val="0004548E"/>
    <w:rsid w:val="000456AC"/>
    <w:rsid w:val="00045728"/>
    <w:rsid w:val="00046158"/>
    <w:rsid w:val="0004775C"/>
    <w:rsid w:val="00047879"/>
    <w:rsid w:val="00047940"/>
    <w:rsid w:val="00047FE2"/>
    <w:rsid w:val="00050270"/>
    <w:rsid w:val="00050641"/>
    <w:rsid w:val="00051AE8"/>
    <w:rsid w:val="0005207A"/>
    <w:rsid w:val="000522A5"/>
    <w:rsid w:val="000523C2"/>
    <w:rsid w:val="00053133"/>
    <w:rsid w:val="0005354E"/>
    <w:rsid w:val="000535C2"/>
    <w:rsid w:val="00053690"/>
    <w:rsid w:val="00053A18"/>
    <w:rsid w:val="000540C6"/>
    <w:rsid w:val="0005442E"/>
    <w:rsid w:val="00054C50"/>
    <w:rsid w:val="00054C57"/>
    <w:rsid w:val="00055292"/>
    <w:rsid w:val="00055639"/>
    <w:rsid w:val="00055810"/>
    <w:rsid w:val="00055B33"/>
    <w:rsid w:val="00055BD4"/>
    <w:rsid w:val="00055E99"/>
    <w:rsid w:val="00056052"/>
    <w:rsid w:val="00056123"/>
    <w:rsid w:val="00056243"/>
    <w:rsid w:val="000562C7"/>
    <w:rsid w:val="00056391"/>
    <w:rsid w:val="0005669E"/>
    <w:rsid w:val="000566B0"/>
    <w:rsid w:val="0005679D"/>
    <w:rsid w:val="00056C65"/>
    <w:rsid w:val="00057237"/>
    <w:rsid w:val="00057246"/>
    <w:rsid w:val="00057923"/>
    <w:rsid w:val="000579D8"/>
    <w:rsid w:val="000604E5"/>
    <w:rsid w:val="000606F1"/>
    <w:rsid w:val="00061100"/>
    <w:rsid w:val="00061F8F"/>
    <w:rsid w:val="00061FF2"/>
    <w:rsid w:val="000622C3"/>
    <w:rsid w:val="0006281D"/>
    <w:rsid w:val="00062B20"/>
    <w:rsid w:val="00063B14"/>
    <w:rsid w:val="000644DC"/>
    <w:rsid w:val="00064B11"/>
    <w:rsid w:val="000650A0"/>
    <w:rsid w:val="000651EF"/>
    <w:rsid w:val="00065B3D"/>
    <w:rsid w:val="000666E5"/>
    <w:rsid w:val="000668AD"/>
    <w:rsid w:val="00067189"/>
    <w:rsid w:val="000671A2"/>
    <w:rsid w:val="00067647"/>
    <w:rsid w:val="00067E81"/>
    <w:rsid w:val="00070AB7"/>
    <w:rsid w:val="00070D6C"/>
    <w:rsid w:val="00070DBB"/>
    <w:rsid w:val="00071179"/>
    <w:rsid w:val="00071182"/>
    <w:rsid w:val="000714EB"/>
    <w:rsid w:val="00071656"/>
    <w:rsid w:val="0007179D"/>
    <w:rsid w:val="000717E1"/>
    <w:rsid w:val="000718E7"/>
    <w:rsid w:val="00071A17"/>
    <w:rsid w:val="00071A5D"/>
    <w:rsid w:val="00071C93"/>
    <w:rsid w:val="00071D8E"/>
    <w:rsid w:val="00071D93"/>
    <w:rsid w:val="00071DC1"/>
    <w:rsid w:val="00071E25"/>
    <w:rsid w:val="000720B0"/>
    <w:rsid w:val="00072461"/>
    <w:rsid w:val="00072C2B"/>
    <w:rsid w:val="00073439"/>
    <w:rsid w:val="00073F25"/>
    <w:rsid w:val="00074441"/>
    <w:rsid w:val="000746AC"/>
    <w:rsid w:val="0007492C"/>
    <w:rsid w:val="00075428"/>
    <w:rsid w:val="0007569C"/>
    <w:rsid w:val="00075EEA"/>
    <w:rsid w:val="00076250"/>
    <w:rsid w:val="0007657E"/>
    <w:rsid w:val="000765C6"/>
    <w:rsid w:val="00076752"/>
    <w:rsid w:val="00077D06"/>
    <w:rsid w:val="00077D55"/>
    <w:rsid w:val="00077DC0"/>
    <w:rsid w:val="00077FD6"/>
    <w:rsid w:val="000802B6"/>
    <w:rsid w:val="00080C4C"/>
    <w:rsid w:val="00080ECC"/>
    <w:rsid w:val="00080FA1"/>
    <w:rsid w:val="00080FEC"/>
    <w:rsid w:val="000812F1"/>
    <w:rsid w:val="00081D1C"/>
    <w:rsid w:val="00081D8F"/>
    <w:rsid w:val="00081E0B"/>
    <w:rsid w:val="00081ECA"/>
    <w:rsid w:val="000821EC"/>
    <w:rsid w:val="00082349"/>
    <w:rsid w:val="0008261E"/>
    <w:rsid w:val="0008270D"/>
    <w:rsid w:val="00082AD6"/>
    <w:rsid w:val="00082E43"/>
    <w:rsid w:val="0008327B"/>
    <w:rsid w:val="00083504"/>
    <w:rsid w:val="00083C4C"/>
    <w:rsid w:val="00083F6C"/>
    <w:rsid w:val="000843BA"/>
    <w:rsid w:val="00084515"/>
    <w:rsid w:val="000847DF"/>
    <w:rsid w:val="00084E22"/>
    <w:rsid w:val="00084FDE"/>
    <w:rsid w:val="00085107"/>
    <w:rsid w:val="00085CBC"/>
    <w:rsid w:val="00085D02"/>
    <w:rsid w:val="00085E20"/>
    <w:rsid w:val="000863DE"/>
    <w:rsid w:val="00086780"/>
    <w:rsid w:val="000868D1"/>
    <w:rsid w:val="00087221"/>
    <w:rsid w:val="00087AFB"/>
    <w:rsid w:val="00087B8B"/>
    <w:rsid w:val="00090407"/>
    <w:rsid w:val="00090DBA"/>
    <w:rsid w:val="00090E25"/>
    <w:rsid w:val="0009142A"/>
    <w:rsid w:val="00091662"/>
    <w:rsid w:val="00091C47"/>
    <w:rsid w:val="000920AC"/>
    <w:rsid w:val="00092DDA"/>
    <w:rsid w:val="0009314E"/>
    <w:rsid w:val="000935AD"/>
    <w:rsid w:val="00093804"/>
    <w:rsid w:val="0009388E"/>
    <w:rsid w:val="00093EA0"/>
    <w:rsid w:val="00094B32"/>
    <w:rsid w:val="0009504D"/>
    <w:rsid w:val="0009514C"/>
    <w:rsid w:val="000951BF"/>
    <w:rsid w:val="000953C2"/>
    <w:rsid w:val="00095515"/>
    <w:rsid w:val="00095B20"/>
    <w:rsid w:val="000966A7"/>
    <w:rsid w:val="000967F3"/>
    <w:rsid w:val="0009688E"/>
    <w:rsid w:val="000968A2"/>
    <w:rsid w:val="000968D9"/>
    <w:rsid w:val="00096F9D"/>
    <w:rsid w:val="00097060"/>
    <w:rsid w:val="0009754B"/>
    <w:rsid w:val="000A0117"/>
    <w:rsid w:val="000A018D"/>
    <w:rsid w:val="000A032C"/>
    <w:rsid w:val="000A0F24"/>
    <w:rsid w:val="000A131F"/>
    <w:rsid w:val="000A1A06"/>
    <w:rsid w:val="000A1BDA"/>
    <w:rsid w:val="000A20CF"/>
    <w:rsid w:val="000A23E7"/>
    <w:rsid w:val="000A2433"/>
    <w:rsid w:val="000A2A54"/>
    <w:rsid w:val="000A2E66"/>
    <w:rsid w:val="000A2F07"/>
    <w:rsid w:val="000A2FD5"/>
    <w:rsid w:val="000A3700"/>
    <w:rsid w:val="000A3792"/>
    <w:rsid w:val="000A3831"/>
    <w:rsid w:val="000A38AD"/>
    <w:rsid w:val="000A3A55"/>
    <w:rsid w:val="000A3F5B"/>
    <w:rsid w:val="000A450C"/>
    <w:rsid w:val="000A483E"/>
    <w:rsid w:val="000A49D9"/>
    <w:rsid w:val="000A5039"/>
    <w:rsid w:val="000A5C2C"/>
    <w:rsid w:val="000A6491"/>
    <w:rsid w:val="000A64C6"/>
    <w:rsid w:val="000A6A46"/>
    <w:rsid w:val="000A7048"/>
    <w:rsid w:val="000A76DC"/>
    <w:rsid w:val="000A7E84"/>
    <w:rsid w:val="000B002E"/>
    <w:rsid w:val="000B0D06"/>
    <w:rsid w:val="000B1575"/>
    <w:rsid w:val="000B1719"/>
    <w:rsid w:val="000B1A73"/>
    <w:rsid w:val="000B1B24"/>
    <w:rsid w:val="000B1BAE"/>
    <w:rsid w:val="000B1DF9"/>
    <w:rsid w:val="000B207E"/>
    <w:rsid w:val="000B22AD"/>
    <w:rsid w:val="000B22C7"/>
    <w:rsid w:val="000B23DB"/>
    <w:rsid w:val="000B269A"/>
    <w:rsid w:val="000B2887"/>
    <w:rsid w:val="000B3146"/>
    <w:rsid w:val="000B3393"/>
    <w:rsid w:val="000B3476"/>
    <w:rsid w:val="000B3491"/>
    <w:rsid w:val="000B3659"/>
    <w:rsid w:val="000B3BA4"/>
    <w:rsid w:val="000B4A63"/>
    <w:rsid w:val="000B4EE0"/>
    <w:rsid w:val="000B553B"/>
    <w:rsid w:val="000B58DA"/>
    <w:rsid w:val="000B59A8"/>
    <w:rsid w:val="000B5A08"/>
    <w:rsid w:val="000B5A48"/>
    <w:rsid w:val="000B63F4"/>
    <w:rsid w:val="000B6733"/>
    <w:rsid w:val="000B67B9"/>
    <w:rsid w:val="000B6A17"/>
    <w:rsid w:val="000B6A25"/>
    <w:rsid w:val="000B6D09"/>
    <w:rsid w:val="000B7048"/>
    <w:rsid w:val="000B704E"/>
    <w:rsid w:val="000B71FE"/>
    <w:rsid w:val="000B7558"/>
    <w:rsid w:val="000C0024"/>
    <w:rsid w:val="000C077F"/>
    <w:rsid w:val="000C0E7C"/>
    <w:rsid w:val="000C1E88"/>
    <w:rsid w:val="000C2098"/>
    <w:rsid w:val="000C2394"/>
    <w:rsid w:val="000C26CE"/>
    <w:rsid w:val="000C2AC4"/>
    <w:rsid w:val="000C2DEA"/>
    <w:rsid w:val="000C3649"/>
    <w:rsid w:val="000C3CBA"/>
    <w:rsid w:val="000C4254"/>
    <w:rsid w:val="000C48EA"/>
    <w:rsid w:val="000C5106"/>
    <w:rsid w:val="000C5495"/>
    <w:rsid w:val="000C5576"/>
    <w:rsid w:val="000C599A"/>
    <w:rsid w:val="000C5C49"/>
    <w:rsid w:val="000C60BD"/>
    <w:rsid w:val="000C6166"/>
    <w:rsid w:val="000C671B"/>
    <w:rsid w:val="000C679B"/>
    <w:rsid w:val="000C6E01"/>
    <w:rsid w:val="000C6E8D"/>
    <w:rsid w:val="000C72D0"/>
    <w:rsid w:val="000C7580"/>
    <w:rsid w:val="000D0083"/>
    <w:rsid w:val="000D011A"/>
    <w:rsid w:val="000D1058"/>
    <w:rsid w:val="000D1426"/>
    <w:rsid w:val="000D1AB5"/>
    <w:rsid w:val="000D1B31"/>
    <w:rsid w:val="000D1DB4"/>
    <w:rsid w:val="000D1FD1"/>
    <w:rsid w:val="000D255D"/>
    <w:rsid w:val="000D2834"/>
    <w:rsid w:val="000D2B6F"/>
    <w:rsid w:val="000D2E09"/>
    <w:rsid w:val="000D3068"/>
    <w:rsid w:val="000D3179"/>
    <w:rsid w:val="000D32C7"/>
    <w:rsid w:val="000D3441"/>
    <w:rsid w:val="000D3929"/>
    <w:rsid w:val="000D4BFE"/>
    <w:rsid w:val="000D5812"/>
    <w:rsid w:val="000D6967"/>
    <w:rsid w:val="000D6ACE"/>
    <w:rsid w:val="000D6E4B"/>
    <w:rsid w:val="000D77D1"/>
    <w:rsid w:val="000D7E3C"/>
    <w:rsid w:val="000E0AE0"/>
    <w:rsid w:val="000E0E4F"/>
    <w:rsid w:val="000E0F53"/>
    <w:rsid w:val="000E10C5"/>
    <w:rsid w:val="000E1240"/>
    <w:rsid w:val="000E149A"/>
    <w:rsid w:val="000E1641"/>
    <w:rsid w:val="000E2178"/>
    <w:rsid w:val="000E2602"/>
    <w:rsid w:val="000E295C"/>
    <w:rsid w:val="000E2B1A"/>
    <w:rsid w:val="000E2BD0"/>
    <w:rsid w:val="000E2E48"/>
    <w:rsid w:val="000E347E"/>
    <w:rsid w:val="000E3EA1"/>
    <w:rsid w:val="000E43FE"/>
    <w:rsid w:val="000E4A5C"/>
    <w:rsid w:val="000E4AC6"/>
    <w:rsid w:val="000E532E"/>
    <w:rsid w:val="000E5360"/>
    <w:rsid w:val="000E53F1"/>
    <w:rsid w:val="000E585F"/>
    <w:rsid w:val="000E5D0C"/>
    <w:rsid w:val="000E62EE"/>
    <w:rsid w:val="000E67BE"/>
    <w:rsid w:val="000E680C"/>
    <w:rsid w:val="000E7066"/>
    <w:rsid w:val="000E74B8"/>
    <w:rsid w:val="000E769F"/>
    <w:rsid w:val="000E7DAA"/>
    <w:rsid w:val="000E7DEB"/>
    <w:rsid w:val="000F0394"/>
    <w:rsid w:val="000F0698"/>
    <w:rsid w:val="000F0706"/>
    <w:rsid w:val="000F0D68"/>
    <w:rsid w:val="000F2205"/>
    <w:rsid w:val="000F282F"/>
    <w:rsid w:val="000F37C3"/>
    <w:rsid w:val="000F3AC6"/>
    <w:rsid w:val="000F3C75"/>
    <w:rsid w:val="000F3CE5"/>
    <w:rsid w:val="000F44BE"/>
    <w:rsid w:val="000F46C3"/>
    <w:rsid w:val="000F4904"/>
    <w:rsid w:val="000F4B41"/>
    <w:rsid w:val="000F4CE8"/>
    <w:rsid w:val="000F4F42"/>
    <w:rsid w:val="000F5D2B"/>
    <w:rsid w:val="000F6839"/>
    <w:rsid w:val="000F68AD"/>
    <w:rsid w:val="000F6B65"/>
    <w:rsid w:val="000F7055"/>
    <w:rsid w:val="000F74C6"/>
    <w:rsid w:val="000F7801"/>
    <w:rsid w:val="000F7920"/>
    <w:rsid w:val="00100761"/>
    <w:rsid w:val="00100A47"/>
    <w:rsid w:val="00100CD2"/>
    <w:rsid w:val="00101E34"/>
    <w:rsid w:val="00102319"/>
    <w:rsid w:val="0010245A"/>
    <w:rsid w:val="00102712"/>
    <w:rsid w:val="00102731"/>
    <w:rsid w:val="001028BC"/>
    <w:rsid w:val="001033DC"/>
    <w:rsid w:val="001034D5"/>
    <w:rsid w:val="001035E5"/>
    <w:rsid w:val="00103CB1"/>
    <w:rsid w:val="001045FD"/>
    <w:rsid w:val="0010477C"/>
    <w:rsid w:val="00104957"/>
    <w:rsid w:val="00104DC0"/>
    <w:rsid w:val="001050A7"/>
    <w:rsid w:val="0010534B"/>
    <w:rsid w:val="00105442"/>
    <w:rsid w:val="001058B8"/>
    <w:rsid w:val="00105985"/>
    <w:rsid w:val="00105A65"/>
    <w:rsid w:val="00105BED"/>
    <w:rsid w:val="001060D7"/>
    <w:rsid w:val="00106A46"/>
    <w:rsid w:val="00106DAF"/>
    <w:rsid w:val="00106EF5"/>
    <w:rsid w:val="00107197"/>
    <w:rsid w:val="001077FB"/>
    <w:rsid w:val="00107A11"/>
    <w:rsid w:val="00107A4F"/>
    <w:rsid w:val="00107C44"/>
    <w:rsid w:val="00107CA3"/>
    <w:rsid w:val="001107C6"/>
    <w:rsid w:val="00110AB2"/>
    <w:rsid w:val="00110C68"/>
    <w:rsid w:val="00110D63"/>
    <w:rsid w:val="00110D77"/>
    <w:rsid w:val="00111148"/>
    <w:rsid w:val="00111656"/>
    <w:rsid w:val="00112226"/>
    <w:rsid w:val="001122B6"/>
    <w:rsid w:val="001126A2"/>
    <w:rsid w:val="00112CC3"/>
    <w:rsid w:val="001130BA"/>
    <w:rsid w:val="00113245"/>
    <w:rsid w:val="00113727"/>
    <w:rsid w:val="00114478"/>
    <w:rsid w:val="00114840"/>
    <w:rsid w:val="00114CE7"/>
    <w:rsid w:val="00115020"/>
    <w:rsid w:val="0011508E"/>
    <w:rsid w:val="00115159"/>
    <w:rsid w:val="00115414"/>
    <w:rsid w:val="001155E1"/>
    <w:rsid w:val="00115E3B"/>
    <w:rsid w:val="001161E1"/>
    <w:rsid w:val="001167B5"/>
    <w:rsid w:val="0011680C"/>
    <w:rsid w:val="00117183"/>
    <w:rsid w:val="0011798E"/>
    <w:rsid w:val="00117B32"/>
    <w:rsid w:val="00120AF0"/>
    <w:rsid w:val="00120B54"/>
    <w:rsid w:val="00120E27"/>
    <w:rsid w:val="001210B0"/>
    <w:rsid w:val="001213E8"/>
    <w:rsid w:val="00121AC4"/>
    <w:rsid w:val="0012200B"/>
    <w:rsid w:val="0012275E"/>
    <w:rsid w:val="001229E3"/>
    <w:rsid w:val="00122F95"/>
    <w:rsid w:val="001232B2"/>
    <w:rsid w:val="00123480"/>
    <w:rsid w:val="0012369B"/>
    <w:rsid w:val="00123B4F"/>
    <w:rsid w:val="00123F77"/>
    <w:rsid w:val="00123FDF"/>
    <w:rsid w:val="001244CE"/>
    <w:rsid w:val="00124716"/>
    <w:rsid w:val="00124BF3"/>
    <w:rsid w:val="00124CE4"/>
    <w:rsid w:val="001250D9"/>
    <w:rsid w:val="0012518A"/>
    <w:rsid w:val="001252D3"/>
    <w:rsid w:val="0012548C"/>
    <w:rsid w:val="00126091"/>
    <w:rsid w:val="00126254"/>
    <w:rsid w:val="001267BE"/>
    <w:rsid w:val="00126B47"/>
    <w:rsid w:val="0012734D"/>
    <w:rsid w:val="001278A7"/>
    <w:rsid w:val="00127D51"/>
    <w:rsid w:val="001302E7"/>
    <w:rsid w:val="0013035D"/>
    <w:rsid w:val="00130E73"/>
    <w:rsid w:val="00130EFD"/>
    <w:rsid w:val="0013115A"/>
    <w:rsid w:val="00131C10"/>
    <w:rsid w:val="00131F6F"/>
    <w:rsid w:val="0013205F"/>
    <w:rsid w:val="001320FF"/>
    <w:rsid w:val="00132133"/>
    <w:rsid w:val="001324CE"/>
    <w:rsid w:val="00132A9C"/>
    <w:rsid w:val="00132FAB"/>
    <w:rsid w:val="00133093"/>
    <w:rsid w:val="00133410"/>
    <w:rsid w:val="001335E3"/>
    <w:rsid w:val="00133913"/>
    <w:rsid w:val="00136149"/>
    <w:rsid w:val="00136ECA"/>
    <w:rsid w:val="00136FB3"/>
    <w:rsid w:val="0013742E"/>
    <w:rsid w:val="001375D2"/>
    <w:rsid w:val="001403EE"/>
    <w:rsid w:val="001408DD"/>
    <w:rsid w:val="00140D9A"/>
    <w:rsid w:val="00140F1C"/>
    <w:rsid w:val="00141550"/>
    <w:rsid w:val="001416BD"/>
    <w:rsid w:val="001416FB"/>
    <w:rsid w:val="00142073"/>
    <w:rsid w:val="001422D2"/>
    <w:rsid w:val="001424AF"/>
    <w:rsid w:val="0014254F"/>
    <w:rsid w:val="00142AF6"/>
    <w:rsid w:val="00142D94"/>
    <w:rsid w:val="001435ED"/>
    <w:rsid w:val="0014390E"/>
    <w:rsid w:val="001442F7"/>
    <w:rsid w:val="001444CA"/>
    <w:rsid w:val="001445F1"/>
    <w:rsid w:val="0014464C"/>
    <w:rsid w:val="00144B96"/>
    <w:rsid w:val="00144BD7"/>
    <w:rsid w:val="00144BE3"/>
    <w:rsid w:val="00145A78"/>
    <w:rsid w:val="00145E06"/>
    <w:rsid w:val="00145EC4"/>
    <w:rsid w:val="001464CD"/>
    <w:rsid w:val="0014661C"/>
    <w:rsid w:val="00146712"/>
    <w:rsid w:val="0014696F"/>
    <w:rsid w:val="00146BE3"/>
    <w:rsid w:val="00146DBC"/>
    <w:rsid w:val="001472C9"/>
    <w:rsid w:val="00147566"/>
    <w:rsid w:val="001477BB"/>
    <w:rsid w:val="00147A9D"/>
    <w:rsid w:val="00147D40"/>
    <w:rsid w:val="00147EFD"/>
    <w:rsid w:val="00150D27"/>
    <w:rsid w:val="0015170C"/>
    <w:rsid w:val="00151F3A"/>
    <w:rsid w:val="00152387"/>
    <w:rsid w:val="00153BEA"/>
    <w:rsid w:val="0015403A"/>
    <w:rsid w:val="00154B4F"/>
    <w:rsid w:val="00154CA7"/>
    <w:rsid w:val="00155831"/>
    <w:rsid w:val="00156060"/>
    <w:rsid w:val="00156106"/>
    <w:rsid w:val="00156121"/>
    <w:rsid w:val="001561E1"/>
    <w:rsid w:val="00156B9B"/>
    <w:rsid w:val="00156EA4"/>
    <w:rsid w:val="00156F83"/>
    <w:rsid w:val="00157B34"/>
    <w:rsid w:val="00157D2F"/>
    <w:rsid w:val="00157DE0"/>
    <w:rsid w:val="00157F3E"/>
    <w:rsid w:val="00160485"/>
    <w:rsid w:val="001612A6"/>
    <w:rsid w:val="001614F0"/>
    <w:rsid w:val="00161A4D"/>
    <w:rsid w:val="00161D43"/>
    <w:rsid w:val="0016294F"/>
    <w:rsid w:val="00162DFD"/>
    <w:rsid w:val="00163222"/>
    <w:rsid w:val="00163A0A"/>
    <w:rsid w:val="00163F88"/>
    <w:rsid w:val="00164250"/>
    <w:rsid w:val="001643CF"/>
    <w:rsid w:val="00164D19"/>
    <w:rsid w:val="00164F3E"/>
    <w:rsid w:val="00165309"/>
    <w:rsid w:val="00165F0A"/>
    <w:rsid w:val="00166744"/>
    <w:rsid w:val="0016742C"/>
    <w:rsid w:val="001674E2"/>
    <w:rsid w:val="00167540"/>
    <w:rsid w:val="00167871"/>
    <w:rsid w:val="00167D69"/>
    <w:rsid w:val="00170144"/>
    <w:rsid w:val="00170DD3"/>
    <w:rsid w:val="00170E4A"/>
    <w:rsid w:val="00170EF0"/>
    <w:rsid w:val="001711E8"/>
    <w:rsid w:val="001713C1"/>
    <w:rsid w:val="001719CF"/>
    <w:rsid w:val="00172308"/>
    <w:rsid w:val="00172AA1"/>
    <w:rsid w:val="00174447"/>
    <w:rsid w:val="00174BA8"/>
    <w:rsid w:val="00174D41"/>
    <w:rsid w:val="00174E0E"/>
    <w:rsid w:val="001753D2"/>
    <w:rsid w:val="001759DA"/>
    <w:rsid w:val="00176028"/>
    <w:rsid w:val="001769E4"/>
    <w:rsid w:val="00176D2F"/>
    <w:rsid w:val="00176F7D"/>
    <w:rsid w:val="001770FB"/>
    <w:rsid w:val="0017746F"/>
    <w:rsid w:val="0018083D"/>
    <w:rsid w:val="00180A1E"/>
    <w:rsid w:val="001818AA"/>
    <w:rsid w:val="001818AD"/>
    <w:rsid w:val="00181B6A"/>
    <w:rsid w:val="00181C85"/>
    <w:rsid w:val="00182C9B"/>
    <w:rsid w:val="00182FC1"/>
    <w:rsid w:val="0018308B"/>
    <w:rsid w:val="00183468"/>
    <w:rsid w:val="001838C8"/>
    <w:rsid w:val="0018395E"/>
    <w:rsid w:val="0018396C"/>
    <w:rsid w:val="001843E4"/>
    <w:rsid w:val="00184C5F"/>
    <w:rsid w:val="00185B16"/>
    <w:rsid w:val="00185EA1"/>
    <w:rsid w:val="00185F6F"/>
    <w:rsid w:val="00186219"/>
    <w:rsid w:val="001864A4"/>
    <w:rsid w:val="0018660A"/>
    <w:rsid w:val="001869A5"/>
    <w:rsid w:val="00187B76"/>
    <w:rsid w:val="0019075D"/>
    <w:rsid w:val="001912F6"/>
    <w:rsid w:val="00191468"/>
    <w:rsid w:val="00192CA5"/>
    <w:rsid w:val="00192E4E"/>
    <w:rsid w:val="00193017"/>
    <w:rsid w:val="0019342D"/>
    <w:rsid w:val="00193487"/>
    <w:rsid w:val="001937C6"/>
    <w:rsid w:val="001942BF"/>
    <w:rsid w:val="0019457B"/>
    <w:rsid w:val="00194583"/>
    <w:rsid w:val="00194593"/>
    <w:rsid w:val="001946A5"/>
    <w:rsid w:val="001949C1"/>
    <w:rsid w:val="00194C97"/>
    <w:rsid w:val="00194D10"/>
    <w:rsid w:val="0019511C"/>
    <w:rsid w:val="001951D1"/>
    <w:rsid w:val="00195219"/>
    <w:rsid w:val="00195988"/>
    <w:rsid w:val="00195ED7"/>
    <w:rsid w:val="0019603A"/>
    <w:rsid w:val="00196802"/>
    <w:rsid w:val="00196AF2"/>
    <w:rsid w:val="00196D6B"/>
    <w:rsid w:val="00196E57"/>
    <w:rsid w:val="00197129"/>
    <w:rsid w:val="001973EE"/>
    <w:rsid w:val="00197400"/>
    <w:rsid w:val="0019777F"/>
    <w:rsid w:val="001A048F"/>
    <w:rsid w:val="001A0605"/>
    <w:rsid w:val="001A06CE"/>
    <w:rsid w:val="001A07B1"/>
    <w:rsid w:val="001A0B2C"/>
    <w:rsid w:val="001A0EFD"/>
    <w:rsid w:val="001A12C9"/>
    <w:rsid w:val="001A19DA"/>
    <w:rsid w:val="001A1CBD"/>
    <w:rsid w:val="001A1D98"/>
    <w:rsid w:val="001A2586"/>
    <w:rsid w:val="001A296A"/>
    <w:rsid w:val="001A2B46"/>
    <w:rsid w:val="001A2C5E"/>
    <w:rsid w:val="001A2D88"/>
    <w:rsid w:val="001A2FDD"/>
    <w:rsid w:val="001A342A"/>
    <w:rsid w:val="001A3617"/>
    <w:rsid w:val="001A3A21"/>
    <w:rsid w:val="001A3E41"/>
    <w:rsid w:val="001A3FBF"/>
    <w:rsid w:val="001A406E"/>
    <w:rsid w:val="001A40FC"/>
    <w:rsid w:val="001A4350"/>
    <w:rsid w:val="001A4713"/>
    <w:rsid w:val="001A4DAA"/>
    <w:rsid w:val="001A4EA1"/>
    <w:rsid w:val="001A5127"/>
    <w:rsid w:val="001A53B9"/>
    <w:rsid w:val="001A554B"/>
    <w:rsid w:val="001A557D"/>
    <w:rsid w:val="001A5DAB"/>
    <w:rsid w:val="001A6106"/>
    <w:rsid w:val="001A64E6"/>
    <w:rsid w:val="001A67C6"/>
    <w:rsid w:val="001A69F1"/>
    <w:rsid w:val="001A6CCB"/>
    <w:rsid w:val="001A727F"/>
    <w:rsid w:val="001A7430"/>
    <w:rsid w:val="001A77DA"/>
    <w:rsid w:val="001A7987"/>
    <w:rsid w:val="001A7A58"/>
    <w:rsid w:val="001A7C6D"/>
    <w:rsid w:val="001B05F0"/>
    <w:rsid w:val="001B07E0"/>
    <w:rsid w:val="001B1164"/>
    <w:rsid w:val="001B1408"/>
    <w:rsid w:val="001B1416"/>
    <w:rsid w:val="001B1824"/>
    <w:rsid w:val="001B18B7"/>
    <w:rsid w:val="001B1989"/>
    <w:rsid w:val="001B1A72"/>
    <w:rsid w:val="001B1EB7"/>
    <w:rsid w:val="001B1EF2"/>
    <w:rsid w:val="001B2D85"/>
    <w:rsid w:val="001B2E7F"/>
    <w:rsid w:val="001B2F9D"/>
    <w:rsid w:val="001B342E"/>
    <w:rsid w:val="001B38F1"/>
    <w:rsid w:val="001B3C8E"/>
    <w:rsid w:val="001B3E33"/>
    <w:rsid w:val="001B450A"/>
    <w:rsid w:val="001B48CC"/>
    <w:rsid w:val="001B4A6A"/>
    <w:rsid w:val="001B4F05"/>
    <w:rsid w:val="001B5180"/>
    <w:rsid w:val="001B519D"/>
    <w:rsid w:val="001B56F0"/>
    <w:rsid w:val="001B738F"/>
    <w:rsid w:val="001B75A5"/>
    <w:rsid w:val="001B7897"/>
    <w:rsid w:val="001B7AE5"/>
    <w:rsid w:val="001B7DB5"/>
    <w:rsid w:val="001C12DE"/>
    <w:rsid w:val="001C1CAE"/>
    <w:rsid w:val="001C286F"/>
    <w:rsid w:val="001C2ECF"/>
    <w:rsid w:val="001C3314"/>
    <w:rsid w:val="001C3412"/>
    <w:rsid w:val="001C3891"/>
    <w:rsid w:val="001C3AB7"/>
    <w:rsid w:val="001C45AC"/>
    <w:rsid w:val="001C4A47"/>
    <w:rsid w:val="001C4DC5"/>
    <w:rsid w:val="001C5778"/>
    <w:rsid w:val="001C5AE8"/>
    <w:rsid w:val="001C5B1E"/>
    <w:rsid w:val="001C5BCF"/>
    <w:rsid w:val="001C5C35"/>
    <w:rsid w:val="001C637E"/>
    <w:rsid w:val="001C669C"/>
    <w:rsid w:val="001C6C6E"/>
    <w:rsid w:val="001C701D"/>
    <w:rsid w:val="001C7063"/>
    <w:rsid w:val="001C7564"/>
    <w:rsid w:val="001C76E9"/>
    <w:rsid w:val="001C76FC"/>
    <w:rsid w:val="001D0041"/>
    <w:rsid w:val="001D03B1"/>
    <w:rsid w:val="001D0679"/>
    <w:rsid w:val="001D0C38"/>
    <w:rsid w:val="001D0CAD"/>
    <w:rsid w:val="001D1691"/>
    <w:rsid w:val="001D193A"/>
    <w:rsid w:val="001D1ACF"/>
    <w:rsid w:val="001D37A2"/>
    <w:rsid w:val="001D38B4"/>
    <w:rsid w:val="001D4314"/>
    <w:rsid w:val="001D4BFC"/>
    <w:rsid w:val="001D591D"/>
    <w:rsid w:val="001D5AC3"/>
    <w:rsid w:val="001D67B6"/>
    <w:rsid w:val="001D6B44"/>
    <w:rsid w:val="001D6C06"/>
    <w:rsid w:val="001D712B"/>
    <w:rsid w:val="001D7274"/>
    <w:rsid w:val="001D768C"/>
    <w:rsid w:val="001D776A"/>
    <w:rsid w:val="001D79DA"/>
    <w:rsid w:val="001D7D22"/>
    <w:rsid w:val="001E01C6"/>
    <w:rsid w:val="001E0372"/>
    <w:rsid w:val="001E08AE"/>
    <w:rsid w:val="001E098D"/>
    <w:rsid w:val="001E0A59"/>
    <w:rsid w:val="001E0B9E"/>
    <w:rsid w:val="001E1880"/>
    <w:rsid w:val="001E2050"/>
    <w:rsid w:val="001E20B4"/>
    <w:rsid w:val="001E254F"/>
    <w:rsid w:val="001E2D41"/>
    <w:rsid w:val="001E3201"/>
    <w:rsid w:val="001E3568"/>
    <w:rsid w:val="001E35A6"/>
    <w:rsid w:val="001E38DA"/>
    <w:rsid w:val="001E3A20"/>
    <w:rsid w:val="001E3A59"/>
    <w:rsid w:val="001E3F72"/>
    <w:rsid w:val="001E482B"/>
    <w:rsid w:val="001E4834"/>
    <w:rsid w:val="001E4BC8"/>
    <w:rsid w:val="001E4FCA"/>
    <w:rsid w:val="001E56F8"/>
    <w:rsid w:val="001E5F05"/>
    <w:rsid w:val="001E6279"/>
    <w:rsid w:val="001E65F6"/>
    <w:rsid w:val="001E6F18"/>
    <w:rsid w:val="001F0C79"/>
    <w:rsid w:val="001F1393"/>
    <w:rsid w:val="001F149E"/>
    <w:rsid w:val="001F1584"/>
    <w:rsid w:val="001F1682"/>
    <w:rsid w:val="001F1E70"/>
    <w:rsid w:val="001F2F9C"/>
    <w:rsid w:val="001F32AC"/>
    <w:rsid w:val="001F3542"/>
    <w:rsid w:val="001F3BAA"/>
    <w:rsid w:val="001F3C55"/>
    <w:rsid w:val="001F3C77"/>
    <w:rsid w:val="001F3CC2"/>
    <w:rsid w:val="001F400E"/>
    <w:rsid w:val="001F41C9"/>
    <w:rsid w:val="001F43D5"/>
    <w:rsid w:val="001F4908"/>
    <w:rsid w:val="001F4BB3"/>
    <w:rsid w:val="001F52F4"/>
    <w:rsid w:val="001F5319"/>
    <w:rsid w:val="001F53C8"/>
    <w:rsid w:val="001F5A2E"/>
    <w:rsid w:val="001F5A55"/>
    <w:rsid w:val="001F5DD4"/>
    <w:rsid w:val="001F601E"/>
    <w:rsid w:val="001F631F"/>
    <w:rsid w:val="001F632B"/>
    <w:rsid w:val="001F639D"/>
    <w:rsid w:val="001F652B"/>
    <w:rsid w:val="001F7154"/>
    <w:rsid w:val="001F7FD2"/>
    <w:rsid w:val="002002EA"/>
    <w:rsid w:val="002004E7"/>
    <w:rsid w:val="002006CA"/>
    <w:rsid w:val="0020097A"/>
    <w:rsid w:val="00200A2F"/>
    <w:rsid w:val="00200D3A"/>
    <w:rsid w:val="00200E0F"/>
    <w:rsid w:val="002010CD"/>
    <w:rsid w:val="00201146"/>
    <w:rsid w:val="0020166B"/>
    <w:rsid w:val="0020198C"/>
    <w:rsid w:val="00201DD7"/>
    <w:rsid w:val="00202A91"/>
    <w:rsid w:val="00202F2F"/>
    <w:rsid w:val="00202FAD"/>
    <w:rsid w:val="00202FB7"/>
    <w:rsid w:val="0020324F"/>
    <w:rsid w:val="00203264"/>
    <w:rsid w:val="002040F4"/>
    <w:rsid w:val="00204DB1"/>
    <w:rsid w:val="00205287"/>
    <w:rsid w:val="0020536F"/>
    <w:rsid w:val="002059C0"/>
    <w:rsid w:val="00205DB6"/>
    <w:rsid w:val="00205F43"/>
    <w:rsid w:val="00205FC0"/>
    <w:rsid w:val="002065AB"/>
    <w:rsid w:val="00206894"/>
    <w:rsid w:val="0020695E"/>
    <w:rsid w:val="00206B86"/>
    <w:rsid w:val="00206ECA"/>
    <w:rsid w:val="002075BD"/>
    <w:rsid w:val="00207B0F"/>
    <w:rsid w:val="00210730"/>
    <w:rsid w:val="00210901"/>
    <w:rsid w:val="00210C56"/>
    <w:rsid w:val="00210DF2"/>
    <w:rsid w:val="0021149E"/>
    <w:rsid w:val="002116E3"/>
    <w:rsid w:val="00211817"/>
    <w:rsid w:val="00211920"/>
    <w:rsid w:val="002119C9"/>
    <w:rsid w:val="002119CA"/>
    <w:rsid w:val="00211F7A"/>
    <w:rsid w:val="00212B69"/>
    <w:rsid w:val="00212BFF"/>
    <w:rsid w:val="0021318D"/>
    <w:rsid w:val="0021325B"/>
    <w:rsid w:val="00213345"/>
    <w:rsid w:val="00213417"/>
    <w:rsid w:val="00213C8C"/>
    <w:rsid w:val="00214D7C"/>
    <w:rsid w:val="002153D6"/>
    <w:rsid w:val="002153E5"/>
    <w:rsid w:val="002161BA"/>
    <w:rsid w:val="002172C1"/>
    <w:rsid w:val="00217928"/>
    <w:rsid w:val="00217B1E"/>
    <w:rsid w:val="00220151"/>
    <w:rsid w:val="002205EE"/>
    <w:rsid w:val="00220933"/>
    <w:rsid w:val="002209B5"/>
    <w:rsid w:val="00220A01"/>
    <w:rsid w:val="00221BF4"/>
    <w:rsid w:val="002226A1"/>
    <w:rsid w:val="00222AF8"/>
    <w:rsid w:val="00222BB1"/>
    <w:rsid w:val="00223572"/>
    <w:rsid w:val="00223AA0"/>
    <w:rsid w:val="00223F64"/>
    <w:rsid w:val="00224C98"/>
    <w:rsid w:val="00224CA6"/>
    <w:rsid w:val="00224D25"/>
    <w:rsid w:val="00224EFC"/>
    <w:rsid w:val="00225587"/>
    <w:rsid w:val="002260F5"/>
    <w:rsid w:val="0022612D"/>
    <w:rsid w:val="002261FE"/>
    <w:rsid w:val="0022632C"/>
    <w:rsid w:val="00226471"/>
    <w:rsid w:val="00226BA5"/>
    <w:rsid w:val="00226D95"/>
    <w:rsid w:val="00227044"/>
    <w:rsid w:val="00227081"/>
    <w:rsid w:val="002273F6"/>
    <w:rsid w:val="002273F8"/>
    <w:rsid w:val="0022748C"/>
    <w:rsid w:val="0022798C"/>
    <w:rsid w:val="00227BB7"/>
    <w:rsid w:val="00227C9D"/>
    <w:rsid w:val="00227EAC"/>
    <w:rsid w:val="002304FC"/>
    <w:rsid w:val="00230872"/>
    <w:rsid w:val="00231298"/>
    <w:rsid w:val="002318DE"/>
    <w:rsid w:val="00231A24"/>
    <w:rsid w:val="00231FCC"/>
    <w:rsid w:val="00232A6F"/>
    <w:rsid w:val="00232D0D"/>
    <w:rsid w:val="00232D2B"/>
    <w:rsid w:val="00232EEC"/>
    <w:rsid w:val="002335C6"/>
    <w:rsid w:val="00234002"/>
    <w:rsid w:val="00234457"/>
    <w:rsid w:val="00234555"/>
    <w:rsid w:val="00234943"/>
    <w:rsid w:val="00234D2C"/>
    <w:rsid w:val="0023544D"/>
    <w:rsid w:val="00235478"/>
    <w:rsid w:val="00235B13"/>
    <w:rsid w:val="00236876"/>
    <w:rsid w:val="00236AB2"/>
    <w:rsid w:val="00236CB9"/>
    <w:rsid w:val="00237195"/>
    <w:rsid w:val="00237613"/>
    <w:rsid w:val="002378C3"/>
    <w:rsid w:val="00240332"/>
    <w:rsid w:val="00240774"/>
    <w:rsid w:val="00240B95"/>
    <w:rsid w:val="00240BEA"/>
    <w:rsid w:val="00240D53"/>
    <w:rsid w:val="00241ED1"/>
    <w:rsid w:val="002421C3"/>
    <w:rsid w:val="0024304A"/>
    <w:rsid w:val="002437C8"/>
    <w:rsid w:val="00243AF3"/>
    <w:rsid w:val="00243CB9"/>
    <w:rsid w:val="00243E7C"/>
    <w:rsid w:val="00243EBE"/>
    <w:rsid w:val="00244530"/>
    <w:rsid w:val="002447CD"/>
    <w:rsid w:val="002453AF"/>
    <w:rsid w:val="00245B68"/>
    <w:rsid w:val="00245B9B"/>
    <w:rsid w:val="00245C34"/>
    <w:rsid w:val="00245E4C"/>
    <w:rsid w:val="00246C21"/>
    <w:rsid w:val="00246E67"/>
    <w:rsid w:val="00246FBD"/>
    <w:rsid w:val="00247A8B"/>
    <w:rsid w:val="002507B1"/>
    <w:rsid w:val="002507D4"/>
    <w:rsid w:val="002508D7"/>
    <w:rsid w:val="00250B62"/>
    <w:rsid w:val="00250C25"/>
    <w:rsid w:val="002517BE"/>
    <w:rsid w:val="002519D1"/>
    <w:rsid w:val="00252087"/>
    <w:rsid w:val="002524A8"/>
    <w:rsid w:val="002525E1"/>
    <w:rsid w:val="002528DC"/>
    <w:rsid w:val="00252DF2"/>
    <w:rsid w:val="00253A71"/>
    <w:rsid w:val="00253B36"/>
    <w:rsid w:val="00253D3C"/>
    <w:rsid w:val="00253EED"/>
    <w:rsid w:val="00254070"/>
    <w:rsid w:val="0025432C"/>
    <w:rsid w:val="00254AEF"/>
    <w:rsid w:val="00255DB4"/>
    <w:rsid w:val="00255E5A"/>
    <w:rsid w:val="0025717A"/>
    <w:rsid w:val="00257C56"/>
    <w:rsid w:val="00257CE7"/>
    <w:rsid w:val="002600D6"/>
    <w:rsid w:val="002608F3"/>
    <w:rsid w:val="00260ABE"/>
    <w:rsid w:val="0026111F"/>
    <w:rsid w:val="00261542"/>
    <w:rsid w:val="002618A4"/>
    <w:rsid w:val="00261B54"/>
    <w:rsid w:val="00262072"/>
    <w:rsid w:val="0026263D"/>
    <w:rsid w:val="002628D4"/>
    <w:rsid w:val="00262AF5"/>
    <w:rsid w:val="00262D9F"/>
    <w:rsid w:val="00263B7E"/>
    <w:rsid w:val="002643F3"/>
    <w:rsid w:val="00264ACC"/>
    <w:rsid w:val="002655DD"/>
    <w:rsid w:val="002657EC"/>
    <w:rsid w:val="00265A86"/>
    <w:rsid w:val="002660A3"/>
    <w:rsid w:val="00266B7B"/>
    <w:rsid w:val="00267155"/>
    <w:rsid w:val="00267715"/>
    <w:rsid w:val="00270010"/>
    <w:rsid w:val="00270A9E"/>
    <w:rsid w:val="00271242"/>
    <w:rsid w:val="0027160A"/>
    <w:rsid w:val="002716DD"/>
    <w:rsid w:val="00271927"/>
    <w:rsid w:val="002721E7"/>
    <w:rsid w:val="00272897"/>
    <w:rsid w:val="00272B11"/>
    <w:rsid w:val="00272C72"/>
    <w:rsid w:val="00272E36"/>
    <w:rsid w:val="002738D4"/>
    <w:rsid w:val="00274DD0"/>
    <w:rsid w:val="0027577E"/>
    <w:rsid w:val="002762C6"/>
    <w:rsid w:val="002766BB"/>
    <w:rsid w:val="0027734A"/>
    <w:rsid w:val="002774DD"/>
    <w:rsid w:val="00277BC6"/>
    <w:rsid w:val="00280130"/>
    <w:rsid w:val="00280339"/>
    <w:rsid w:val="0028046C"/>
    <w:rsid w:val="00280D10"/>
    <w:rsid w:val="00280EC5"/>
    <w:rsid w:val="002810BA"/>
    <w:rsid w:val="00281922"/>
    <w:rsid w:val="00281DE5"/>
    <w:rsid w:val="00282745"/>
    <w:rsid w:val="00282B74"/>
    <w:rsid w:val="00282B9C"/>
    <w:rsid w:val="0028309D"/>
    <w:rsid w:val="002832B9"/>
    <w:rsid w:val="00283733"/>
    <w:rsid w:val="002837A7"/>
    <w:rsid w:val="002841BA"/>
    <w:rsid w:val="00284314"/>
    <w:rsid w:val="00284659"/>
    <w:rsid w:val="00284A02"/>
    <w:rsid w:val="00284DD6"/>
    <w:rsid w:val="00284F20"/>
    <w:rsid w:val="00285563"/>
    <w:rsid w:val="002855BA"/>
    <w:rsid w:val="00285907"/>
    <w:rsid w:val="00285F1F"/>
    <w:rsid w:val="00286098"/>
    <w:rsid w:val="0028638B"/>
    <w:rsid w:val="002869BE"/>
    <w:rsid w:val="00286B3B"/>
    <w:rsid w:val="00286B55"/>
    <w:rsid w:val="00286C43"/>
    <w:rsid w:val="00286D3E"/>
    <w:rsid w:val="0028764E"/>
    <w:rsid w:val="00287710"/>
    <w:rsid w:val="00287873"/>
    <w:rsid w:val="00287B26"/>
    <w:rsid w:val="00290F57"/>
    <w:rsid w:val="002915F6"/>
    <w:rsid w:val="00292194"/>
    <w:rsid w:val="002921C4"/>
    <w:rsid w:val="00292737"/>
    <w:rsid w:val="002928DF"/>
    <w:rsid w:val="00293171"/>
    <w:rsid w:val="00293845"/>
    <w:rsid w:val="002939BE"/>
    <w:rsid w:val="00293B00"/>
    <w:rsid w:val="00293C89"/>
    <w:rsid w:val="00294138"/>
    <w:rsid w:val="0029475B"/>
    <w:rsid w:val="00294D44"/>
    <w:rsid w:val="002954EA"/>
    <w:rsid w:val="00295F23"/>
    <w:rsid w:val="00296531"/>
    <w:rsid w:val="002967D0"/>
    <w:rsid w:val="002969DB"/>
    <w:rsid w:val="00297294"/>
    <w:rsid w:val="00297365"/>
    <w:rsid w:val="00297671"/>
    <w:rsid w:val="002A0199"/>
    <w:rsid w:val="002A1019"/>
    <w:rsid w:val="002A1407"/>
    <w:rsid w:val="002A26C5"/>
    <w:rsid w:val="002A2CC1"/>
    <w:rsid w:val="002A2E7F"/>
    <w:rsid w:val="002A3002"/>
    <w:rsid w:val="002A30A8"/>
    <w:rsid w:val="002A3328"/>
    <w:rsid w:val="002A3967"/>
    <w:rsid w:val="002A4097"/>
    <w:rsid w:val="002A47B4"/>
    <w:rsid w:val="002A5290"/>
    <w:rsid w:val="002A53CE"/>
    <w:rsid w:val="002A55D8"/>
    <w:rsid w:val="002A5C53"/>
    <w:rsid w:val="002A5CE2"/>
    <w:rsid w:val="002A5FA0"/>
    <w:rsid w:val="002A641F"/>
    <w:rsid w:val="002A6A52"/>
    <w:rsid w:val="002A6E59"/>
    <w:rsid w:val="002A70EB"/>
    <w:rsid w:val="002A7814"/>
    <w:rsid w:val="002A78D7"/>
    <w:rsid w:val="002A79ED"/>
    <w:rsid w:val="002B0C83"/>
    <w:rsid w:val="002B0FB1"/>
    <w:rsid w:val="002B11AB"/>
    <w:rsid w:val="002B1636"/>
    <w:rsid w:val="002B1C75"/>
    <w:rsid w:val="002B1D54"/>
    <w:rsid w:val="002B2426"/>
    <w:rsid w:val="002B2837"/>
    <w:rsid w:val="002B2F80"/>
    <w:rsid w:val="002B342F"/>
    <w:rsid w:val="002B3653"/>
    <w:rsid w:val="002B38A8"/>
    <w:rsid w:val="002B3EB0"/>
    <w:rsid w:val="002B483E"/>
    <w:rsid w:val="002B4F97"/>
    <w:rsid w:val="002B5493"/>
    <w:rsid w:val="002B6976"/>
    <w:rsid w:val="002B6A30"/>
    <w:rsid w:val="002B6A3B"/>
    <w:rsid w:val="002B6D83"/>
    <w:rsid w:val="002B7A16"/>
    <w:rsid w:val="002B7BD6"/>
    <w:rsid w:val="002B7CE1"/>
    <w:rsid w:val="002C01EA"/>
    <w:rsid w:val="002C07BD"/>
    <w:rsid w:val="002C084C"/>
    <w:rsid w:val="002C0B04"/>
    <w:rsid w:val="002C0E6E"/>
    <w:rsid w:val="002C1558"/>
    <w:rsid w:val="002C223E"/>
    <w:rsid w:val="002C2274"/>
    <w:rsid w:val="002C28C6"/>
    <w:rsid w:val="002C2A81"/>
    <w:rsid w:val="002C2CD9"/>
    <w:rsid w:val="002C30C1"/>
    <w:rsid w:val="002C34CA"/>
    <w:rsid w:val="002C3664"/>
    <w:rsid w:val="002C3A03"/>
    <w:rsid w:val="002C3C93"/>
    <w:rsid w:val="002C3F41"/>
    <w:rsid w:val="002C423C"/>
    <w:rsid w:val="002C5E49"/>
    <w:rsid w:val="002C5FB1"/>
    <w:rsid w:val="002C694E"/>
    <w:rsid w:val="002C6A21"/>
    <w:rsid w:val="002C6AFC"/>
    <w:rsid w:val="002C6B2A"/>
    <w:rsid w:val="002C70F2"/>
    <w:rsid w:val="002C7182"/>
    <w:rsid w:val="002C7B68"/>
    <w:rsid w:val="002C7DF4"/>
    <w:rsid w:val="002C7FE2"/>
    <w:rsid w:val="002D00D5"/>
    <w:rsid w:val="002D0312"/>
    <w:rsid w:val="002D171E"/>
    <w:rsid w:val="002D1AFC"/>
    <w:rsid w:val="002D1F20"/>
    <w:rsid w:val="002D2643"/>
    <w:rsid w:val="002D3459"/>
    <w:rsid w:val="002D3687"/>
    <w:rsid w:val="002D423F"/>
    <w:rsid w:val="002D4273"/>
    <w:rsid w:val="002D6134"/>
    <w:rsid w:val="002D61B9"/>
    <w:rsid w:val="002D62E6"/>
    <w:rsid w:val="002D68D5"/>
    <w:rsid w:val="002D69BB"/>
    <w:rsid w:val="002D6C10"/>
    <w:rsid w:val="002D70F6"/>
    <w:rsid w:val="002D751A"/>
    <w:rsid w:val="002D7E06"/>
    <w:rsid w:val="002E024D"/>
    <w:rsid w:val="002E0514"/>
    <w:rsid w:val="002E08CA"/>
    <w:rsid w:val="002E0B5F"/>
    <w:rsid w:val="002E0C2B"/>
    <w:rsid w:val="002E0FBD"/>
    <w:rsid w:val="002E11A3"/>
    <w:rsid w:val="002E11F1"/>
    <w:rsid w:val="002E13F6"/>
    <w:rsid w:val="002E16AF"/>
    <w:rsid w:val="002E1703"/>
    <w:rsid w:val="002E210C"/>
    <w:rsid w:val="002E249B"/>
    <w:rsid w:val="002E2DD9"/>
    <w:rsid w:val="002E314C"/>
    <w:rsid w:val="002E3616"/>
    <w:rsid w:val="002E365D"/>
    <w:rsid w:val="002E3758"/>
    <w:rsid w:val="002E3D23"/>
    <w:rsid w:val="002E3D93"/>
    <w:rsid w:val="002E48BE"/>
    <w:rsid w:val="002E49C8"/>
    <w:rsid w:val="002E4A12"/>
    <w:rsid w:val="002E4B19"/>
    <w:rsid w:val="002E50F5"/>
    <w:rsid w:val="002E55A3"/>
    <w:rsid w:val="002E5809"/>
    <w:rsid w:val="002E5825"/>
    <w:rsid w:val="002E62E0"/>
    <w:rsid w:val="002E683B"/>
    <w:rsid w:val="002E6B1E"/>
    <w:rsid w:val="002E72FD"/>
    <w:rsid w:val="002E73F9"/>
    <w:rsid w:val="002E74BA"/>
    <w:rsid w:val="002E75D9"/>
    <w:rsid w:val="002E7BCB"/>
    <w:rsid w:val="002E7BF4"/>
    <w:rsid w:val="002E7D90"/>
    <w:rsid w:val="002F02AB"/>
    <w:rsid w:val="002F0964"/>
    <w:rsid w:val="002F0F4F"/>
    <w:rsid w:val="002F1052"/>
    <w:rsid w:val="002F12EF"/>
    <w:rsid w:val="002F14E7"/>
    <w:rsid w:val="002F1CE9"/>
    <w:rsid w:val="002F2244"/>
    <w:rsid w:val="002F2B1A"/>
    <w:rsid w:val="002F2B48"/>
    <w:rsid w:val="002F2B86"/>
    <w:rsid w:val="002F2C44"/>
    <w:rsid w:val="002F384B"/>
    <w:rsid w:val="002F3C6A"/>
    <w:rsid w:val="002F3F20"/>
    <w:rsid w:val="002F4370"/>
    <w:rsid w:val="002F442C"/>
    <w:rsid w:val="002F4E6C"/>
    <w:rsid w:val="002F60C4"/>
    <w:rsid w:val="002F6719"/>
    <w:rsid w:val="002F6ABB"/>
    <w:rsid w:val="002F783E"/>
    <w:rsid w:val="002F7CE7"/>
    <w:rsid w:val="00300167"/>
    <w:rsid w:val="003004C5"/>
    <w:rsid w:val="00300AB3"/>
    <w:rsid w:val="00300B63"/>
    <w:rsid w:val="00300F3D"/>
    <w:rsid w:val="003015CF"/>
    <w:rsid w:val="0030186D"/>
    <w:rsid w:val="00301979"/>
    <w:rsid w:val="00301F4D"/>
    <w:rsid w:val="00301F54"/>
    <w:rsid w:val="0030246D"/>
    <w:rsid w:val="00302E0B"/>
    <w:rsid w:val="003032D4"/>
    <w:rsid w:val="00304723"/>
    <w:rsid w:val="00304BF7"/>
    <w:rsid w:val="00304FD2"/>
    <w:rsid w:val="003050E2"/>
    <w:rsid w:val="003052E8"/>
    <w:rsid w:val="00306465"/>
    <w:rsid w:val="00306B9C"/>
    <w:rsid w:val="00306DDD"/>
    <w:rsid w:val="00307D79"/>
    <w:rsid w:val="00310318"/>
    <w:rsid w:val="003108F2"/>
    <w:rsid w:val="00310909"/>
    <w:rsid w:val="00310FA4"/>
    <w:rsid w:val="003110CC"/>
    <w:rsid w:val="00311BCE"/>
    <w:rsid w:val="00312272"/>
    <w:rsid w:val="00312E6F"/>
    <w:rsid w:val="00312E89"/>
    <w:rsid w:val="00313461"/>
    <w:rsid w:val="00313571"/>
    <w:rsid w:val="00313651"/>
    <w:rsid w:val="00313828"/>
    <w:rsid w:val="0031409D"/>
    <w:rsid w:val="0031410A"/>
    <w:rsid w:val="00314805"/>
    <w:rsid w:val="00315979"/>
    <w:rsid w:val="00316184"/>
    <w:rsid w:val="003165D4"/>
    <w:rsid w:val="00316BB4"/>
    <w:rsid w:val="00316F3F"/>
    <w:rsid w:val="0031702E"/>
    <w:rsid w:val="00317424"/>
    <w:rsid w:val="0031756D"/>
    <w:rsid w:val="003176AB"/>
    <w:rsid w:val="00317A62"/>
    <w:rsid w:val="00317CCD"/>
    <w:rsid w:val="003200B4"/>
    <w:rsid w:val="003200C8"/>
    <w:rsid w:val="003205B1"/>
    <w:rsid w:val="00320A01"/>
    <w:rsid w:val="00320D25"/>
    <w:rsid w:val="00321110"/>
    <w:rsid w:val="00322034"/>
    <w:rsid w:val="00322D2E"/>
    <w:rsid w:val="00322E65"/>
    <w:rsid w:val="00323027"/>
    <w:rsid w:val="003231E9"/>
    <w:rsid w:val="00323221"/>
    <w:rsid w:val="003232A9"/>
    <w:rsid w:val="0032346E"/>
    <w:rsid w:val="003235CF"/>
    <w:rsid w:val="00323BC7"/>
    <w:rsid w:val="0032454A"/>
    <w:rsid w:val="00324ADB"/>
    <w:rsid w:val="003252CD"/>
    <w:rsid w:val="00325935"/>
    <w:rsid w:val="003259FA"/>
    <w:rsid w:val="00325D44"/>
    <w:rsid w:val="00326277"/>
    <w:rsid w:val="003264C1"/>
    <w:rsid w:val="00326873"/>
    <w:rsid w:val="0032696D"/>
    <w:rsid w:val="00326E53"/>
    <w:rsid w:val="00327018"/>
    <w:rsid w:val="0032708A"/>
    <w:rsid w:val="0032788F"/>
    <w:rsid w:val="00327FE0"/>
    <w:rsid w:val="00331229"/>
    <w:rsid w:val="003315D1"/>
    <w:rsid w:val="003316DA"/>
    <w:rsid w:val="003317BA"/>
    <w:rsid w:val="00331B43"/>
    <w:rsid w:val="00332EAB"/>
    <w:rsid w:val="00332F10"/>
    <w:rsid w:val="00333301"/>
    <w:rsid w:val="00333677"/>
    <w:rsid w:val="00333CB2"/>
    <w:rsid w:val="00333D66"/>
    <w:rsid w:val="00335576"/>
    <w:rsid w:val="0033578E"/>
    <w:rsid w:val="00337725"/>
    <w:rsid w:val="00337C7D"/>
    <w:rsid w:val="00337D8F"/>
    <w:rsid w:val="003402EB"/>
    <w:rsid w:val="0034063E"/>
    <w:rsid w:val="003408DB"/>
    <w:rsid w:val="00340BF5"/>
    <w:rsid w:val="00341177"/>
    <w:rsid w:val="00341476"/>
    <w:rsid w:val="00341A70"/>
    <w:rsid w:val="0034253F"/>
    <w:rsid w:val="00342C9C"/>
    <w:rsid w:val="00342DEC"/>
    <w:rsid w:val="0034301E"/>
    <w:rsid w:val="003439A7"/>
    <w:rsid w:val="00343BE1"/>
    <w:rsid w:val="00344294"/>
    <w:rsid w:val="0034440E"/>
    <w:rsid w:val="003444AC"/>
    <w:rsid w:val="003449B1"/>
    <w:rsid w:val="00344CE8"/>
    <w:rsid w:val="00344F2B"/>
    <w:rsid w:val="0034573F"/>
    <w:rsid w:val="00345765"/>
    <w:rsid w:val="00345A23"/>
    <w:rsid w:val="00345A53"/>
    <w:rsid w:val="00346261"/>
    <w:rsid w:val="00346380"/>
    <w:rsid w:val="003468E5"/>
    <w:rsid w:val="00346D27"/>
    <w:rsid w:val="003501E8"/>
    <w:rsid w:val="00350397"/>
    <w:rsid w:val="003503D9"/>
    <w:rsid w:val="00350835"/>
    <w:rsid w:val="0035098C"/>
    <w:rsid w:val="00351219"/>
    <w:rsid w:val="0035121E"/>
    <w:rsid w:val="00351B1F"/>
    <w:rsid w:val="00352175"/>
    <w:rsid w:val="00352F3D"/>
    <w:rsid w:val="003530FA"/>
    <w:rsid w:val="00353925"/>
    <w:rsid w:val="003539BF"/>
    <w:rsid w:val="00354697"/>
    <w:rsid w:val="00354DA5"/>
    <w:rsid w:val="003571A6"/>
    <w:rsid w:val="00357464"/>
    <w:rsid w:val="003578A8"/>
    <w:rsid w:val="00357BB1"/>
    <w:rsid w:val="00357BDE"/>
    <w:rsid w:val="00357CCD"/>
    <w:rsid w:val="00357E24"/>
    <w:rsid w:val="003604E9"/>
    <w:rsid w:val="00360A45"/>
    <w:rsid w:val="00360A61"/>
    <w:rsid w:val="00360D55"/>
    <w:rsid w:val="003614EC"/>
    <w:rsid w:val="003615EB"/>
    <w:rsid w:val="00361895"/>
    <w:rsid w:val="00362A0B"/>
    <w:rsid w:val="00362ED2"/>
    <w:rsid w:val="00363429"/>
    <w:rsid w:val="003637B3"/>
    <w:rsid w:val="00363ECC"/>
    <w:rsid w:val="00365171"/>
    <w:rsid w:val="0036549B"/>
    <w:rsid w:val="003657AF"/>
    <w:rsid w:val="0036590B"/>
    <w:rsid w:val="00365A77"/>
    <w:rsid w:val="00365B24"/>
    <w:rsid w:val="00365F32"/>
    <w:rsid w:val="00366347"/>
    <w:rsid w:val="0036670A"/>
    <w:rsid w:val="00366CEF"/>
    <w:rsid w:val="00366DDD"/>
    <w:rsid w:val="003672BD"/>
    <w:rsid w:val="00367941"/>
    <w:rsid w:val="00367D86"/>
    <w:rsid w:val="00367EEF"/>
    <w:rsid w:val="00370A14"/>
    <w:rsid w:val="00370F2A"/>
    <w:rsid w:val="00370F9A"/>
    <w:rsid w:val="0037151C"/>
    <w:rsid w:val="003715F9"/>
    <w:rsid w:val="00371A28"/>
    <w:rsid w:val="00372010"/>
    <w:rsid w:val="0037248B"/>
    <w:rsid w:val="00372F59"/>
    <w:rsid w:val="00373A0D"/>
    <w:rsid w:val="00373A9E"/>
    <w:rsid w:val="00373C07"/>
    <w:rsid w:val="0037453E"/>
    <w:rsid w:val="00374943"/>
    <w:rsid w:val="00374B39"/>
    <w:rsid w:val="00374D50"/>
    <w:rsid w:val="00374D88"/>
    <w:rsid w:val="003754B5"/>
    <w:rsid w:val="00375544"/>
    <w:rsid w:val="003772E4"/>
    <w:rsid w:val="00377B40"/>
    <w:rsid w:val="00377DC8"/>
    <w:rsid w:val="00377FBD"/>
    <w:rsid w:val="0038059F"/>
    <w:rsid w:val="00381332"/>
    <w:rsid w:val="00381371"/>
    <w:rsid w:val="00382A06"/>
    <w:rsid w:val="0038341E"/>
    <w:rsid w:val="003835FF"/>
    <w:rsid w:val="00383B8F"/>
    <w:rsid w:val="00383BF5"/>
    <w:rsid w:val="00383D5C"/>
    <w:rsid w:val="00383D8E"/>
    <w:rsid w:val="0038437E"/>
    <w:rsid w:val="00384621"/>
    <w:rsid w:val="00384DF3"/>
    <w:rsid w:val="00384E95"/>
    <w:rsid w:val="00385526"/>
    <w:rsid w:val="00385878"/>
    <w:rsid w:val="00385E35"/>
    <w:rsid w:val="00385F7A"/>
    <w:rsid w:val="003861E6"/>
    <w:rsid w:val="003866D6"/>
    <w:rsid w:val="00386DAB"/>
    <w:rsid w:val="0038708D"/>
    <w:rsid w:val="003874FF"/>
    <w:rsid w:val="003876CC"/>
    <w:rsid w:val="0039084E"/>
    <w:rsid w:val="00390913"/>
    <w:rsid w:val="00390D92"/>
    <w:rsid w:val="0039151A"/>
    <w:rsid w:val="00392B1F"/>
    <w:rsid w:val="00392C1E"/>
    <w:rsid w:val="00392CF5"/>
    <w:rsid w:val="00393004"/>
    <w:rsid w:val="00393806"/>
    <w:rsid w:val="00394215"/>
    <w:rsid w:val="00394DA9"/>
    <w:rsid w:val="00394E3E"/>
    <w:rsid w:val="00395198"/>
    <w:rsid w:val="0039532B"/>
    <w:rsid w:val="003972A1"/>
    <w:rsid w:val="003979A7"/>
    <w:rsid w:val="003A004A"/>
    <w:rsid w:val="003A05EC"/>
    <w:rsid w:val="003A075B"/>
    <w:rsid w:val="003A081A"/>
    <w:rsid w:val="003A08BF"/>
    <w:rsid w:val="003A1044"/>
    <w:rsid w:val="003A1382"/>
    <w:rsid w:val="003A1D17"/>
    <w:rsid w:val="003A249A"/>
    <w:rsid w:val="003A258E"/>
    <w:rsid w:val="003A2A3B"/>
    <w:rsid w:val="003A2A4B"/>
    <w:rsid w:val="003A2DF5"/>
    <w:rsid w:val="003A2EB1"/>
    <w:rsid w:val="003A2EF4"/>
    <w:rsid w:val="003A390F"/>
    <w:rsid w:val="003A42E9"/>
    <w:rsid w:val="003A4B6C"/>
    <w:rsid w:val="003A4CE9"/>
    <w:rsid w:val="003A52FA"/>
    <w:rsid w:val="003A5E0C"/>
    <w:rsid w:val="003A6081"/>
    <w:rsid w:val="003A6187"/>
    <w:rsid w:val="003A61A7"/>
    <w:rsid w:val="003A6F77"/>
    <w:rsid w:val="003A74CE"/>
    <w:rsid w:val="003A7855"/>
    <w:rsid w:val="003A7CF4"/>
    <w:rsid w:val="003A7E79"/>
    <w:rsid w:val="003B0A72"/>
    <w:rsid w:val="003B0D5F"/>
    <w:rsid w:val="003B0D75"/>
    <w:rsid w:val="003B0FD1"/>
    <w:rsid w:val="003B1931"/>
    <w:rsid w:val="003B1B35"/>
    <w:rsid w:val="003B1C76"/>
    <w:rsid w:val="003B238A"/>
    <w:rsid w:val="003B2692"/>
    <w:rsid w:val="003B26DF"/>
    <w:rsid w:val="003B2C4C"/>
    <w:rsid w:val="003B368B"/>
    <w:rsid w:val="003B4264"/>
    <w:rsid w:val="003B426B"/>
    <w:rsid w:val="003B440B"/>
    <w:rsid w:val="003B4667"/>
    <w:rsid w:val="003B47D1"/>
    <w:rsid w:val="003B4822"/>
    <w:rsid w:val="003B48BD"/>
    <w:rsid w:val="003B4F17"/>
    <w:rsid w:val="003B5066"/>
    <w:rsid w:val="003B5098"/>
    <w:rsid w:val="003B521F"/>
    <w:rsid w:val="003B5C8B"/>
    <w:rsid w:val="003B5CD7"/>
    <w:rsid w:val="003B64C7"/>
    <w:rsid w:val="003B6B3B"/>
    <w:rsid w:val="003B6BCB"/>
    <w:rsid w:val="003B7152"/>
    <w:rsid w:val="003B72FB"/>
    <w:rsid w:val="003B792D"/>
    <w:rsid w:val="003B7D81"/>
    <w:rsid w:val="003C064C"/>
    <w:rsid w:val="003C13E3"/>
    <w:rsid w:val="003C1802"/>
    <w:rsid w:val="003C1909"/>
    <w:rsid w:val="003C1E4F"/>
    <w:rsid w:val="003C267D"/>
    <w:rsid w:val="003C2705"/>
    <w:rsid w:val="003C2935"/>
    <w:rsid w:val="003C2CD7"/>
    <w:rsid w:val="003C351D"/>
    <w:rsid w:val="003C35AD"/>
    <w:rsid w:val="003C371F"/>
    <w:rsid w:val="003C3CE6"/>
    <w:rsid w:val="003C3D33"/>
    <w:rsid w:val="003C3F54"/>
    <w:rsid w:val="003C4198"/>
    <w:rsid w:val="003C48C7"/>
    <w:rsid w:val="003C49FF"/>
    <w:rsid w:val="003C568E"/>
    <w:rsid w:val="003C5BCC"/>
    <w:rsid w:val="003C60D5"/>
    <w:rsid w:val="003C6137"/>
    <w:rsid w:val="003C61EB"/>
    <w:rsid w:val="003C6263"/>
    <w:rsid w:val="003C6431"/>
    <w:rsid w:val="003C6846"/>
    <w:rsid w:val="003C6EC2"/>
    <w:rsid w:val="003C7640"/>
    <w:rsid w:val="003D010C"/>
    <w:rsid w:val="003D0F22"/>
    <w:rsid w:val="003D0F4A"/>
    <w:rsid w:val="003D139B"/>
    <w:rsid w:val="003D14D2"/>
    <w:rsid w:val="003D18BE"/>
    <w:rsid w:val="003D19DE"/>
    <w:rsid w:val="003D26C1"/>
    <w:rsid w:val="003D272E"/>
    <w:rsid w:val="003D353A"/>
    <w:rsid w:val="003D3D37"/>
    <w:rsid w:val="003D3E44"/>
    <w:rsid w:val="003D3F57"/>
    <w:rsid w:val="003D4299"/>
    <w:rsid w:val="003D4949"/>
    <w:rsid w:val="003D562E"/>
    <w:rsid w:val="003D57E4"/>
    <w:rsid w:val="003D599C"/>
    <w:rsid w:val="003D5B5E"/>
    <w:rsid w:val="003D6303"/>
    <w:rsid w:val="003D694B"/>
    <w:rsid w:val="003D6BB5"/>
    <w:rsid w:val="003D6BDE"/>
    <w:rsid w:val="003D6C00"/>
    <w:rsid w:val="003D70D5"/>
    <w:rsid w:val="003D7896"/>
    <w:rsid w:val="003D7CDC"/>
    <w:rsid w:val="003D7EB0"/>
    <w:rsid w:val="003D7F50"/>
    <w:rsid w:val="003E0043"/>
    <w:rsid w:val="003E005D"/>
    <w:rsid w:val="003E0207"/>
    <w:rsid w:val="003E04C3"/>
    <w:rsid w:val="003E1000"/>
    <w:rsid w:val="003E1A85"/>
    <w:rsid w:val="003E1EF1"/>
    <w:rsid w:val="003E218C"/>
    <w:rsid w:val="003E255D"/>
    <w:rsid w:val="003E2831"/>
    <w:rsid w:val="003E2AF1"/>
    <w:rsid w:val="003E2DBB"/>
    <w:rsid w:val="003E3659"/>
    <w:rsid w:val="003E370B"/>
    <w:rsid w:val="003E3750"/>
    <w:rsid w:val="003E3783"/>
    <w:rsid w:val="003E4200"/>
    <w:rsid w:val="003E45E8"/>
    <w:rsid w:val="003E4E80"/>
    <w:rsid w:val="003E50AE"/>
    <w:rsid w:val="003E569D"/>
    <w:rsid w:val="003E59BD"/>
    <w:rsid w:val="003E6171"/>
    <w:rsid w:val="003E68AA"/>
    <w:rsid w:val="003E697D"/>
    <w:rsid w:val="003E7333"/>
    <w:rsid w:val="003E76B6"/>
    <w:rsid w:val="003E7861"/>
    <w:rsid w:val="003E795F"/>
    <w:rsid w:val="003F02E1"/>
    <w:rsid w:val="003F040E"/>
    <w:rsid w:val="003F04AE"/>
    <w:rsid w:val="003F1586"/>
    <w:rsid w:val="003F17E4"/>
    <w:rsid w:val="003F18DC"/>
    <w:rsid w:val="003F1B6F"/>
    <w:rsid w:val="003F1F1F"/>
    <w:rsid w:val="003F22B5"/>
    <w:rsid w:val="003F244D"/>
    <w:rsid w:val="003F2E76"/>
    <w:rsid w:val="003F3908"/>
    <w:rsid w:val="003F3D51"/>
    <w:rsid w:val="003F3F68"/>
    <w:rsid w:val="003F40AB"/>
    <w:rsid w:val="003F40EA"/>
    <w:rsid w:val="003F4113"/>
    <w:rsid w:val="003F4567"/>
    <w:rsid w:val="003F469B"/>
    <w:rsid w:val="003F4E1C"/>
    <w:rsid w:val="003F5013"/>
    <w:rsid w:val="003F53C1"/>
    <w:rsid w:val="003F54B2"/>
    <w:rsid w:val="003F5516"/>
    <w:rsid w:val="003F5599"/>
    <w:rsid w:val="003F5970"/>
    <w:rsid w:val="003F5AAB"/>
    <w:rsid w:val="003F5B98"/>
    <w:rsid w:val="003F5C2C"/>
    <w:rsid w:val="003F5D5B"/>
    <w:rsid w:val="003F6954"/>
    <w:rsid w:val="003F729B"/>
    <w:rsid w:val="003F75E9"/>
    <w:rsid w:val="00400108"/>
    <w:rsid w:val="0040060C"/>
    <w:rsid w:val="00400651"/>
    <w:rsid w:val="004007BA"/>
    <w:rsid w:val="00400EB0"/>
    <w:rsid w:val="004011E6"/>
    <w:rsid w:val="0040150E"/>
    <w:rsid w:val="0040152E"/>
    <w:rsid w:val="00401B62"/>
    <w:rsid w:val="004020DC"/>
    <w:rsid w:val="0040220F"/>
    <w:rsid w:val="004025EC"/>
    <w:rsid w:val="00402799"/>
    <w:rsid w:val="00402B47"/>
    <w:rsid w:val="00403636"/>
    <w:rsid w:val="00403D8F"/>
    <w:rsid w:val="004046F3"/>
    <w:rsid w:val="00404A7F"/>
    <w:rsid w:val="00404EC7"/>
    <w:rsid w:val="00405E39"/>
    <w:rsid w:val="00406211"/>
    <w:rsid w:val="004063BA"/>
    <w:rsid w:val="004066A8"/>
    <w:rsid w:val="00406720"/>
    <w:rsid w:val="0040674A"/>
    <w:rsid w:val="00406B79"/>
    <w:rsid w:val="00406C86"/>
    <w:rsid w:val="0040725F"/>
    <w:rsid w:val="0040744B"/>
    <w:rsid w:val="00407725"/>
    <w:rsid w:val="004077D8"/>
    <w:rsid w:val="00407FF6"/>
    <w:rsid w:val="00410A7F"/>
    <w:rsid w:val="00410E67"/>
    <w:rsid w:val="004110DF"/>
    <w:rsid w:val="00412DBA"/>
    <w:rsid w:val="004131D9"/>
    <w:rsid w:val="00413680"/>
    <w:rsid w:val="004136A3"/>
    <w:rsid w:val="00413936"/>
    <w:rsid w:val="00413B50"/>
    <w:rsid w:val="0041439E"/>
    <w:rsid w:val="004144D3"/>
    <w:rsid w:val="004148A8"/>
    <w:rsid w:val="00414A49"/>
    <w:rsid w:val="00414AA1"/>
    <w:rsid w:val="004158E7"/>
    <w:rsid w:val="00415D18"/>
    <w:rsid w:val="004165D1"/>
    <w:rsid w:val="00416634"/>
    <w:rsid w:val="00416D2A"/>
    <w:rsid w:val="00416D5C"/>
    <w:rsid w:val="00416F8F"/>
    <w:rsid w:val="0041742C"/>
    <w:rsid w:val="004175CA"/>
    <w:rsid w:val="00417670"/>
    <w:rsid w:val="00420BF4"/>
    <w:rsid w:val="00421792"/>
    <w:rsid w:val="00421EA8"/>
    <w:rsid w:val="00422061"/>
    <w:rsid w:val="004223DD"/>
    <w:rsid w:val="004227F2"/>
    <w:rsid w:val="00422C82"/>
    <w:rsid w:val="004230C2"/>
    <w:rsid w:val="004236AD"/>
    <w:rsid w:val="00423808"/>
    <w:rsid w:val="00423F0A"/>
    <w:rsid w:val="004240E1"/>
    <w:rsid w:val="00424413"/>
    <w:rsid w:val="00424D44"/>
    <w:rsid w:val="00425060"/>
    <w:rsid w:val="004250C6"/>
    <w:rsid w:val="00425F40"/>
    <w:rsid w:val="00426B51"/>
    <w:rsid w:val="00427054"/>
    <w:rsid w:val="00427B5E"/>
    <w:rsid w:val="00427DCA"/>
    <w:rsid w:val="00427EBB"/>
    <w:rsid w:val="0043012D"/>
    <w:rsid w:val="004309FE"/>
    <w:rsid w:val="00430D39"/>
    <w:rsid w:val="00431291"/>
    <w:rsid w:val="004313C5"/>
    <w:rsid w:val="00431F0E"/>
    <w:rsid w:val="00432094"/>
    <w:rsid w:val="004320D6"/>
    <w:rsid w:val="004330A6"/>
    <w:rsid w:val="00433113"/>
    <w:rsid w:val="004331CA"/>
    <w:rsid w:val="00433B58"/>
    <w:rsid w:val="00433BE7"/>
    <w:rsid w:val="0043411C"/>
    <w:rsid w:val="00434595"/>
    <w:rsid w:val="00434A25"/>
    <w:rsid w:val="00434E32"/>
    <w:rsid w:val="00434E44"/>
    <w:rsid w:val="004350BE"/>
    <w:rsid w:val="00435206"/>
    <w:rsid w:val="00435618"/>
    <w:rsid w:val="0043570E"/>
    <w:rsid w:val="004366F5"/>
    <w:rsid w:val="004369F3"/>
    <w:rsid w:val="00436F7B"/>
    <w:rsid w:val="004374E1"/>
    <w:rsid w:val="0043751E"/>
    <w:rsid w:val="0043779A"/>
    <w:rsid w:val="004408A1"/>
    <w:rsid w:val="00440A34"/>
    <w:rsid w:val="00440DD2"/>
    <w:rsid w:val="00440F27"/>
    <w:rsid w:val="004416D6"/>
    <w:rsid w:val="00441CE7"/>
    <w:rsid w:val="00443E57"/>
    <w:rsid w:val="00443F91"/>
    <w:rsid w:val="00444624"/>
    <w:rsid w:val="00444E91"/>
    <w:rsid w:val="00444EE9"/>
    <w:rsid w:val="00445227"/>
    <w:rsid w:val="004454B1"/>
    <w:rsid w:val="0044583F"/>
    <w:rsid w:val="00445BEC"/>
    <w:rsid w:val="0044608C"/>
    <w:rsid w:val="004463C7"/>
    <w:rsid w:val="004468E8"/>
    <w:rsid w:val="00446F2A"/>
    <w:rsid w:val="004470B4"/>
    <w:rsid w:val="00447C5B"/>
    <w:rsid w:val="00447CBD"/>
    <w:rsid w:val="004509D3"/>
    <w:rsid w:val="00450DA1"/>
    <w:rsid w:val="00451029"/>
    <w:rsid w:val="00451084"/>
    <w:rsid w:val="004510D1"/>
    <w:rsid w:val="00451650"/>
    <w:rsid w:val="00451941"/>
    <w:rsid w:val="004528EA"/>
    <w:rsid w:val="00453229"/>
    <w:rsid w:val="004535CF"/>
    <w:rsid w:val="004539A8"/>
    <w:rsid w:val="00453BA8"/>
    <w:rsid w:val="004546EB"/>
    <w:rsid w:val="004547A9"/>
    <w:rsid w:val="00454B85"/>
    <w:rsid w:val="00454DD5"/>
    <w:rsid w:val="0045522F"/>
    <w:rsid w:val="00455622"/>
    <w:rsid w:val="004557FE"/>
    <w:rsid w:val="00456013"/>
    <w:rsid w:val="00456B11"/>
    <w:rsid w:val="00456C00"/>
    <w:rsid w:val="00456C62"/>
    <w:rsid w:val="00456C89"/>
    <w:rsid w:val="00457101"/>
    <w:rsid w:val="0045741F"/>
    <w:rsid w:val="00457B64"/>
    <w:rsid w:val="00457F97"/>
    <w:rsid w:val="0046066E"/>
    <w:rsid w:val="00460CB4"/>
    <w:rsid w:val="00461004"/>
    <w:rsid w:val="004612F0"/>
    <w:rsid w:val="0046140E"/>
    <w:rsid w:val="00461B64"/>
    <w:rsid w:val="004622D8"/>
    <w:rsid w:val="00462A09"/>
    <w:rsid w:val="00462C32"/>
    <w:rsid w:val="00462EDD"/>
    <w:rsid w:val="00463260"/>
    <w:rsid w:val="0046329E"/>
    <w:rsid w:val="004633CE"/>
    <w:rsid w:val="0046352A"/>
    <w:rsid w:val="004635F0"/>
    <w:rsid w:val="00463DAD"/>
    <w:rsid w:val="00463F34"/>
    <w:rsid w:val="004646AB"/>
    <w:rsid w:val="004658CB"/>
    <w:rsid w:val="00465DA7"/>
    <w:rsid w:val="004669FA"/>
    <w:rsid w:val="00466EA7"/>
    <w:rsid w:val="00467797"/>
    <w:rsid w:val="00467870"/>
    <w:rsid w:val="00470654"/>
    <w:rsid w:val="0047108C"/>
    <w:rsid w:val="00471454"/>
    <w:rsid w:val="004715DA"/>
    <w:rsid w:val="004717F5"/>
    <w:rsid w:val="0047233B"/>
    <w:rsid w:val="0047244B"/>
    <w:rsid w:val="00472AC5"/>
    <w:rsid w:val="0047429F"/>
    <w:rsid w:val="004742D1"/>
    <w:rsid w:val="004751AD"/>
    <w:rsid w:val="00475525"/>
    <w:rsid w:val="004758B9"/>
    <w:rsid w:val="00475F50"/>
    <w:rsid w:val="0047613C"/>
    <w:rsid w:val="0047668C"/>
    <w:rsid w:val="00476A6F"/>
    <w:rsid w:val="00476C2F"/>
    <w:rsid w:val="00476DDA"/>
    <w:rsid w:val="004801CF"/>
    <w:rsid w:val="00480379"/>
    <w:rsid w:val="00480479"/>
    <w:rsid w:val="00480683"/>
    <w:rsid w:val="00480B80"/>
    <w:rsid w:val="00480F96"/>
    <w:rsid w:val="0048101D"/>
    <w:rsid w:val="00481D7B"/>
    <w:rsid w:val="00481DA0"/>
    <w:rsid w:val="00481F56"/>
    <w:rsid w:val="00482055"/>
    <w:rsid w:val="00482EE3"/>
    <w:rsid w:val="004835F2"/>
    <w:rsid w:val="00483A63"/>
    <w:rsid w:val="00483BE1"/>
    <w:rsid w:val="00483E84"/>
    <w:rsid w:val="00484727"/>
    <w:rsid w:val="00484808"/>
    <w:rsid w:val="0048504E"/>
    <w:rsid w:val="004852F2"/>
    <w:rsid w:val="00485328"/>
    <w:rsid w:val="00485410"/>
    <w:rsid w:val="00485451"/>
    <w:rsid w:val="004858E4"/>
    <w:rsid w:val="00485DED"/>
    <w:rsid w:val="0048600F"/>
    <w:rsid w:val="00486292"/>
    <w:rsid w:val="00486332"/>
    <w:rsid w:val="00486794"/>
    <w:rsid w:val="00486BB2"/>
    <w:rsid w:val="004871F9"/>
    <w:rsid w:val="004872ED"/>
    <w:rsid w:val="004873E1"/>
    <w:rsid w:val="00487AAF"/>
    <w:rsid w:val="00487B85"/>
    <w:rsid w:val="004900D4"/>
    <w:rsid w:val="004907E1"/>
    <w:rsid w:val="0049087B"/>
    <w:rsid w:val="00490975"/>
    <w:rsid w:val="00490BA7"/>
    <w:rsid w:val="00491BAC"/>
    <w:rsid w:val="00491BEA"/>
    <w:rsid w:val="0049205F"/>
    <w:rsid w:val="00492429"/>
    <w:rsid w:val="00492759"/>
    <w:rsid w:val="004927F7"/>
    <w:rsid w:val="00492BDD"/>
    <w:rsid w:val="004930A7"/>
    <w:rsid w:val="00493DC9"/>
    <w:rsid w:val="004940F5"/>
    <w:rsid w:val="0049466D"/>
    <w:rsid w:val="0049475F"/>
    <w:rsid w:val="00494811"/>
    <w:rsid w:val="00494CE9"/>
    <w:rsid w:val="00494F41"/>
    <w:rsid w:val="00494FB4"/>
    <w:rsid w:val="00495160"/>
    <w:rsid w:val="00495657"/>
    <w:rsid w:val="004958CE"/>
    <w:rsid w:val="00495D6D"/>
    <w:rsid w:val="00496354"/>
    <w:rsid w:val="00496B1C"/>
    <w:rsid w:val="00496C9D"/>
    <w:rsid w:val="0049765B"/>
    <w:rsid w:val="004976B8"/>
    <w:rsid w:val="00497EED"/>
    <w:rsid w:val="004A0BB5"/>
    <w:rsid w:val="004A161A"/>
    <w:rsid w:val="004A22AC"/>
    <w:rsid w:val="004A29C8"/>
    <w:rsid w:val="004A2E6E"/>
    <w:rsid w:val="004A2F29"/>
    <w:rsid w:val="004A32C9"/>
    <w:rsid w:val="004A3A7F"/>
    <w:rsid w:val="004A3C9B"/>
    <w:rsid w:val="004A4081"/>
    <w:rsid w:val="004A4178"/>
    <w:rsid w:val="004A4355"/>
    <w:rsid w:val="004A44DC"/>
    <w:rsid w:val="004A4798"/>
    <w:rsid w:val="004A4A34"/>
    <w:rsid w:val="004A5624"/>
    <w:rsid w:val="004A5926"/>
    <w:rsid w:val="004A5B0F"/>
    <w:rsid w:val="004A5B46"/>
    <w:rsid w:val="004A5E23"/>
    <w:rsid w:val="004A6146"/>
    <w:rsid w:val="004A6A16"/>
    <w:rsid w:val="004A7651"/>
    <w:rsid w:val="004A7D2E"/>
    <w:rsid w:val="004B0672"/>
    <w:rsid w:val="004B18D7"/>
    <w:rsid w:val="004B1B1B"/>
    <w:rsid w:val="004B21B5"/>
    <w:rsid w:val="004B234F"/>
    <w:rsid w:val="004B28AB"/>
    <w:rsid w:val="004B2DBE"/>
    <w:rsid w:val="004B3AD7"/>
    <w:rsid w:val="004B3B4C"/>
    <w:rsid w:val="004B3D1D"/>
    <w:rsid w:val="004B41FD"/>
    <w:rsid w:val="004B4507"/>
    <w:rsid w:val="004B487F"/>
    <w:rsid w:val="004B4BBD"/>
    <w:rsid w:val="004B5326"/>
    <w:rsid w:val="004B58D3"/>
    <w:rsid w:val="004B5A5B"/>
    <w:rsid w:val="004B5FD7"/>
    <w:rsid w:val="004B6234"/>
    <w:rsid w:val="004B650D"/>
    <w:rsid w:val="004B7089"/>
    <w:rsid w:val="004B7553"/>
    <w:rsid w:val="004B7B2B"/>
    <w:rsid w:val="004B7D5E"/>
    <w:rsid w:val="004B7E2C"/>
    <w:rsid w:val="004C0421"/>
    <w:rsid w:val="004C0511"/>
    <w:rsid w:val="004C087D"/>
    <w:rsid w:val="004C0BEC"/>
    <w:rsid w:val="004C0BF4"/>
    <w:rsid w:val="004C0D9D"/>
    <w:rsid w:val="004C0E61"/>
    <w:rsid w:val="004C135D"/>
    <w:rsid w:val="004C1A90"/>
    <w:rsid w:val="004C22DE"/>
    <w:rsid w:val="004C2388"/>
    <w:rsid w:val="004C23DA"/>
    <w:rsid w:val="004C2603"/>
    <w:rsid w:val="004C2612"/>
    <w:rsid w:val="004C2758"/>
    <w:rsid w:val="004C4323"/>
    <w:rsid w:val="004C45E4"/>
    <w:rsid w:val="004C4FBE"/>
    <w:rsid w:val="004C5461"/>
    <w:rsid w:val="004C5EAC"/>
    <w:rsid w:val="004C6B1A"/>
    <w:rsid w:val="004C754E"/>
    <w:rsid w:val="004C75EC"/>
    <w:rsid w:val="004C799A"/>
    <w:rsid w:val="004C7B88"/>
    <w:rsid w:val="004C7E28"/>
    <w:rsid w:val="004C7EEE"/>
    <w:rsid w:val="004D0153"/>
    <w:rsid w:val="004D0188"/>
    <w:rsid w:val="004D046A"/>
    <w:rsid w:val="004D0553"/>
    <w:rsid w:val="004D0671"/>
    <w:rsid w:val="004D0823"/>
    <w:rsid w:val="004D0C3D"/>
    <w:rsid w:val="004D0DCD"/>
    <w:rsid w:val="004D123C"/>
    <w:rsid w:val="004D147E"/>
    <w:rsid w:val="004D1704"/>
    <w:rsid w:val="004D189B"/>
    <w:rsid w:val="004D2020"/>
    <w:rsid w:val="004D203C"/>
    <w:rsid w:val="004D2B1C"/>
    <w:rsid w:val="004D2C0A"/>
    <w:rsid w:val="004D355F"/>
    <w:rsid w:val="004D3F72"/>
    <w:rsid w:val="004D408D"/>
    <w:rsid w:val="004D434B"/>
    <w:rsid w:val="004D487E"/>
    <w:rsid w:val="004D4AF9"/>
    <w:rsid w:val="004D4DA3"/>
    <w:rsid w:val="004D4ED9"/>
    <w:rsid w:val="004D5640"/>
    <w:rsid w:val="004D56E7"/>
    <w:rsid w:val="004D6CD3"/>
    <w:rsid w:val="004D6CD7"/>
    <w:rsid w:val="004D6E13"/>
    <w:rsid w:val="004D6EAC"/>
    <w:rsid w:val="004D76C0"/>
    <w:rsid w:val="004D796A"/>
    <w:rsid w:val="004D7D21"/>
    <w:rsid w:val="004D7E65"/>
    <w:rsid w:val="004D7EE5"/>
    <w:rsid w:val="004D7F24"/>
    <w:rsid w:val="004E002E"/>
    <w:rsid w:val="004E0249"/>
    <w:rsid w:val="004E030F"/>
    <w:rsid w:val="004E051D"/>
    <w:rsid w:val="004E07CA"/>
    <w:rsid w:val="004E098B"/>
    <w:rsid w:val="004E0B28"/>
    <w:rsid w:val="004E0BA6"/>
    <w:rsid w:val="004E1341"/>
    <w:rsid w:val="004E1BFA"/>
    <w:rsid w:val="004E20E0"/>
    <w:rsid w:val="004E249F"/>
    <w:rsid w:val="004E28C6"/>
    <w:rsid w:val="004E2FFE"/>
    <w:rsid w:val="004E312C"/>
    <w:rsid w:val="004E35BD"/>
    <w:rsid w:val="004E3B34"/>
    <w:rsid w:val="004E3E13"/>
    <w:rsid w:val="004E3E20"/>
    <w:rsid w:val="004E3FE8"/>
    <w:rsid w:val="004E433B"/>
    <w:rsid w:val="004E4700"/>
    <w:rsid w:val="004E480A"/>
    <w:rsid w:val="004E597F"/>
    <w:rsid w:val="004E59E7"/>
    <w:rsid w:val="004E5B35"/>
    <w:rsid w:val="004E6603"/>
    <w:rsid w:val="004E68E8"/>
    <w:rsid w:val="004E7981"/>
    <w:rsid w:val="004E7C6A"/>
    <w:rsid w:val="004F01EC"/>
    <w:rsid w:val="004F0597"/>
    <w:rsid w:val="004F08C3"/>
    <w:rsid w:val="004F0D7B"/>
    <w:rsid w:val="004F0D8B"/>
    <w:rsid w:val="004F1135"/>
    <w:rsid w:val="004F1331"/>
    <w:rsid w:val="004F1FB6"/>
    <w:rsid w:val="004F1FD4"/>
    <w:rsid w:val="004F224C"/>
    <w:rsid w:val="004F2D2B"/>
    <w:rsid w:val="004F2E77"/>
    <w:rsid w:val="004F377A"/>
    <w:rsid w:val="004F50DB"/>
    <w:rsid w:val="004F588F"/>
    <w:rsid w:val="004F6447"/>
    <w:rsid w:val="004F68E9"/>
    <w:rsid w:val="004F6CD3"/>
    <w:rsid w:val="004F6CEB"/>
    <w:rsid w:val="004F72F5"/>
    <w:rsid w:val="004F7412"/>
    <w:rsid w:val="004F78D1"/>
    <w:rsid w:val="005004D2"/>
    <w:rsid w:val="005004EE"/>
    <w:rsid w:val="0050052A"/>
    <w:rsid w:val="0050067F"/>
    <w:rsid w:val="00501569"/>
    <w:rsid w:val="00501AF9"/>
    <w:rsid w:val="00501D1D"/>
    <w:rsid w:val="00501EFC"/>
    <w:rsid w:val="00501F33"/>
    <w:rsid w:val="005020C5"/>
    <w:rsid w:val="005022CF"/>
    <w:rsid w:val="00502306"/>
    <w:rsid w:val="00502700"/>
    <w:rsid w:val="00502F81"/>
    <w:rsid w:val="00503175"/>
    <w:rsid w:val="005036B3"/>
    <w:rsid w:val="0050376E"/>
    <w:rsid w:val="00503FBC"/>
    <w:rsid w:val="00504610"/>
    <w:rsid w:val="00504E48"/>
    <w:rsid w:val="005050A3"/>
    <w:rsid w:val="00505132"/>
    <w:rsid w:val="005054DE"/>
    <w:rsid w:val="00505A0B"/>
    <w:rsid w:val="0050606D"/>
    <w:rsid w:val="00506153"/>
    <w:rsid w:val="0050682E"/>
    <w:rsid w:val="00506F8E"/>
    <w:rsid w:val="005072EB"/>
    <w:rsid w:val="00507538"/>
    <w:rsid w:val="00507581"/>
    <w:rsid w:val="00510818"/>
    <w:rsid w:val="00511366"/>
    <w:rsid w:val="00511CE7"/>
    <w:rsid w:val="00512087"/>
    <w:rsid w:val="00512118"/>
    <w:rsid w:val="0051216C"/>
    <w:rsid w:val="0051297A"/>
    <w:rsid w:val="005139BB"/>
    <w:rsid w:val="00513C6A"/>
    <w:rsid w:val="00513DDA"/>
    <w:rsid w:val="00514735"/>
    <w:rsid w:val="005149F6"/>
    <w:rsid w:val="00514B75"/>
    <w:rsid w:val="005156D1"/>
    <w:rsid w:val="005159A9"/>
    <w:rsid w:val="00515F7B"/>
    <w:rsid w:val="00516519"/>
    <w:rsid w:val="00516E9C"/>
    <w:rsid w:val="00517447"/>
    <w:rsid w:val="0051782F"/>
    <w:rsid w:val="00517C99"/>
    <w:rsid w:val="00517D24"/>
    <w:rsid w:val="00517F84"/>
    <w:rsid w:val="00517FD7"/>
    <w:rsid w:val="005202D5"/>
    <w:rsid w:val="005207EC"/>
    <w:rsid w:val="00520858"/>
    <w:rsid w:val="00520B53"/>
    <w:rsid w:val="00520EEB"/>
    <w:rsid w:val="0052103D"/>
    <w:rsid w:val="00521322"/>
    <w:rsid w:val="00521AB4"/>
    <w:rsid w:val="00521C18"/>
    <w:rsid w:val="00522293"/>
    <w:rsid w:val="00522AE6"/>
    <w:rsid w:val="00522BD2"/>
    <w:rsid w:val="00522C57"/>
    <w:rsid w:val="00523A00"/>
    <w:rsid w:val="00523BCB"/>
    <w:rsid w:val="00524534"/>
    <w:rsid w:val="00524A55"/>
    <w:rsid w:val="005251B0"/>
    <w:rsid w:val="0052553B"/>
    <w:rsid w:val="00525B0F"/>
    <w:rsid w:val="00526718"/>
    <w:rsid w:val="005269D8"/>
    <w:rsid w:val="00526A09"/>
    <w:rsid w:val="00526D85"/>
    <w:rsid w:val="00527316"/>
    <w:rsid w:val="00527855"/>
    <w:rsid w:val="005278FD"/>
    <w:rsid w:val="00527CAE"/>
    <w:rsid w:val="0053018B"/>
    <w:rsid w:val="00530A84"/>
    <w:rsid w:val="00531191"/>
    <w:rsid w:val="005318AB"/>
    <w:rsid w:val="00531F4B"/>
    <w:rsid w:val="005327AB"/>
    <w:rsid w:val="0053371F"/>
    <w:rsid w:val="0053374D"/>
    <w:rsid w:val="005338AE"/>
    <w:rsid w:val="00533ADC"/>
    <w:rsid w:val="00533D49"/>
    <w:rsid w:val="00534142"/>
    <w:rsid w:val="005343EC"/>
    <w:rsid w:val="005348B5"/>
    <w:rsid w:val="00534BA8"/>
    <w:rsid w:val="005357A0"/>
    <w:rsid w:val="0053607D"/>
    <w:rsid w:val="005362AE"/>
    <w:rsid w:val="00537328"/>
    <w:rsid w:val="00537CED"/>
    <w:rsid w:val="005405D4"/>
    <w:rsid w:val="00541CA7"/>
    <w:rsid w:val="005423A0"/>
    <w:rsid w:val="00542581"/>
    <w:rsid w:val="005425D1"/>
    <w:rsid w:val="00542797"/>
    <w:rsid w:val="0054363B"/>
    <w:rsid w:val="005438BA"/>
    <w:rsid w:val="00543F5C"/>
    <w:rsid w:val="00544076"/>
    <w:rsid w:val="005442BA"/>
    <w:rsid w:val="00544942"/>
    <w:rsid w:val="00544E0A"/>
    <w:rsid w:val="0054598E"/>
    <w:rsid w:val="00545BF4"/>
    <w:rsid w:val="00546056"/>
    <w:rsid w:val="0054680D"/>
    <w:rsid w:val="00546C7C"/>
    <w:rsid w:val="0054784D"/>
    <w:rsid w:val="00547859"/>
    <w:rsid w:val="005503AA"/>
    <w:rsid w:val="005504F3"/>
    <w:rsid w:val="00550829"/>
    <w:rsid w:val="00550EF7"/>
    <w:rsid w:val="0055129D"/>
    <w:rsid w:val="00551545"/>
    <w:rsid w:val="00551B1F"/>
    <w:rsid w:val="0055287A"/>
    <w:rsid w:val="00552F61"/>
    <w:rsid w:val="005532CB"/>
    <w:rsid w:val="0055382B"/>
    <w:rsid w:val="0055396A"/>
    <w:rsid w:val="00553BF4"/>
    <w:rsid w:val="00553D58"/>
    <w:rsid w:val="005545FD"/>
    <w:rsid w:val="00554965"/>
    <w:rsid w:val="00554FDA"/>
    <w:rsid w:val="00555254"/>
    <w:rsid w:val="0055586A"/>
    <w:rsid w:val="005559CF"/>
    <w:rsid w:val="00555D2D"/>
    <w:rsid w:val="00555E8F"/>
    <w:rsid w:val="00557273"/>
    <w:rsid w:val="005574A9"/>
    <w:rsid w:val="00557572"/>
    <w:rsid w:val="005577CA"/>
    <w:rsid w:val="00557A36"/>
    <w:rsid w:val="00557EAD"/>
    <w:rsid w:val="00560D77"/>
    <w:rsid w:val="00560E5C"/>
    <w:rsid w:val="00560F67"/>
    <w:rsid w:val="005611F1"/>
    <w:rsid w:val="00561D52"/>
    <w:rsid w:val="00562546"/>
    <w:rsid w:val="0056256C"/>
    <w:rsid w:val="00562A3A"/>
    <w:rsid w:val="00562E1E"/>
    <w:rsid w:val="00563479"/>
    <w:rsid w:val="00563D0D"/>
    <w:rsid w:val="00563D5A"/>
    <w:rsid w:val="00563D6A"/>
    <w:rsid w:val="005640F7"/>
    <w:rsid w:val="00566021"/>
    <w:rsid w:val="005665BA"/>
    <w:rsid w:val="00566AEA"/>
    <w:rsid w:val="00566BF9"/>
    <w:rsid w:val="00567D27"/>
    <w:rsid w:val="00567D91"/>
    <w:rsid w:val="00570005"/>
    <w:rsid w:val="00570084"/>
    <w:rsid w:val="005703C0"/>
    <w:rsid w:val="0057093E"/>
    <w:rsid w:val="0057136E"/>
    <w:rsid w:val="00571947"/>
    <w:rsid w:val="00571CE3"/>
    <w:rsid w:val="00571E01"/>
    <w:rsid w:val="0057215A"/>
    <w:rsid w:val="00572B43"/>
    <w:rsid w:val="00573036"/>
    <w:rsid w:val="005733A2"/>
    <w:rsid w:val="00573F09"/>
    <w:rsid w:val="00574AC3"/>
    <w:rsid w:val="00574B89"/>
    <w:rsid w:val="00575344"/>
    <w:rsid w:val="005753C3"/>
    <w:rsid w:val="00575CCC"/>
    <w:rsid w:val="00575DD9"/>
    <w:rsid w:val="00575F42"/>
    <w:rsid w:val="0057660E"/>
    <w:rsid w:val="00576828"/>
    <w:rsid w:val="00576837"/>
    <w:rsid w:val="005768EB"/>
    <w:rsid w:val="00576AAA"/>
    <w:rsid w:val="0057706A"/>
    <w:rsid w:val="005772A5"/>
    <w:rsid w:val="00577A0D"/>
    <w:rsid w:val="00577FFE"/>
    <w:rsid w:val="005814AC"/>
    <w:rsid w:val="00581C4E"/>
    <w:rsid w:val="00581DD9"/>
    <w:rsid w:val="00582303"/>
    <w:rsid w:val="0058242B"/>
    <w:rsid w:val="00582503"/>
    <w:rsid w:val="00582ECC"/>
    <w:rsid w:val="0058382F"/>
    <w:rsid w:val="005849A2"/>
    <w:rsid w:val="00584BEA"/>
    <w:rsid w:val="0058556D"/>
    <w:rsid w:val="00586090"/>
    <w:rsid w:val="00586396"/>
    <w:rsid w:val="0058649E"/>
    <w:rsid w:val="0058650C"/>
    <w:rsid w:val="0058704D"/>
    <w:rsid w:val="0058721B"/>
    <w:rsid w:val="005875DC"/>
    <w:rsid w:val="00590220"/>
    <w:rsid w:val="00590385"/>
    <w:rsid w:val="0059060F"/>
    <w:rsid w:val="005907BC"/>
    <w:rsid w:val="005909D9"/>
    <w:rsid w:val="005909F7"/>
    <w:rsid w:val="00590EC7"/>
    <w:rsid w:val="00590F9C"/>
    <w:rsid w:val="00591177"/>
    <w:rsid w:val="005912B4"/>
    <w:rsid w:val="005926D7"/>
    <w:rsid w:val="00592BB3"/>
    <w:rsid w:val="005935BF"/>
    <w:rsid w:val="00593804"/>
    <w:rsid w:val="00593D07"/>
    <w:rsid w:val="00594581"/>
    <w:rsid w:val="005948C7"/>
    <w:rsid w:val="00595040"/>
    <w:rsid w:val="00595985"/>
    <w:rsid w:val="00596675"/>
    <w:rsid w:val="00596CB9"/>
    <w:rsid w:val="00596E44"/>
    <w:rsid w:val="00596ECB"/>
    <w:rsid w:val="005971C1"/>
    <w:rsid w:val="00597268"/>
    <w:rsid w:val="00597CA7"/>
    <w:rsid w:val="00597EEB"/>
    <w:rsid w:val="005A0164"/>
    <w:rsid w:val="005A02B8"/>
    <w:rsid w:val="005A0380"/>
    <w:rsid w:val="005A0493"/>
    <w:rsid w:val="005A1255"/>
    <w:rsid w:val="005A12FE"/>
    <w:rsid w:val="005A15E2"/>
    <w:rsid w:val="005A16EB"/>
    <w:rsid w:val="005A1C57"/>
    <w:rsid w:val="005A1C85"/>
    <w:rsid w:val="005A1E39"/>
    <w:rsid w:val="005A2B25"/>
    <w:rsid w:val="005A323F"/>
    <w:rsid w:val="005A3BAF"/>
    <w:rsid w:val="005A4060"/>
    <w:rsid w:val="005A42FC"/>
    <w:rsid w:val="005A4B95"/>
    <w:rsid w:val="005A4E8E"/>
    <w:rsid w:val="005A4FCD"/>
    <w:rsid w:val="005A5064"/>
    <w:rsid w:val="005A57F4"/>
    <w:rsid w:val="005A5A44"/>
    <w:rsid w:val="005A655A"/>
    <w:rsid w:val="005A6FC3"/>
    <w:rsid w:val="005A702C"/>
    <w:rsid w:val="005A77A9"/>
    <w:rsid w:val="005A78C2"/>
    <w:rsid w:val="005A7BBA"/>
    <w:rsid w:val="005B00C6"/>
    <w:rsid w:val="005B0409"/>
    <w:rsid w:val="005B049D"/>
    <w:rsid w:val="005B083A"/>
    <w:rsid w:val="005B0B15"/>
    <w:rsid w:val="005B156B"/>
    <w:rsid w:val="005B19D4"/>
    <w:rsid w:val="005B1E9C"/>
    <w:rsid w:val="005B1EFA"/>
    <w:rsid w:val="005B1FDF"/>
    <w:rsid w:val="005B2199"/>
    <w:rsid w:val="005B21C5"/>
    <w:rsid w:val="005B26C7"/>
    <w:rsid w:val="005B3B67"/>
    <w:rsid w:val="005B3E77"/>
    <w:rsid w:val="005B521E"/>
    <w:rsid w:val="005B7427"/>
    <w:rsid w:val="005B7489"/>
    <w:rsid w:val="005B748C"/>
    <w:rsid w:val="005B7C4E"/>
    <w:rsid w:val="005C0513"/>
    <w:rsid w:val="005C07B6"/>
    <w:rsid w:val="005C0E1A"/>
    <w:rsid w:val="005C112A"/>
    <w:rsid w:val="005C116B"/>
    <w:rsid w:val="005C1734"/>
    <w:rsid w:val="005C1A4F"/>
    <w:rsid w:val="005C311A"/>
    <w:rsid w:val="005C349E"/>
    <w:rsid w:val="005C4551"/>
    <w:rsid w:val="005C4840"/>
    <w:rsid w:val="005C4BC3"/>
    <w:rsid w:val="005C4BED"/>
    <w:rsid w:val="005C5890"/>
    <w:rsid w:val="005C58A4"/>
    <w:rsid w:val="005C5E35"/>
    <w:rsid w:val="005C641B"/>
    <w:rsid w:val="005C641D"/>
    <w:rsid w:val="005C6BB4"/>
    <w:rsid w:val="005C7025"/>
    <w:rsid w:val="005C76FB"/>
    <w:rsid w:val="005C77A6"/>
    <w:rsid w:val="005C7F1C"/>
    <w:rsid w:val="005C7F6A"/>
    <w:rsid w:val="005D0BC6"/>
    <w:rsid w:val="005D0D8E"/>
    <w:rsid w:val="005D1677"/>
    <w:rsid w:val="005D1F1D"/>
    <w:rsid w:val="005D2634"/>
    <w:rsid w:val="005D264D"/>
    <w:rsid w:val="005D28AB"/>
    <w:rsid w:val="005D28BF"/>
    <w:rsid w:val="005D2CDE"/>
    <w:rsid w:val="005D2F1C"/>
    <w:rsid w:val="005D3051"/>
    <w:rsid w:val="005D312D"/>
    <w:rsid w:val="005D339F"/>
    <w:rsid w:val="005D3561"/>
    <w:rsid w:val="005D36E3"/>
    <w:rsid w:val="005D3974"/>
    <w:rsid w:val="005D3CFD"/>
    <w:rsid w:val="005D47F4"/>
    <w:rsid w:val="005D4E73"/>
    <w:rsid w:val="005D516F"/>
    <w:rsid w:val="005D56BF"/>
    <w:rsid w:val="005D69CC"/>
    <w:rsid w:val="005D6DFF"/>
    <w:rsid w:val="005D6F09"/>
    <w:rsid w:val="005D75A0"/>
    <w:rsid w:val="005D7897"/>
    <w:rsid w:val="005D794D"/>
    <w:rsid w:val="005D7DCD"/>
    <w:rsid w:val="005E0902"/>
    <w:rsid w:val="005E0CD0"/>
    <w:rsid w:val="005E0E06"/>
    <w:rsid w:val="005E0F0F"/>
    <w:rsid w:val="005E12DF"/>
    <w:rsid w:val="005E175E"/>
    <w:rsid w:val="005E1791"/>
    <w:rsid w:val="005E1B89"/>
    <w:rsid w:val="005E1CE6"/>
    <w:rsid w:val="005E1F13"/>
    <w:rsid w:val="005E1FE9"/>
    <w:rsid w:val="005E1FEF"/>
    <w:rsid w:val="005E22F7"/>
    <w:rsid w:val="005E263F"/>
    <w:rsid w:val="005E2AB9"/>
    <w:rsid w:val="005E2CED"/>
    <w:rsid w:val="005E2D45"/>
    <w:rsid w:val="005E2E24"/>
    <w:rsid w:val="005E30F6"/>
    <w:rsid w:val="005E3290"/>
    <w:rsid w:val="005E36DF"/>
    <w:rsid w:val="005E3D78"/>
    <w:rsid w:val="005E3E26"/>
    <w:rsid w:val="005E3E87"/>
    <w:rsid w:val="005E4591"/>
    <w:rsid w:val="005E495A"/>
    <w:rsid w:val="005E5AF4"/>
    <w:rsid w:val="005E688A"/>
    <w:rsid w:val="005E7025"/>
    <w:rsid w:val="005E7036"/>
    <w:rsid w:val="005E7294"/>
    <w:rsid w:val="005E72BE"/>
    <w:rsid w:val="005E77A4"/>
    <w:rsid w:val="005E78BE"/>
    <w:rsid w:val="005E7BEC"/>
    <w:rsid w:val="005E7D92"/>
    <w:rsid w:val="005F012F"/>
    <w:rsid w:val="005F0779"/>
    <w:rsid w:val="005F1087"/>
    <w:rsid w:val="005F1995"/>
    <w:rsid w:val="005F1DA8"/>
    <w:rsid w:val="005F22A4"/>
    <w:rsid w:val="005F2A68"/>
    <w:rsid w:val="005F3344"/>
    <w:rsid w:val="005F3667"/>
    <w:rsid w:val="005F37A4"/>
    <w:rsid w:val="005F3A16"/>
    <w:rsid w:val="005F3B10"/>
    <w:rsid w:val="005F3FF0"/>
    <w:rsid w:val="005F4113"/>
    <w:rsid w:val="005F4278"/>
    <w:rsid w:val="005F450F"/>
    <w:rsid w:val="005F46E5"/>
    <w:rsid w:val="005F4972"/>
    <w:rsid w:val="005F4BB5"/>
    <w:rsid w:val="005F4EFC"/>
    <w:rsid w:val="005F5673"/>
    <w:rsid w:val="005F5C26"/>
    <w:rsid w:val="005F71C5"/>
    <w:rsid w:val="005F75AA"/>
    <w:rsid w:val="005F75F7"/>
    <w:rsid w:val="0060060E"/>
    <w:rsid w:val="006007A5"/>
    <w:rsid w:val="00600C4B"/>
    <w:rsid w:val="00601E6A"/>
    <w:rsid w:val="006020EF"/>
    <w:rsid w:val="006022CB"/>
    <w:rsid w:val="00602650"/>
    <w:rsid w:val="00602CC1"/>
    <w:rsid w:val="00602D5A"/>
    <w:rsid w:val="00603665"/>
    <w:rsid w:val="006045A2"/>
    <w:rsid w:val="00604A70"/>
    <w:rsid w:val="00604A96"/>
    <w:rsid w:val="00605597"/>
    <w:rsid w:val="0060598D"/>
    <w:rsid w:val="00605DCF"/>
    <w:rsid w:val="00605ECE"/>
    <w:rsid w:val="006062C6"/>
    <w:rsid w:val="0060685A"/>
    <w:rsid w:val="00606C92"/>
    <w:rsid w:val="00606FBE"/>
    <w:rsid w:val="006073AA"/>
    <w:rsid w:val="006074B6"/>
    <w:rsid w:val="00607D00"/>
    <w:rsid w:val="00607D37"/>
    <w:rsid w:val="00607EA6"/>
    <w:rsid w:val="0061007A"/>
    <w:rsid w:val="006101BB"/>
    <w:rsid w:val="00610504"/>
    <w:rsid w:val="006109AB"/>
    <w:rsid w:val="00610B3C"/>
    <w:rsid w:val="00611022"/>
    <w:rsid w:val="00612000"/>
    <w:rsid w:val="00612232"/>
    <w:rsid w:val="00612B78"/>
    <w:rsid w:val="00612BA1"/>
    <w:rsid w:val="00612FE5"/>
    <w:rsid w:val="006139C2"/>
    <w:rsid w:val="00614119"/>
    <w:rsid w:val="00614AE8"/>
    <w:rsid w:val="00614F06"/>
    <w:rsid w:val="00615C2E"/>
    <w:rsid w:val="00615C3D"/>
    <w:rsid w:val="00616427"/>
    <w:rsid w:val="0061647D"/>
    <w:rsid w:val="0061724D"/>
    <w:rsid w:val="00617730"/>
    <w:rsid w:val="006178DA"/>
    <w:rsid w:val="00617EBA"/>
    <w:rsid w:val="006204F3"/>
    <w:rsid w:val="006207FD"/>
    <w:rsid w:val="00620871"/>
    <w:rsid w:val="00621139"/>
    <w:rsid w:val="006214A5"/>
    <w:rsid w:val="00621C12"/>
    <w:rsid w:val="00621E28"/>
    <w:rsid w:val="00622076"/>
    <w:rsid w:val="0062349A"/>
    <w:rsid w:val="006234F6"/>
    <w:rsid w:val="0062362A"/>
    <w:rsid w:val="00624605"/>
    <w:rsid w:val="00624B41"/>
    <w:rsid w:val="0062556D"/>
    <w:rsid w:val="00625AE0"/>
    <w:rsid w:val="006269FF"/>
    <w:rsid w:val="00626B2F"/>
    <w:rsid w:val="00626E95"/>
    <w:rsid w:val="00626ED8"/>
    <w:rsid w:val="00626F34"/>
    <w:rsid w:val="00627817"/>
    <w:rsid w:val="0062785B"/>
    <w:rsid w:val="00627BFE"/>
    <w:rsid w:val="00627FF0"/>
    <w:rsid w:val="006300B0"/>
    <w:rsid w:val="0063052F"/>
    <w:rsid w:val="006307C3"/>
    <w:rsid w:val="00630A48"/>
    <w:rsid w:val="00630B7C"/>
    <w:rsid w:val="00630F10"/>
    <w:rsid w:val="0063235E"/>
    <w:rsid w:val="0063262A"/>
    <w:rsid w:val="0063263B"/>
    <w:rsid w:val="00632AC3"/>
    <w:rsid w:val="00632CF4"/>
    <w:rsid w:val="00633585"/>
    <w:rsid w:val="00633829"/>
    <w:rsid w:val="00633990"/>
    <w:rsid w:val="0063423A"/>
    <w:rsid w:val="00634273"/>
    <w:rsid w:val="00634BAB"/>
    <w:rsid w:val="00634C9B"/>
    <w:rsid w:val="00634F50"/>
    <w:rsid w:val="00635178"/>
    <w:rsid w:val="00635A02"/>
    <w:rsid w:val="00636507"/>
    <w:rsid w:val="006366E3"/>
    <w:rsid w:val="0063683C"/>
    <w:rsid w:val="00636D37"/>
    <w:rsid w:val="0063702A"/>
    <w:rsid w:val="00637030"/>
    <w:rsid w:val="0063779C"/>
    <w:rsid w:val="00640501"/>
    <w:rsid w:val="00640552"/>
    <w:rsid w:val="00640B2C"/>
    <w:rsid w:val="00640CB0"/>
    <w:rsid w:val="00640FCF"/>
    <w:rsid w:val="0064127D"/>
    <w:rsid w:val="00641C3F"/>
    <w:rsid w:val="00641DBF"/>
    <w:rsid w:val="00641F28"/>
    <w:rsid w:val="00642935"/>
    <w:rsid w:val="00642B19"/>
    <w:rsid w:val="00642F76"/>
    <w:rsid w:val="00643262"/>
    <w:rsid w:val="00643304"/>
    <w:rsid w:val="0064378D"/>
    <w:rsid w:val="00643CC1"/>
    <w:rsid w:val="006442E5"/>
    <w:rsid w:val="0064451C"/>
    <w:rsid w:val="00645314"/>
    <w:rsid w:val="00645879"/>
    <w:rsid w:val="00645D7A"/>
    <w:rsid w:val="00645F66"/>
    <w:rsid w:val="006461D7"/>
    <w:rsid w:val="00646A1D"/>
    <w:rsid w:val="00650068"/>
    <w:rsid w:val="00650298"/>
    <w:rsid w:val="006509E4"/>
    <w:rsid w:val="00650AC5"/>
    <w:rsid w:val="00650E7F"/>
    <w:rsid w:val="00650F19"/>
    <w:rsid w:val="00650F8D"/>
    <w:rsid w:val="006517BA"/>
    <w:rsid w:val="00651A87"/>
    <w:rsid w:val="00651AD3"/>
    <w:rsid w:val="00652EC2"/>
    <w:rsid w:val="00653C04"/>
    <w:rsid w:val="00653E8D"/>
    <w:rsid w:val="00654AA0"/>
    <w:rsid w:val="00654AB5"/>
    <w:rsid w:val="006551AC"/>
    <w:rsid w:val="006555F6"/>
    <w:rsid w:val="00655E42"/>
    <w:rsid w:val="00655FA2"/>
    <w:rsid w:val="0065600E"/>
    <w:rsid w:val="00656450"/>
    <w:rsid w:val="0065666B"/>
    <w:rsid w:val="00656D11"/>
    <w:rsid w:val="00657422"/>
    <w:rsid w:val="0065784B"/>
    <w:rsid w:val="00657B20"/>
    <w:rsid w:val="00657E63"/>
    <w:rsid w:val="0066045A"/>
    <w:rsid w:val="00660D14"/>
    <w:rsid w:val="006610E5"/>
    <w:rsid w:val="006612B2"/>
    <w:rsid w:val="006615DA"/>
    <w:rsid w:val="00661606"/>
    <w:rsid w:val="006616AB"/>
    <w:rsid w:val="00662271"/>
    <w:rsid w:val="00662342"/>
    <w:rsid w:val="00662385"/>
    <w:rsid w:val="00662E62"/>
    <w:rsid w:val="0066348A"/>
    <w:rsid w:val="00664035"/>
    <w:rsid w:val="006642EF"/>
    <w:rsid w:val="00664A18"/>
    <w:rsid w:val="00664A60"/>
    <w:rsid w:val="00664BBB"/>
    <w:rsid w:val="00665000"/>
    <w:rsid w:val="00665576"/>
    <w:rsid w:val="00667422"/>
    <w:rsid w:val="0066749D"/>
    <w:rsid w:val="006679B3"/>
    <w:rsid w:val="00667D78"/>
    <w:rsid w:val="00667ED8"/>
    <w:rsid w:val="0067084D"/>
    <w:rsid w:val="00670E80"/>
    <w:rsid w:val="00670EAA"/>
    <w:rsid w:val="00671097"/>
    <w:rsid w:val="00671365"/>
    <w:rsid w:val="0067154F"/>
    <w:rsid w:val="006717D7"/>
    <w:rsid w:val="00671BE8"/>
    <w:rsid w:val="00671C9F"/>
    <w:rsid w:val="0067207B"/>
    <w:rsid w:val="00672173"/>
    <w:rsid w:val="00672413"/>
    <w:rsid w:val="0067304D"/>
    <w:rsid w:val="006730D2"/>
    <w:rsid w:val="0067325C"/>
    <w:rsid w:val="006740C5"/>
    <w:rsid w:val="00674127"/>
    <w:rsid w:val="00674390"/>
    <w:rsid w:val="006743D2"/>
    <w:rsid w:val="00674627"/>
    <w:rsid w:val="00674F2F"/>
    <w:rsid w:val="00674F97"/>
    <w:rsid w:val="00675043"/>
    <w:rsid w:val="00675437"/>
    <w:rsid w:val="00675717"/>
    <w:rsid w:val="00675A51"/>
    <w:rsid w:val="00676C87"/>
    <w:rsid w:val="00676CD5"/>
    <w:rsid w:val="006775AF"/>
    <w:rsid w:val="0067778E"/>
    <w:rsid w:val="00677AED"/>
    <w:rsid w:val="0068004A"/>
    <w:rsid w:val="006807EC"/>
    <w:rsid w:val="006807F0"/>
    <w:rsid w:val="00680EDB"/>
    <w:rsid w:val="00680F8E"/>
    <w:rsid w:val="00681CDA"/>
    <w:rsid w:val="00681CFF"/>
    <w:rsid w:val="006823C5"/>
    <w:rsid w:val="0068288B"/>
    <w:rsid w:val="00682A7B"/>
    <w:rsid w:val="00682F1D"/>
    <w:rsid w:val="0068341D"/>
    <w:rsid w:val="0068359D"/>
    <w:rsid w:val="0068405E"/>
    <w:rsid w:val="0068411E"/>
    <w:rsid w:val="00684303"/>
    <w:rsid w:val="006846AC"/>
    <w:rsid w:val="00684D02"/>
    <w:rsid w:val="006851B6"/>
    <w:rsid w:val="006855D7"/>
    <w:rsid w:val="00685B82"/>
    <w:rsid w:val="00687A1F"/>
    <w:rsid w:val="006903EA"/>
    <w:rsid w:val="00690885"/>
    <w:rsid w:val="00691021"/>
    <w:rsid w:val="00691236"/>
    <w:rsid w:val="006916CA"/>
    <w:rsid w:val="006919BA"/>
    <w:rsid w:val="00692CD7"/>
    <w:rsid w:val="00692EAB"/>
    <w:rsid w:val="00693CC4"/>
    <w:rsid w:val="0069469E"/>
    <w:rsid w:val="00694A4E"/>
    <w:rsid w:val="006959E6"/>
    <w:rsid w:val="00696311"/>
    <w:rsid w:val="006970A9"/>
    <w:rsid w:val="00697363"/>
    <w:rsid w:val="006973E5"/>
    <w:rsid w:val="006979DE"/>
    <w:rsid w:val="00697C09"/>
    <w:rsid w:val="006A0187"/>
    <w:rsid w:val="006A0211"/>
    <w:rsid w:val="006A08F6"/>
    <w:rsid w:val="006A0E21"/>
    <w:rsid w:val="006A1216"/>
    <w:rsid w:val="006A206F"/>
    <w:rsid w:val="006A237A"/>
    <w:rsid w:val="006A267F"/>
    <w:rsid w:val="006A2753"/>
    <w:rsid w:val="006A27A3"/>
    <w:rsid w:val="006A27D5"/>
    <w:rsid w:val="006A283C"/>
    <w:rsid w:val="006A2A00"/>
    <w:rsid w:val="006A2D43"/>
    <w:rsid w:val="006A3427"/>
    <w:rsid w:val="006A3A6F"/>
    <w:rsid w:val="006A3B97"/>
    <w:rsid w:val="006A3DEA"/>
    <w:rsid w:val="006A4B57"/>
    <w:rsid w:val="006A4EE4"/>
    <w:rsid w:val="006A4F05"/>
    <w:rsid w:val="006A51DB"/>
    <w:rsid w:val="006A53F4"/>
    <w:rsid w:val="006A5403"/>
    <w:rsid w:val="006A55E5"/>
    <w:rsid w:val="006A578C"/>
    <w:rsid w:val="006A6130"/>
    <w:rsid w:val="006A6190"/>
    <w:rsid w:val="006A684D"/>
    <w:rsid w:val="006A6A3B"/>
    <w:rsid w:val="006A6BDF"/>
    <w:rsid w:val="006A6E92"/>
    <w:rsid w:val="006A6F90"/>
    <w:rsid w:val="006A7091"/>
    <w:rsid w:val="006A7112"/>
    <w:rsid w:val="006A7305"/>
    <w:rsid w:val="006A7D86"/>
    <w:rsid w:val="006A7EF0"/>
    <w:rsid w:val="006B00B4"/>
    <w:rsid w:val="006B0127"/>
    <w:rsid w:val="006B0175"/>
    <w:rsid w:val="006B063E"/>
    <w:rsid w:val="006B0BF7"/>
    <w:rsid w:val="006B13EB"/>
    <w:rsid w:val="006B1A17"/>
    <w:rsid w:val="006B1A4F"/>
    <w:rsid w:val="006B1A5B"/>
    <w:rsid w:val="006B227B"/>
    <w:rsid w:val="006B2353"/>
    <w:rsid w:val="006B26F4"/>
    <w:rsid w:val="006B27D8"/>
    <w:rsid w:val="006B29CA"/>
    <w:rsid w:val="006B2BF6"/>
    <w:rsid w:val="006B3062"/>
    <w:rsid w:val="006B323D"/>
    <w:rsid w:val="006B32AB"/>
    <w:rsid w:val="006B34F4"/>
    <w:rsid w:val="006B3641"/>
    <w:rsid w:val="006B41EA"/>
    <w:rsid w:val="006B4257"/>
    <w:rsid w:val="006B4640"/>
    <w:rsid w:val="006B4744"/>
    <w:rsid w:val="006B49D5"/>
    <w:rsid w:val="006B50A7"/>
    <w:rsid w:val="006B5357"/>
    <w:rsid w:val="006B5958"/>
    <w:rsid w:val="006B5A79"/>
    <w:rsid w:val="006B6151"/>
    <w:rsid w:val="006B63A3"/>
    <w:rsid w:val="006B64BF"/>
    <w:rsid w:val="006B650D"/>
    <w:rsid w:val="006B6A2B"/>
    <w:rsid w:val="006B6C40"/>
    <w:rsid w:val="006B78A8"/>
    <w:rsid w:val="006B7CFD"/>
    <w:rsid w:val="006C0521"/>
    <w:rsid w:val="006C158A"/>
    <w:rsid w:val="006C1B19"/>
    <w:rsid w:val="006C1BB0"/>
    <w:rsid w:val="006C1D32"/>
    <w:rsid w:val="006C1DD0"/>
    <w:rsid w:val="006C2653"/>
    <w:rsid w:val="006C2DB4"/>
    <w:rsid w:val="006C2F36"/>
    <w:rsid w:val="006C330F"/>
    <w:rsid w:val="006C3DB1"/>
    <w:rsid w:val="006C41CC"/>
    <w:rsid w:val="006C483F"/>
    <w:rsid w:val="006C4876"/>
    <w:rsid w:val="006C4EF4"/>
    <w:rsid w:val="006C5159"/>
    <w:rsid w:val="006C663C"/>
    <w:rsid w:val="006C6B37"/>
    <w:rsid w:val="006C6B6E"/>
    <w:rsid w:val="006C6B94"/>
    <w:rsid w:val="006C7223"/>
    <w:rsid w:val="006C77EC"/>
    <w:rsid w:val="006C78C0"/>
    <w:rsid w:val="006D0424"/>
    <w:rsid w:val="006D0A87"/>
    <w:rsid w:val="006D1141"/>
    <w:rsid w:val="006D1DA4"/>
    <w:rsid w:val="006D201A"/>
    <w:rsid w:val="006D2235"/>
    <w:rsid w:val="006D2502"/>
    <w:rsid w:val="006D269A"/>
    <w:rsid w:val="006D28CC"/>
    <w:rsid w:val="006D2A06"/>
    <w:rsid w:val="006D2A57"/>
    <w:rsid w:val="006D2E0E"/>
    <w:rsid w:val="006D3723"/>
    <w:rsid w:val="006D39E0"/>
    <w:rsid w:val="006D3CF6"/>
    <w:rsid w:val="006D3D14"/>
    <w:rsid w:val="006D478A"/>
    <w:rsid w:val="006D53F8"/>
    <w:rsid w:val="006D561C"/>
    <w:rsid w:val="006D5E72"/>
    <w:rsid w:val="006D684C"/>
    <w:rsid w:val="006D68B7"/>
    <w:rsid w:val="006D6985"/>
    <w:rsid w:val="006D6AA0"/>
    <w:rsid w:val="006D7355"/>
    <w:rsid w:val="006E06D1"/>
    <w:rsid w:val="006E111A"/>
    <w:rsid w:val="006E1530"/>
    <w:rsid w:val="006E1D85"/>
    <w:rsid w:val="006E22E8"/>
    <w:rsid w:val="006E290A"/>
    <w:rsid w:val="006E29B1"/>
    <w:rsid w:val="006E2C33"/>
    <w:rsid w:val="006E3336"/>
    <w:rsid w:val="006E3417"/>
    <w:rsid w:val="006E36AB"/>
    <w:rsid w:val="006E3C18"/>
    <w:rsid w:val="006E3E57"/>
    <w:rsid w:val="006E44BA"/>
    <w:rsid w:val="006E4A6C"/>
    <w:rsid w:val="006E4DD3"/>
    <w:rsid w:val="006E5278"/>
    <w:rsid w:val="006E58C3"/>
    <w:rsid w:val="006E5BF4"/>
    <w:rsid w:val="006E5D1B"/>
    <w:rsid w:val="006E63AB"/>
    <w:rsid w:val="006E666B"/>
    <w:rsid w:val="006E6E0C"/>
    <w:rsid w:val="006E745B"/>
    <w:rsid w:val="006E7687"/>
    <w:rsid w:val="006E78AB"/>
    <w:rsid w:val="006E78F9"/>
    <w:rsid w:val="006F00CF"/>
    <w:rsid w:val="006F07F8"/>
    <w:rsid w:val="006F0CB2"/>
    <w:rsid w:val="006F0DA1"/>
    <w:rsid w:val="006F21EC"/>
    <w:rsid w:val="006F2A37"/>
    <w:rsid w:val="006F2A96"/>
    <w:rsid w:val="006F2B52"/>
    <w:rsid w:val="006F2CB2"/>
    <w:rsid w:val="006F2DB9"/>
    <w:rsid w:val="006F334D"/>
    <w:rsid w:val="006F38B5"/>
    <w:rsid w:val="006F3F41"/>
    <w:rsid w:val="006F42EF"/>
    <w:rsid w:val="006F49C8"/>
    <w:rsid w:val="006F4E68"/>
    <w:rsid w:val="006F58E4"/>
    <w:rsid w:val="006F5FB7"/>
    <w:rsid w:val="006F60F3"/>
    <w:rsid w:val="006F6286"/>
    <w:rsid w:val="006F705D"/>
    <w:rsid w:val="006F73F2"/>
    <w:rsid w:val="006F7FCF"/>
    <w:rsid w:val="007000B4"/>
    <w:rsid w:val="00700497"/>
    <w:rsid w:val="00700A33"/>
    <w:rsid w:val="00700AF3"/>
    <w:rsid w:val="007016BA"/>
    <w:rsid w:val="00701B23"/>
    <w:rsid w:val="00701FA5"/>
    <w:rsid w:val="00701FDB"/>
    <w:rsid w:val="0070283E"/>
    <w:rsid w:val="007034E0"/>
    <w:rsid w:val="00703C71"/>
    <w:rsid w:val="00703CC6"/>
    <w:rsid w:val="00703E06"/>
    <w:rsid w:val="007047F6"/>
    <w:rsid w:val="007048DD"/>
    <w:rsid w:val="00704B5C"/>
    <w:rsid w:val="00705162"/>
    <w:rsid w:val="00705209"/>
    <w:rsid w:val="00705582"/>
    <w:rsid w:val="007058D8"/>
    <w:rsid w:val="007059EC"/>
    <w:rsid w:val="00705ECB"/>
    <w:rsid w:val="007066F9"/>
    <w:rsid w:val="0070695F"/>
    <w:rsid w:val="00706A77"/>
    <w:rsid w:val="00706F71"/>
    <w:rsid w:val="00706FD5"/>
    <w:rsid w:val="0070743C"/>
    <w:rsid w:val="00707DC4"/>
    <w:rsid w:val="0071045F"/>
    <w:rsid w:val="0071077B"/>
    <w:rsid w:val="007115A6"/>
    <w:rsid w:val="00711912"/>
    <w:rsid w:val="00711BB3"/>
    <w:rsid w:val="00711DF9"/>
    <w:rsid w:val="0071223C"/>
    <w:rsid w:val="0071274A"/>
    <w:rsid w:val="00712AE4"/>
    <w:rsid w:val="00713491"/>
    <w:rsid w:val="0071391E"/>
    <w:rsid w:val="007139C4"/>
    <w:rsid w:val="00714445"/>
    <w:rsid w:val="00715383"/>
    <w:rsid w:val="00715854"/>
    <w:rsid w:val="00715F35"/>
    <w:rsid w:val="0071640D"/>
    <w:rsid w:val="0071649B"/>
    <w:rsid w:val="00716C80"/>
    <w:rsid w:val="007176AF"/>
    <w:rsid w:val="00717837"/>
    <w:rsid w:val="00717878"/>
    <w:rsid w:val="00717A5F"/>
    <w:rsid w:val="00717D37"/>
    <w:rsid w:val="00720147"/>
    <w:rsid w:val="00720330"/>
    <w:rsid w:val="0072043F"/>
    <w:rsid w:val="00720DA8"/>
    <w:rsid w:val="0072127D"/>
    <w:rsid w:val="0072199A"/>
    <w:rsid w:val="00721DF1"/>
    <w:rsid w:val="00721EED"/>
    <w:rsid w:val="00722186"/>
    <w:rsid w:val="0072227A"/>
    <w:rsid w:val="007222AD"/>
    <w:rsid w:val="00722680"/>
    <w:rsid w:val="00722DA4"/>
    <w:rsid w:val="007236A0"/>
    <w:rsid w:val="00723734"/>
    <w:rsid w:val="00723856"/>
    <w:rsid w:val="00723CB4"/>
    <w:rsid w:val="007240A2"/>
    <w:rsid w:val="0072426E"/>
    <w:rsid w:val="007243C0"/>
    <w:rsid w:val="00724560"/>
    <w:rsid w:val="00724B96"/>
    <w:rsid w:val="00724C75"/>
    <w:rsid w:val="00724D8A"/>
    <w:rsid w:val="00724E95"/>
    <w:rsid w:val="0072558B"/>
    <w:rsid w:val="007259D5"/>
    <w:rsid w:val="00725AD1"/>
    <w:rsid w:val="007261CA"/>
    <w:rsid w:val="0072697C"/>
    <w:rsid w:val="00726B20"/>
    <w:rsid w:val="00726D4F"/>
    <w:rsid w:val="00727280"/>
    <w:rsid w:val="0072758B"/>
    <w:rsid w:val="007278B2"/>
    <w:rsid w:val="0073049E"/>
    <w:rsid w:val="0073092D"/>
    <w:rsid w:val="00730B50"/>
    <w:rsid w:val="00731026"/>
    <w:rsid w:val="007310FE"/>
    <w:rsid w:val="00731B7B"/>
    <w:rsid w:val="00731C89"/>
    <w:rsid w:val="007328E0"/>
    <w:rsid w:val="007328F4"/>
    <w:rsid w:val="00732C84"/>
    <w:rsid w:val="007330AA"/>
    <w:rsid w:val="007336DC"/>
    <w:rsid w:val="00734650"/>
    <w:rsid w:val="007346E5"/>
    <w:rsid w:val="00734A43"/>
    <w:rsid w:val="0073589D"/>
    <w:rsid w:val="007359C3"/>
    <w:rsid w:val="00735FB9"/>
    <w:rsid w:val="00735FC2"/>
    <w:rsid w:val="007364E2"/>
    <w:rsid w:val="007375C6"/>
    <w:rsid w:val="00737926"/>
    <w:rsid w:val="00737A42"/>
    <w:rsid w:val="00737BF5"/>
    <w:rsid w:val="007407B6"/>
    <w:rsid w:val="00740AAB"/>
    <w:rsid w:val="00740C9E"/>
    <w:rsid w:val="00741A16"/>
    <w:rsid w:val="00742522"/>
    <w:rsid w:val="007426FD"/>
    <w:rsid w:val="0074275F"/>
    <w:rsid w:val="007429E8"/>
    <w:rsid w:val="00742F81"/>
    <w:rsid w:val="007430DA"/>
    <w:rsid w:val="00743627"/>
    <w:rsid w:val="00743869"/>
    <w:rsid w:val="00743FC3"/>
    <w:rsid w:val="007442E6"/>
    <w:rsid w:val="00744403"/>
    <w:rsid w:val="007445BD"/>
    <w:rsid w:val="00744707"/>
    <w:rsid w:val="007450D4"/>
    <w:rsid w:val="00746EA6"/>
    <w:rsid w:val="00746FD6"/>
    <w:rsid w:val="00747B13"/>
    <w:rsid w:val="00750039"/>
    <w:rsid w:val="007502A3"/>
    <w:rsid w:val="00750769"/>
    <w:rsid w:val="00750C90"/>
    <w:rsid w:val="00751407"/>
    <w:rsid w:val="007517A1"/>
    <w:rsid w:val="007517BD"/>
    <w:rsid w:val="007520C1"/>
    <w:rsid w:val="007521D8"/>
    <w:rsid w:val="00752754"/>
    <w:rsid w:val="007528C1"/>
    <w:rsid w:val="00752914"/>
    <w:rsid w:val="00752C3F"/>
    <w:rsid w:val="00753003"/>
    <w:rsid w:val="00753AC4"/>
    <w:rsid w:val="007544C7"/>
    <w:rsid w:val="00754741"/>
    <w:rsid w:val="007548B1"/>
    <w:rsid w:val="00754B30"/>
    <w:rsid w:val="00755095"/>
    <w:rsid w:val="00755312"/>
    <w:rsid w:val="00755CD3"/>
    <w:rsid w:val="00755F32"/>
    <w:rsid w:val="0075608E"/>
    <w:rsid w:val="007564B3"/>
    <w:rsid w:val="0075668F"/>
    <w:rsid w:val="00756F0D"/>
    <w:rsid w:val="007574E4"/>
    <w:rsid w:val="00760EA8"/>
    <w:rsid w:val="007611F3"/>
    <w:rsid w:val="0076147C"/>
    <w:rsid w:val="007614E1"/>
    <w:rsid w:val="00761B99"/>
    <w:rsid w:val="00761D69"/>
    <w:rsid w:val="00761F4D"/>
    <w:rsid w:val="00762364"/>
    <w:rsid w:val="00762489"/>
    <w:rsid w:val="0076270C"/>
    <w:rsid w:val="007627EB"/>
    <w:rsid w:val="00762822"/>
    <w:rsid w:val="007628F5"/>
    <w:rsid w:val="00762E15"/>
    <w:rsid w:val="007631B0"/>
    <w:rsid w:val="007631F5"/>
    <w:rsid w:val="007633D6"/>
    <w:rsid w:val="00764320"/>
    <w:rsid w:val="0076470B"/>
    <w:rsid w:val="00764C5A"/>
    <w:rsid w:val="007653DB"/>
    <w:rsid w:val="0076558C"/>
    <w:rsid w:val="00765CC4"/>
    <w:rsid w:val="00765D09"/>
    <w:rsid w:val="00766594"/>
    <w:rsid w:val="00766A81"/>
    <w:rsid w:val="007676EC"/>
    <w:rsid w:val="00767749"/>
    <w:rsid w:val="00767A4A"/>
    <w:rsid w:val="00767A8D"/>
    <w:rsid w:val="00767F3B"/>
    <w:rsid w:val="00767F8E"/>
    <w:rsid w:val="007703B4"/>
    <w:rsid w:val="007703B6"/>
    <w:rsid w:val="007706E5"/>
    <w:rsid w:val="007708A5"/>
    <w:rsid w:val="00770F5C"/>
    <w:rsid w:val="00770F8B"/>
    <w:rsid w:val="00771232"/>
    <w:rsid w:val="00771387"/>
    <w:rsid w:val="007713B4"/>
    <w:rsid w:val="00771414"/>
    <w:rsid w:val="00771743"/>
    <w:rsid w:val="0077174E"/>
    <w:rsid w:val="00771877"/>
    <w:rsid w:val="00771B0D"/>
    <w:rsid w:val="007723F0"/>
    <w:rsid w:val="007727E6"/>
    <w:rsid w:val="00772997"/>
    <w:rsid w:val="00772D2A"/>
    <w:rsid w:val="007738DD"/>
    <w:rsid w:val="0077399D"/>
    <w:rsid w:val="00773D6B"/>
    <w:rsid w:val="00773E12"/>
    <w:rsid w:val="00774057"/>
    <w:rsid w:val="0077407C"/>
    <w:rsid w:val="0077411A"/>
    <w:rsid w:val="00774CE9"/>
    <w:rsid w:val="007755DD"/>
    <w:rsid w:val="00775B26"/>
    <w:rsid w:val="00775B39"/>
    <w:rsid w:val="0077602E"/>
    <w:rsid w:val="007760FE"/>
    <w:rsid w:val="00776709"/>
    <w:rsid w:val="00776C28"/>
    <w:rsid w:val="00776D3A"/>
    <w:rsid w:val="007770AE"/>
    <w:rsid w:val="007775E5"/>
    <w:rsid w:val="00777992"/>
    <w:rsid w:val="00777A9B"/>
    <w:rsid w:val="00777C5A"/>
    <w:rsid w:val="00777D98"/>
    <w:rsid w:val="00780618"/>
    <w:rsid w:val="00780625"/>
    <w:rsid w:val="00780834"/>
    <w:rsid w:val="00780B7D"/>
    <w:rsid w:val="00780D6D"/>
    <w:rsid w:val="00780D7D"/>
    <w:rsid w:val="00780D87"/>
    <w:rsid w:val="00780F3A"/>
    <w:rsid w:val="0078188D"/>
    <w:rsid w:val="00782457"/>
    <w:rsid w:val="007829C4"/>
    <w:rsid w:val="00782B15"/>
    <w:rsid w:val="007838FE"/>
    <w:rsid w:val="00783D10"/>
    <w:rsid w:val="00784375"/>
    <w:rsid w:val="007856FE"/>
    <w:rsid w:val="00785A2A"/>
    <w:rsid w:val="00785E01"/>
    <w:rsid w:val="00785EB8"/>
    <w:rsid w:val="00786734"/>
    <w:rsid w:val="00786C0E"/>
    <w:rsid w:val="00786E88"/>
    <w:rsid w:val="00786ED5"/>
    <w:rsid w:val="0078761D"/>
    <w:rsid w:val="00787898"/>
    <w:rsid w:val="00787947"/>
    <w:rsid w:val="00787DAB"/>
    <w:rsid w:val="00787EE5"/>
    <w:rsid w:val="00787FC1"/>
    <w:rsid w:val="00790A36"/>
    <w:rsid w:val="00790A3F"/>
    <w:rsid w:val="00790DD2"/>
    <w:rsid w:val="00791418"/>
    <w:rsid w:val="007915DB"/>
    <w:rsid w:val="0079165A"/>
    <w:rsid w:val="00791B68"/>
    <w:rsid w:val="00791F4A"/>
    <w:rsid w:val="007922B8"/>
    <w:rsid w:val="0079254A"/>
    <w:rsid w:val="00792C42"/>
    <w:rsid w:val="00793264"/>
    <w:rsid w:val="0079365C"/>
    <w:rsid w:val="00793840"/>
    <w:rsid w:val="00794049"/>
    <w:rsid w:val="007941F6"/>
    <w:rsid w:val="0079430D"/>
    <w:rsid w:val="00794531"/>
    <w:rsid w:val="00794930"/>
    <w:rsid w:val="00796D10"/>
    <w:rsid w:val="007A01F5"/>
    <w:rsid w:val="007A020F"/>
    <w:rsid w:val="007A0397"/>
    <w:rsid w:val="007A1021"/>
    <w:rsid w:val="007A10F5"/>
    <w:rsid w:val="007A133A"/>
    <w:rsid w:val="007A1459"/>
    <w:rsid w:val="007A169C"/>
    <w:rsid w:val="007A17D2"/>
    <w:rsid w:val="007A1A6F"/>
    <w:rsid w:val="007A1D23"/>
    <w:rsid w:val="007A219C"/>
    <w:rsid w:val="007A2397"/>
    <w:rsid w:val="007A23B3"/>
    <w:rsid w:val="007A2BF9"/>
    <w:rsid w:val="007A2C59"/>
    <w:rsid w:val="007A40E7"/>
    <w:rsid w:val="007A4588"/>
    <w:rsid w:val="007A45CF"/>
    <w:rsid w:val="007A45E0"/>
    <w:rsid w:val="007A480F"/>
    <w:rsid w:val="007A487D"/>
    <w:rsid w:val="007A4940"/>
    <w:rsid w:val="007A4C5F"/>
    <w:rsid w:val="007A4CA1"/>
    <w:rsid w:val="007A4EF8"/>
    <w:rsid w:val="007A50DD"/>
    <w:rsid w:val="007A5349"/>
    <w:rsid w:val="007A5CE2"/>
    <w:rsid w:val="007A5FD5"/>
    <w:rsid w:val="007A6301"/>
    <w:rsid w:val="007A642D"/>
    <w:rsid w:val="007A66F9"/>
    <w:rsid w:val="007A67C3"/>
    <w:rsid w:val="007A684B"/>
    <w:rsid w:val="007A6999"/>
    <w:rsid w:val="007A6B83"/>
    <w:rsid w:val="007A7136"/>
    <w:rsid w:val="007A7198"/>
    <w:rsid w:val="007A765F"/>
    <w:rsid w:val="007A76C6"/>
    <w:rsid w:val="007A7891"/>
    <w:rsid w:val="007A7906"/>
    <w:rsid w:val="007A79B0"/>
    <w:rsid w:val="007A7DAF"/>
    <w:rsid w:val="007A7EF6"/>
    <w:rsid w:val="007B00DB"/>
    <w:rsid w:val="007B061E"/>
    <w:rsid w:val="007B095F"/>
    <w:rsid w:val="007B0976"/>
    <w:rsid w:val="007B0C87"/>
    <w:rsid w:val="007B0DCE"/>
    <w:rsid w:val="007B1126"/>
    <w:rsid w:val="007B1140"/>
    <w:rsid w:val="007B1178"/>
    <w:rsid w:val="007B1438"/>
    <w:rsid w:val="007B1899"/>
    <w:rsid w:val="007B1915"/>
    <w:rsid w:val="007B1A2D"/>
    <w:rsid w:val="007B23D5"/>
    <w:rsid w:val="007B2741"/>
    <w:rsid w:val="007B3033"/>
    <w:rsid w:val="007B33BF"/>
    <w:rsid w:val="007B36B6"/>
    <w:rsid w:val="007B3966"/>
    <w:rsid w:val="007B3DDF"/>
    <w:rsid w:val="007B45EC"/>
    <w:rsid w:val="007B5518"/>
    <w:rsid w:val="007B634E"/>
    <w:rsid w:val="007B66CF"/>
    <w:rsid w:val="007B66DC"/>
    <w:rsid w:val="007B6AFB"/>
    <w:rsid w:val="007B6ECB"/>
    <w:rsid w:val="007C0C1D"/>
    <w:rsid w:val="007C1280"/>
    <w:rsid w:val="007C13EC"/>
    <w:rsid w:val="007C15D9"/>
    <w:rsid w:val="007C1986"/>
    <w:rsid w:val="007C1E20"/>
    <w:rsid w:val="007C2735"/>
    <w:rsid w:val="007C2848"/>
    <w:rsid w:val="007C2A1A"/>
    <w:rsid w:val="007C2D58"/>
    <w:rsid w:val="007C354C"/>
    <w:rsid w:val="007C363D"/>
    <w:rsid w:val="007C3677"/>
    <w:rsid w:val="007C3FC7"/>
    <w:rsid w:val="007C43EA"/>
    <w:rsid w:val="007C4856"/>
    <w:rsid w:val="007C4C3E"/>
    <w:rsid w:val="007C58CB"/>
    <w:rsid w:val="007C5C75"/>
    <w:rsid w:val="007C631E"/>
    <w:rsid w:val="007C6C2C"/>
    <w:rsid w:val="007C6C96"/>
    <w:rsid w:val="007C6D77"/>
    <w:rsid w:val="007C6F72"/>
    <w:rsid w:val="007C733B"/>
    <w:rsid w:val="007C7512"/>
    <w:rsid w:val="007D0872"/>
    <w:rsid w:val="007D0C6D"/>
    <w:rsid w:val="007D1351"/>
    <w:rsid w:val="007D15DF"/>
    <w:rsid w:val="007D1659"/>
    <w:rsid w:val="007D1FC8"/>
    <w:rsid w:val="007D246C"/>
    <w:rsid w:val="007D2E7D"/>
    <w:rsid w:val="007D3246"/>
    <w:rsid w:val="007D3710"/>
    <w:rsid w:val="007D3B9A"/>
    <w:rsid w:val="007D4170"/>
    <w:rsid w:val="007D41BA"/>
    <w:rsid w:val="007D4A5D"/>
    <w:rsid w:val="007D4BE5"/>
    <w:rsid w:val="007D4D7D"/>
    <w:rsid w:val="007D4E4D"/>
    <w:rsid w:val="007D4EB6"/>
    <w:rsid w:val="007D5295"/>
    <w:rsid w:val="007D5C07"/>
    <w:rsid w:val="007D5F6C"/>
    <w:rsid w:val="007D5FC4"/>
    <w:rsid w:val="007D6927"/>
    <w:rsid w:val="007D6EB9"/>
    <w:rsid w:val="007D7D58"/>
    <w:rsid w:val="007D7DCE"/>
    <w:rsid w:val="007E012A"/>
    <w:rsid w:val="007E10AC"/>
    <w:rsid w:val="007E1B84"/>
    <w:rsid w:val="007E2AE9"/>
    <w:rsid w:val="007E316F"/>
    <w:rsid w:val="007E3BAB"/>
    <w:rsid w:val="007E3DDF"/>
    <w:rsid w:val="007E50A5"/>
    <w:rsid w:val="007E5192"/>
    <w:rsid w:val="007E5D7C"/>
    <w:rsid w:val="007E5FA5"/>
    <w:rsid w:val="007E6601"/>
    <w:rsid w:val="007E7105"/>
    <w:rsid w:val="007E712B"/>
    <w:rsid w:val="007E74A0"/>
    <w:rsid w:val="007E7A50"/>
    <w:rsid w:val="007F002D"/>
    <w:rsid w:val="007F0639"/>
    <w:rsid w:val="007F15E0"/>
    <w:rsid w:val="007F2394"/>
    <w:rsid w:val="007F24B2"/>
    <w:rsid w:val="007F264B"/>
    <w:rsid w:val="007F27AA"/>
    <w:rsid w:val="007F2BAF"/>
    <w:rsid w:val="007F3034"/>
    <w:rsid w:val="007F35E8"/>
    <w:rsid w:val="007F3C4D"/>
    <w:rsid w:val="007F40CA"/>
    <w:rsid w:val="007F428A"/>
    <w:rsid w:val="007F44AF"/>
    <w:rsid w:val="007F4522"/>
    <w:rsid w:val="007F4605"/>
    <w:rsid w:val="007F46CC"/>
    <w:rsid w:val="007F4AE8"/>
    <w:rsid w:val="007F4C64"/>
    <w:rsid w:val="007F4E7A"/>
    <w:rsid w:val="007F4E93"/>
    <w:rsid w:val="007F4EC7"/>
    <w:rsid w:val="007F5805"/>
    <w:rsid w:val="007F59B2"/>
    <w:rsid w:val="007F5F31"/>
    <w:rsid w:val="007F5FC2"/>
    <w:rsid w:val="007F649F"/>
    <w:rsid w:val="007F6C7A"/>
    <w:rsid w:val="007F7164"/>
    <w:rsid w:val="007F774F"/>
    <w:rsid w:val="007F7FEC"/>
    <w:rsid w:val="00800FA8"/>
    <w:rsid w:val="00801E29"/>
    <w:rsid w:val="00802718"/>
    <w:rsid w:val="00803062"/>
    <w:rsid w:val="0080321C"/>
    <w:rsid w:val="00804200"/>
    <w:rsid w:val="0080490D"/>
    <w:rsid w:val="00804A84"/>
    <w:rsid w:val="00804B4C"/>
    <w:rsid w:val="00804FBC"/>
    <w:rsid w:val="00805475"/>
    <w:rsid w:val="008054A4"/>
    <w:rsid w:val="00806098"/>
    <w:rsid w:val="008060B4"/>
    <w:rsid w:val="00806870"/>
    <w:rsid w:val="00806AA0"/>
    <w:rsid w:val="00806CA7"/>
    <w:rsid w:val="00806EA9"/>
    <w:rsid w:val="00807115"/>
    <w:rsid w:val="00807846"/>
    <w:rsid w:val="0080785F"/>
    <w:rsid w:val="00807A14"/>
    <w:rsid w:val="00807C0E"/>
    <w:rsid w:val="008101F1"/>
    <w:rsid w:val="008104B5"/>
    <w:rsid w:val="00810BC5"/>
    <w:rsid w:val="008128EA"/>
    <w:rsid w:val="00812A20"/>
    <w:rsid w:val="00812CD1"/>
    <w:rsid w:val="00812CED"/>
    <w:rsid w:val="00812DAC"/>
    <w:rsid w:val="008130B1"/>
    <w:rsid w:val="00813CE1"/>
    <w:rsid w:val="00814E88"/>
    <w:rsid w:val="00814FC8"/>
    <w:rsid w:val="00815B1C"/>
    <w:rsid w:val="00816171"/>
    <w:rsid w:val="008166D9"/>
    <w:rsid w:val="008174DF"/>
    <w:rsid w:val="00817B3C"/>
    <w:rsid w:val="00817BD6"/>
    <w:rsid w:val="00817C8F"/>
    <w:rsid w:val="0082003E"/>
    <w:rsid w:val="008205EB"/>
    <w:rsid w:val="00820B85"/>
    <w:rsid w:val="008211C3"/>
    <w:rsid w:val="00821AF8"/>
    <w:rsid w:val="00821B60"/>
    <w:rsid w:val="00821BB8"/>
    <w:rsid w:val="00821CF9"/>
    <w:rsid w:val="00821D6A"/>
    <w:rsid w:val="0082295D"/>
    <w:rsid w:val="00822CA9"/>
    <w:rsid w:val="00822D8A"/>
    <w:rsid w:val="0082344E"/>
    <w:rsid w:val="00823B98"/>
    <w:rsid w:val="00823EF9"/>
    <w:rsid w:val="00824623"/>
    <w:rsid w:val="00824CA1"/>
    <w:rsid w:val="00824CAC"/>
    <w:rsid w:val="00824D19"/>
    <w:rsid w:val="00824D38"/>
    <w:rsid w:val="00825A83"/>
    <w:rsid w:val="0082650B"/>
    <w:rsid w:val="00826681"/>
    <w:rsid w:val="008269F0"/>
    <w:rsid w:val="008273F1"/>
    <w:rsid w:val="00827910"/>
    <w:rsid w:val="00827B99"/>
    <w:rsid w:val="00827FA3"/>
    <w:rsid w:val="0083119D"/>
    <w:rsid w:val="00831232"/>
    <w:rsid w:val="008313FF"/>
    <w:rsid w:val="0083146C"/>
    <w:rsid w:val="008319F0"/>
    <w:rsid w:val="00831CAC"/>
    <w:rsid w:val="00831DB6"/>
    <w:rsid w:val="00832256"/>
    <w:rsid w:val="00832397"/>
    <w:rsid w:val="008323B9"/>
    <w:rsid w:val="00833410"/>
    <w:rsid w:val="00834481"/>
    <w:rsid w:val="00835000"/>
    <w:rsid w:val="0083587E"/>
    <w:rsid w:val="00836451"/>
    <w:rsid w:val="00836B1D"/>
    <w:rsid w:val="00836BAB"/>
    <w:rsid w:val="00836C89"/>
    <w:rsid w:val="00836DDA"/>
    <w:rsid w:val="00837049"/>
    <w:rsid w:val="0083705F"/>
    <w:rsid w:val="008372EC"/>
    <w:rsid w:val="0083780C"/>
    <w:rsid w:val="00837BE8"/>
    <w:rsid w:val="00837C84"/>
    <w:rsid w:val="00842412"/>
    <w:rsid w:val="0084258E"/>
    <w:rsid w:val="00842677"/>
    <w:rsid w:val="00842D1E"/>
    <w:rsid w:val="00843A4C"/>
    <w:rsid w:val="00843B12"/>
    <w:rsid w:val="00844D40"/>
    <w:rsid w:val="00844F5F"/>
    <w:rsid w:val="008451C9"/>
    <w:rsid w:val="00846413"/>
    <w:rsid w:val="00846E47"/>
    <w:rsid w:val="008471FC"/>
    <w:rsid w:val="00847606"/>
    <w:rsid w:val="008476AB"/>
    <w:rsid w:val="008476DC"/>
    <w:rsid w:val="0084782B"/>
    <w:rsid w:val="00847CC0"/>
    <w:rsid w:val="00847D7C"/>
    <w:rsid w:val="00850244"/>
    <w:rsid w:val="008504DF"/>
    <w:rsid w:val="00850AFD"/>
    <w:rsid w:val="00850BF5"/>
    <w:rsid w:val="00852555"/>
    <w:rsid w:val="00852CBA"/>
    <w:rsid w:val="0085309B"/>
    <w:rsid w:val="008530BE"/>
    <w:rsid w:val="008531B7"/>
    <w:rsid w:val="0085347E"/>
    <w:rsid w:val="00853A93"/>
    <w:rsid w:val="00853DEB"/>
    <w:rsid w:val="00854007"/>
    <w:rsid w:val="008543D7"/>
    <w:rsid w:val="00854580"/>
    <w:rsid w:val="0085487B"/>
    <w:rsid w:val="00854F6A"/>
    <w:rsid w:val="00855F3A"/>
    <w:rsid w:val="0085665A"/>
    <w:rsid w:val="0085674A"/>
    <w:rsid w:val="008567D5"/>
    <w:rsid w:val="00856BFA"/>
    <w:rsid w:val="00856F01"/>
    <w:rsid w:val="00857759"/>
    <w:rsid w:val="00860128"/>
    <w:rsid w:val="008606FC"/>
    <w:rsid w:val="0086093F"/>
    <w:rsid w:val="0086101E"/>
    <w:rsid w:val="00861844"/>
    <w:rsid w:val="00861DD0"/>
    <w:rsid w:val="00861FBE"/>
    <w:rsid w:val="008620A5"/>
    <w:rsid w:val="0086257C"/>
    <w:rsid w:val="00862A2C"/>
    <w:rsid w:val="00862DE2"/>
    <w:rsid w:val="0086313C"/>
    <w:rsid w:val="0086333E"/>
    <w:rsid w:val="00863372"/>
    <w:rsid w:val="00863A37"/>
    <w:rsid w:val="00863B35"/>
    <w:rsid w:val="00863E8E"/>
    <w:rsid w:val="00864567"/>
    <w:rsid w:val="008647A6"/>
    <w:rsid w:val="00865193"/>
    <w:rsid w:val="00865A37"/>
    <w:rsid w:val="00865A95"/>
    <w:rsid w:val="00865AF1"/>
    <w:rsid w:val="00865AF6"/>
    <w:rsid w:val="00866301"/>
    <w:rsid w:val="008665E3"/>
    <w:rsid w:val="00866E7B"/>
    <w:rsid w:val="00867260"/>
    <w:rsid w:val="00867450"/>
    <w:rsid w:val="00867AE1"/>
    <w:rsid w:val="00867CCD"/>
    <w:rsid w:val="0087027B"/>
    <w:rsid w:val="00870755"/>
    <w:rsid w:val="00871C6B"/>
    <w:rsid w:val="008724E3"/>
    <w:rsid w:val="00872653"/>
    <w:rsid w:val="008726A9"/>
    <w:rsid w:val="00872D97"/>
    <w:rsid w:val="00872DC9"/>
    <w:rsid w:val="00872DDE"/>
    <w:rsid w:val="00872F5D"/>
    <w:rsid w:val="00873506"/>
    <w:rsid w:val="00873DAC"/>
    <w:rsid w:val="00874552"/>
    <w:rsid w:val="008749CC"/>
    <w:rsid w:val="00874CD0"/>
    <w:rsid w:val="00875223"/>
    <w:rsid w:val="00875872"/>
    <w:rsid w:val="00875E02"/>
    <w:rsid w:val="00876454"/>
    <w:rsid w:val="008766E4"/>
    <w:rsid w:val="00876BD0"/>
    <w:rsid w:val="00876F7A"/>
    <w:rsid w:val="00877327"/>
    <w:rsid w:val="00877442"/>
    <w:rsid w:val="0087790A"/>
    <w:rsid w:val="00877A47"/>
    <w:rsid w:val="00877A48"/>
    <w:rsid w:val="00877AA0"/>
    <w:rsid w:val="00881803"/>
    <w:rsid w:val="00882ACE"/>
    <w:rsid w:val="00883EBF"/>
    <w:rsid w:val="00884185"/>
    <w:rsid w:val="008846D4"/>
    <w:rsid w:val="008847F4"/>
    <w:rsid w:val="00884B4D"/>
    <w:rsid w:val="00884D81"/>
    <w:rsid w:val="00884FAF"/>
    <w:rsid w:val="008853B4"/>
    <w:rsid w:val="0088575D"/>
    <w:rsid w:val="008860FA"/>
    <w:rsid w:val="00886766"/>
    <w:rsid w:val="00887053"/>
    <w:rsid w:val="00887997"/>
    <w:rsid w:val="00887C5F"/>
    <w:rsid w:val="00887E8C"/>
    <w:rsid w:val="0089017D"/>
    <w:rsid w:val="0089030F"/>
    <w:rsid w:val="00890C79"/>
    <w:rsid w:val="008911C9"/>
    <w:rsid w:val="00891B21"/>
    <w:rsid w:val="00892303"/>
    <w:rsid w:val="00892485"/>
    <w:rsid w:val="008924D7"/>
    <w:rsid w:val="00892756"/>
    <w:rsid w:val="008929B6"/>
    <w:rsid w:val="00893986"/>
    <w:rsid w:val="00894525"/>
    <w:rsid w:val="00894662"/>
    <w:rsid w:val="00894785"/>
    <w:rsid w:val="008948A3"/>
    <w:rsid w:val="008949D6"/>
    <w:rsid w:val="00894ABE"/>
    <w:rsid w:val="008950AF"/>
    <w:rsid w:val="008956C1"/>
    <w:rsid w:val="00895863"/>
    <w:rsid w:val="00895D22"/>
    <w:rsid w:val="00895EF5"/>
    <w:rsid w:val="00896BFC"/>
    <w:rsid w:val="00896E68"/>
    <w:rsid w:val="008974D5"/>
    <w:rsid w:val="0089781E"/>
    <w:rsid w:val="00897F58"/>
    <w:rsid w:val="008A010D"/>
    <w:rsid w:val="008A05A2"/>
    <w:rsid w:val="008A08DD"/>
    <w:rsid w:val="008A1D70"/>
    <w:rsid w:val="008A1E8B"/>
    <w:rsid w:val="008A1EBA"/>
    <w:rsid w:val="008A2208"/>
    <w:rsid w:val="008A2281"/>
    <w:rsid w:val="008A2821"/>
    <w:rsid w:val="008A2C26"/>
    <w:rsid w:val="008A2E1B"/>
    <w:rsid w:val="008A336F"/>
    <w:rsid w:val="008A3868"/>
    <w:rsid w:val="008A39FD"/>
    <w:rsid w:val="008A3E23"/>
    <w:rsid w:val="008A42F3"/>
    <w:rsid w:val="008A439B"/>
    <w:rsid w:val="008A4515"/>
    <w:rsid w:val="008A56BA"/>
    <w:rsid w:val="008A5A2F"/>
    <w:rsid w:val="008A6341"/>
    <w:rsid w:val="008A6AA0"/>
    <w:rsid w:val="008A73EE"/>
    <w:rsid w:val="008A75EF"/>
    <w:rsid w:val="008A76C6"/>
    <w:rsid w:val="008B0846"/>
    <w:rsid w:val="008B0A2E"/>
    <w:rsid w:val="008B0B2D"/>
    <w:rsid w:val="008B10FB"/>
    <w:rsid w:val="008B16A5"/>
    <w:rsid w:val="008B1BE5"/>
    <w:rsid w:val="008B212F"/>
    <w:rsid w:val="008B2141"/>
    <w:rsid w:val="008B2147"/>
    <w:rsid w:val="008B2BB0"/>
    <w:rsid w:val="008B339C"/>
    <w:rsid w:val="008B4AAE"/>
    <w:rsid w:val="008B4CA5"/>
    <w:rsid w:val="008B507A"/>
    <w:rsid w:val="008B52D1"/>
    <w:rsid w:val="008B58B6"/>
    <w:rsid w:val="008B65B3"/>
    <w:rsid w:val="008B67CE"/>
    <w:rsid w:val="008B7AD0"/>
    <w:rsid w:val="008B7D46"/>
    <w:rsid w:val="008B7F0B"/>
    <w:rsid w:val="008C07E9"/>
    <w:rsid w:val="008C0A59"/>
    <w:rsid w:val="008C0F5C"/>
    <w:rsid w:val="008C108B"/>
    <w:rsid w:val="008C1535"/>
    <w:rsid w:val="008C1E0E"/>
    <w:rsid w:val="008C2056"/>
    <w:rsid w:val="008C2C72"/>
    <w:rsid w:val="008C31B7"/>
    <w:rsid w:val="008C36D0"/>
    <w:rsid w:val="008C37FD"/>
    <w:rsid w:val="008C3997"/>
    <w:rsid w:val="008C39CA"/>
    <w:rsid w:val="008C3EA3"/>
    <w:rsid w:val="008C464B"/>
    <w:rsid w:val="008C468A"/>
    <w:rsid w:val="008C477B"/>
    <w:rsid w:val="008C497B"/>
    <w:rsid w:val="008C5909"/>
    <w:rsid w:val="008C59E7"/>
    <w:rsid w:val="008C6029"/>
    <w:rsid w:val="008C757F"/>
    <w:rsid w:val="008C7A13"/>
    <w:rsid w:val="008D07BA"/>
    <w:rsid w:val="008D0E37"/>
    <w:rsid w:val="008D1017"/>
    <w:rsid w:val="008D12D2"/>
    <w:rsid w:val="008D201D"/>
    <w:rsid w:val="008D26E4"/>
    <w:rsid w:val="008D2CD2"/>
    <w:rsid w:val="008D3B4B"/>
    <w:rsid w:val="008D3CB8"/>
    <w:rsid w:val="008D4D41"/>
    <w:rsid w:val="008D5556"/>
    <w:rsid w:val="008D589C"/>
    <w:rsid w:val="008D5B70"/>
    <w:rsid w:val="008D5D4F"/>
    <w:rsid w:val="008D5F6A"/>
    <w:rsid w:val="008D604C"/>
    <w:rsid w:val="008D6105"/>
    <w:rsid w:val="008D68B8"/>
    <w:rsid w:val="008D6B78"/>
    <w:rsid w:val="008D6D3C"/>
    <w:rsid w:val="008D75EA"/>
    <w:rsid w:val="008D784D"/>
    <w:rsid w:val="008D7EE1"/>
    <w:rsid w:val="008E0522"/>
    <w:rsid w:val="008E0E02"/>
    <w:rsid w:val="008E0F3C"/>
    <w:rsid w:val="008E10AD"/>
    <w:rsid w:val="008E12C6"/>
    <w:rsid w:val="008E1A4F"/>
    <w:rsid w:val="008E1E16"/>
    <w:rsid w:val="008E23D3"/>
    <w:rsid w:val="008E2546"/>
    <w:rsid w:val="008E2637"/>
    <w:rsid w:val="008E29DC"/>
    <w:rsid w:val="008E2BD5"/>
    <w:rsid w:val="008E37BB"/>
    <w:rsid w:val="008E3E23"/>
    <w:rsid w:val="008E4615"/>
    <w:rsid w:val="008E484D"/>
    <w:rsid w:val="008E4B93"/>
    <w:rsid w:val="008E4BE1"/>
    <w:rsid w:val="008E4F31"/>
    <w:rsid w:val="008E4FC0"/>
    <w:rsid w:val="008E5282"/>
    <w:rsid w:val="008E6617"/>
    <w:rsid w:val="008E66B5"/>
    <w:rsid w:val="008E6A0C"/>
    <w:rsid w:val="008E6F2E"/>
    <w:rsid w:val="008E7CF7"/>
    <w:rsid w:val="008E7DCE"/>
    <w:rsid w:val="008F073D"/>
    <w:rsid w:val="008F087E"/>
    <w:rsid w:val="008F0B78"/>
    <w:rsid w:val="008F0C20"/>
    <w:rsid w:val="008F0DF1"/>
    <w:rsid w:val="008F0E52"/>
    <w:rsid w:val="008F1699"/>
    <w:rsid w:val="008F1709"/>
    <w:rsid w:val="008F19A4"/>
    <w:rsid w:val="008F1CBA"/>
    <w:rsid w:val="008F1FE4"/>
    <w:rsid w:val="008F2543"/>
    <w:rsid w:val="008F2BB8"/>
    <w:rsid w:val="008F2C33"/>
    <w:rsid w:val="008F314C"/>
    <w:rsid w:val="008F3718"/>
    <w:rsid w:val="008F375C"/>
    <w:rsid w:val="008F39BC"/>
    <w:rsid w:val="008F3C46"/>
    <w:rsid w:val="008F3EF7"/>
    <w:rsid w:val="008F44DC"/>
    <w:rsid w:val="008F46F8"/>
    <w:rsid w:val="008F49F4"/>
    <w:rsid w:val="008F4C08"/>
    <w:rsid w:val="008F4CD1"/>
    <w:rsid w:val="008F4D5A"/>
    <w:rsid w:val="008F514E"/>
    <w:rsid w:val="008F52D3"/>
    <w:rsid w:val="008F544B"/>
    <w:rsid w:val="008F56A4"/>
    <w:rsid w:val="008F57D5"/>
    <w:rsid w:val="008F6092"/>
    <w:rsid w:val="008F6329"/>
    <w:rsid w:val="008F6496"/>
    <w:rsid w:val="008F6929"/>
    <w:rsid w:val="008F6FAF"/>
    <w:rsid w:val="008F75AC"/>
    <w:rsid w:val="008F75F7"/>
    <w:rsid w:val="008F7A10"/>
    <w:rsid w:val="00900DF8"/>
    <w:rsid w:val="009010EF"/>
    <w:rsid w:val="009013FD"/>
    <w:rsid w:val="009016BF"/>
    <w:rsid w:val="0090173B"/>
    <w:rsid w:val="00901CDF"/>
    <w:rsid w:val="00902269"/>
    <w:rsid w:val="009025C7"/>
    <w:rsid w:val="00902A03"/>
    <w:rsid w:val="00902A04"/>
    <w:rsid w:val="00903ADC"/>
    <w:rsid w:val="00903E6B"/>
    <w:rsid w:val="009048E4"/>
    <w:rsid w:val="0090551D"/>
    <w:rsid w:val="00905757"/>
    <w:rsid w:val="00905DCC"/>
    <w:rsid w:val="00906CA5"/>
    <w:rsid w:val="00907306"/>
    <w:rsid w:val="00907594"/>
    <w:rsid w:val="00907B9E"/>
    <w:rsid w:val="00907CBB"/>
    <w:rsid w:val="00907CBC"/>
    <w:rsid w:val="009106AA"/>
    <w:rsid w:val="009109D3"/>
    <w:rsid w:val="00910C8C"/>
    <w:rsid w:val="009118F3"/>
    <w:rsid w:val="00911B3C"/>
    <w:rsid w:val="00911D93"/>
    <w:rsid w:val="00911EB1"/>
    <w:rsid w:val="00912143"/>
    <w:rsid w:val="00912208"/>
    <w:rsid w:val="00912CEE"/>
    <w:rsid w:val="00914054"/>
    <w:rsid w:val="009142C0"/>
    <w:rsid w:val="009143E0"/>
    <w:rsid w:val="0091472A"/>
    <w:rsid w:val="00914D6C"/>
    <w:rsid w:val="009157FC"/>
    <w:rsid w:val="00916576"/>
    <w:rsid w:val="0091669B"/>
    <w:rsid w:val="00916E1A"/>
    <w:rsid w:val="00916ED0"/>
    <w:rsid w:val="00917348"/>
    <w:rsid w:val="009173DA"/>
    <w:rsid w:val="00917544"/>
    <w:rsid w:val="00917FCF"/>
    <w:rsid w:val="00920704"/>
    <w:rsid w:val="0092089F"/>
    <w:rsid w:val="00921433"/>
    <w:rsid w:val="00921AA5"/>
    <w:rsid w:val="00921EE2"/>
    <w:rsid w:val="00922494"/>
    <w:rsid w:val="00922ADE"/>
    <w:rsid w:val="00922EA0"/>
    <w:rsid w:val="00923593"/>
    <w:rsid w:val="009236A8"/>
    <w:rsid w:val="0092455B"/>
    <w:rsid w:val="00924E12"/>
    <w:rsid w:val="00924F1D"/>
    <w:rsid w:val="0092534B"/>
    <w:rsid w:val="0092595C"/>
    <w:rsid w:val="00925D3D"/>
    <w:rsid w:val="00925DD8"/>
    <w:rsid w:val="009275A0"/>
    <w:rsid w:val="00927B89"/>
    <w:rsid w:val="00927B9B"/>
    <w:rsid w:val="00927FA5"/>
    <w:rsid w:val="00930040"/>
    <w:rsid w:val="0093024A"/>
    <w:rsid w:val="009306FB"/>
    <w:rsid w:val="009307FE"/>
    <w:rsid w:val="009311AE"/>
    <w:rsid w:val="0093136C"/>
    <w:rsid w:val="009316BA"/>
    <w:rsid w:val="00931A04"/>
    <w:rsid w:val="00931D5C"/>
    <w:rsid w:val="009326D9"/>
    <w:rsid w:val="00932997"/>
    <w:rsid w:val="00932C4F"/>
    <w:rsid w:val="00932D03"/>
    <w:rsid w:val="00932F33"/>
    <w:rsid w:val="009333DD"/>
    <w:rsid w:val="00933787"/>
    <w:rsid w:val="00934046"/>
    <w:rsid w:val="0093408A"/>
    <w:rsid w:val="00934094"/>
    <w:rsid w:val="0093446E"/>
    <w:rsid w:val="009348AB"/>
    <w:rsid w:val="0093537C"/>
    <w:rsid w:val="00935585"/>
    <w:rsid w:val="00936574"/>
    <w:rsid w:val="00936625"/>
    <w:rsid w:val="009367B2"/>
    <w:rsid w:val="00936CBA"/>
    <w:rsid w:val="00936D3C"/>
    <w:rsid w:val="009373A5"/>
    <w:rsid w:val="009376F7"/>
    <w:rsid w:val="00937726"/>
    <w:rsid w:val="0093792F"/>
    <w:rsid w:val="0093797C"/>
    <w:rsid w:val="00937B7E"/>
    <w:rsid w:val="00937C34"/>
    <w:rsid w:val="0094004D"/>
    <w:rsid w:val="00940206"/>
    <w:rsid w:val="00940222"/>
    <w:rsid w:val="00940CC3"/>
    <w:rsid w:val="00940D19"/>
    <w:rsid w:val="00940E6D"/>
    <w:rsid w:val="00941105"/>
    <w:rsid w:val="009411D5"/>
    <w:rsid w:val="00941467"/>
    <w:rsid w:val="0094158C"/>
    <w:rsid w:val="00941FDE"/>
    <w:rsid w:val="0094266A"/>
    <w:rsid w:val="00942804"/>
    <w:rsid w:val="00942E2F"/>
    <w:rsid w:val="00943074"/>
    <w:rsid w:val="0094346F"/>
    <w:rsid w:val="0094370C"/>
    <w:rsid w:val="00943E61"/>
    <w:rsid w:val="00943F0F"/>
    <w:rsid w:val="0094456D"/>
    <w:rsid w:val="00944F89"/>
    <w:rsid w:val="00945591"/>
    <w:rsid w:val="00945CBC"/>
    <w:rsid w:val="00945F27"/>
    <w:rsid w:val="00946011"/>
    <w:rsid w:val="0094635E"/>
    <w:rsid w:val="009471D3"/>
    <w:rsid w:val="00947701"/>
    <w:rsid w:val="0094780F"/>
    <w:rsid w:val="00950566"/>
    <w:rsid w:val="0095057B"/>
    <w:rsid w:val="0095092E"/>
    <w:rsid w:val="00950940"/>
    <w:rsid w:val="00950C4D"/>
    <w:rsid w:val="00950D14"/>
    <w:rsid w:val="009514B6"/>
    <w:rsid w:val="0095161B"/>
    <w:rsid w:val="00951AEB"/>
    <w:rsid w:val="009521C8"/>
    <w:rsid w:val="009521FD"/>
    <w:rsid w:val="009525FE"/>
    <w:rsid w:val="0095267B"/>
    <w:rsid w:val="00952CA9"/>
    <w:rsid w:val="00953ED3"/>
    <w:rsid w:val="00953FD4"/>
    <w:rsid w:val="009542B7"/>
    <w:rsid w:val="00954324"/>
    <w:rsid w:val="009544A0"/>
    <w:rsid w:val="0095458E"/>
    <w:rsid w:val="009548A8"/>
    <w:rsid w:val="00954A29"/>
    <w:rsid w:val="00954A2B"/>
    <w:rsid w:val="00954DAD"/>
    <w:rsid w:val="00955246"/>
    <w:rsid w:val="00955588"/>
    <w:rsid w:val="009556D4"/>
    <w:rsid w:val="00955977"/>
    <w:rsid w:val="00955989"/>
    <w:rsid w:val="009561E9"/>
    <w:rsid w:val="0095630F"/>
    <w:rsid w:val="00956A31"/>
    <w:rsid w:val="00956EA4"/>
    <w:rsid w:val="00957137"/>
    <w:rsid w:val="0095764D"/>
    <w:rsid w:val="00957BCB"/>
    <w:rsid w:val="00957BD4"/>
    <w:rsid w:val="00957FDB"/>
    <w:rsid w:val="0096015D"/>
    <w:rsid w:val="0096034F"/>
    <w:rsid w:val="009606A2"/>
    <w:rsid w:val="00961117"/>
    <w:rsid w:val="009614E6"/>
    <w:rsid w:val="00961BAE"/>
    <w:rsid w:val="00962EB8"/>
    <w:rsid w:val="009639B5"/>
    <w:rsid w:val="00963A65"/>
    <w:rsid w:val="00963BBA"/>
    <w:rsid w:val="00963C41"/>
    <w:rsid w:val="00963E3F"/>
    <w:rsid w:val="0096445B"/>
    <w:rsid w:val="00964F7E"/>
    <w:rsid w:val="00965235"/>
    <w:rsid w:val="00965581"/>
    <w:rsid w:val="0096589E"/>
    <w:rsid w:val="00965B92"/>
    <w:rsid w:val="0096627B"/>
    <w:rsid w:val="00966327"/>
    <w:rsid w:val="00966543"/>
    <w:rsid w:val="009668F5"/>
    <w:rsid w:val="00966CED"/>
    <w:rsid w:val="00966E58"/>
    <w:rsid w:val="00967E73"/>
    <w:rsid w:val="00970535"/>
    <w:rsid w:val="0097071A"/>
    <w:rsid w:val="009707DD"/>
    <w:rsid w:val="00970D29"/>
    <w:rsid w:val="009711B3"/>
    <w:rsid w:val="009711D1"/>
    <w:rsid w:val="009713C9"/>
    <w:rsid w:val="00971A40"/>
    <w:rsid w:val="00971D80"/>
    <w:rsid w:val="0097280F"/>
    <w:rsid w:val="0097289A"/>
    <w:rsid w:val="00972D22"/>
    <w:rsid w:val="00973017"/>
    <w:rsid w:val="00973046"/>
    <w:rsid w:val="0097315C"/>
    <w:rsid w:val="0097346B"/>
    <w:rsid w:val="009734DE"/>
    <w:rsid w:val="009736CE"/>
    <w:rsid w:val="00973F05"/>
    <w:rsid w:val="0097417C"/>
    <w:rsid w:val="009742A3"/>
    <w:rsid w:val="00974397"/>
    <w:rsid w:val="009743E4"/>
    <w:rsid w:val="00974503"/>
    <w:rsid w:val="00974A3D"/>
    <w:rsid w:val="00974B44"/>
    <w:rsid w:val="00975696"/>
    <w:rsid w:val="00976C2F"/>
    <w:rsid w:val="00976E33"/>
    <w:rsid w:val="00977487"/>
    <w:rsid w:val="00977687"/>
    <w:rsid w:val="00977823"/>
    <w:rsid w:val="00977960"/>
    <w:rsid w:val="00977B35"/>
    <w:rsid w:val="00980472"/>
    <w:rsid w:val="00980A5A"/>
    <w:rsid w:val="00981275"/>
    <w:rsid w:val="00981568"/>
    <w:rsid w:val="00981E99"/>
    <w:rsid w:val="00981EF4"/>
    <w:rsid w:val="009820EA"/>
    <w:rsid w:val="0098227B"/>
    <w:rsid w:val="0098244C"/>
    <w:rsid w:val="0098256F"/>
    <w:rsid w:val="00984369"/>
    <w:rsid w:val="00984516"/>
    <w:rsid w:val="009845A5"/>
    <w:rsid w:val="00984A08"/>
    <w:rsid w:val="00984A26"/>
    <w:rsid w:val="00984EB2"/>
    <w:rsid w:val="0098535F"/>
    <w:rsid w:val="009857B8"/>
    <w:rsid w:val="00985BDD"/>
    <w:rsid w:val="00985C22"/>
    <w:rsid w:val="00985ECE"/>
    <w:rsid w:val="00986150"/>
    <w:rsid w:val="009862AB"/>
    <w:rsid w:val="009866CF"/>
    <w:rsid w:val="00986E01"/>
    <w:rsid w:val="009870F0"/>
    <w:rsid w:val="00987233"/>
    <w:rsid w:val="009879F2"/>
    <w:rsid w:val="00987C3A"/>
    <w:rsid w:val="00987DC2"/>
    <w:rsid w:val="00987F80"/>
    <w:rsid w:val="009901B8"/>
    <w:rsid w:val="00990353"/>
    <w:rsid w:val="009908E2"/>
    <w:rsid w:val="00990C58"/>
    <w:rsid w:val="00990D93"/>
    <w:rsid w:val="00990ED5"/>
    <w:rsid w:val="009910B8"/>
    <w:rsid w:val="00991143"/>
    <w:rsid w:val="00991153"/>
    <w:rsid w:val="00991376"/>
    <w:rsid w:val="00991608"/>
    <w:rsid w:val="00991846"/>
    <w:rsid w:val="0099189F"/>
    <w:rsid w:val="00992B1E"/>
    <w:rsid w:val="00992CC7"/>
    <w:rsid w:val="009931F6"/>
    <w:rsid w:val="00993626"/>
    <w:rsid w:val="00993BAA"/>
    <w:rsid w:val="00993ED4"/>
    <w:rsid w:val="00993FDE"/>
    <w:rsid w:val="0099428F"/>
    <w:rsid w:val="00994496"/>
    <w:rsid w:val="00994740"/>
    <w:rsid w:val="00994B20"/>
    <w:rsid w:val="009953E0"/>
    <w:rsid w:val="00996C4D"/>
    <w:rsid w:val="00997002"/>
    <w:rsid w:val="009A0425"/>
    <w:rsid w:val="009A0B9B"/>
    <w:rsid w:val="009A137A"/>
    <w:rsid w:val="009A1D00"/>
    <w:rsid w:val="009A21CB"/>
    <w:rsid w:val="009A22ED"/>
    <w:rsid w:val="009A271B"/>
    <w:rsid w:val="009A2759"/>
    <w:rsid w:val="009A28E2"/>
    <w:rsid w:val="009A2995"/>
    <w:rsid w:val="009A2B6C"/>
    <w:rsid w:val="009A2C98"/>
    <w:rsid w:val="009A335F"/>
    <w:rsid w:val="009A3A24"/>
    <w:rsid w:val="009A3BB4"/>
    <w:rsid w:val="009A3CC2"/>
    <w:rsid w:val="009A3D63"/>
    <w:rsid w:val="009A4209"/>
    <w:rsid w:val="009A4316"/>
    <w:rsid w:val="009A46A8"/>
    <w:rsid w:val="009A4748"/>
    <w:rsid w:val="009A4C4B"/>
    <w:rsid w:val="009A4F03"/>
    <w:rsid w:val="009A5035"/>
    <w:rsid w:val="009A5062"/>
    <w:rsid w:val="009A5C25"/>
    <w:rsid w:val="009A5D5E"/>
    <w:rsid w:val="009A67DA"/>
    <w:rsid w:val="009A694D"/>
    <w:rsid w:val="009A7984"/>
    <w:rsid w:val="009B111D"/>
    <w:rsid w:val="009B18FF"/>
    <w:rsid w:val="009B20B4"/>
    <w:rsid w:val="009B238A"/>
    <w:rsid w:val="009B24F9"/>
    <w:rsid w:val="009B2966"/>
    <w:rsid w:val="009B29B8"/>
    <w:rsid w:val="009B29C2"/>
    <w:rsid w:val="009B2FB3"/>
    <w:rsid w:val="009B339A"/>
    <w:rsid w:val="009B36EB"/>
    <w:rsid w:val="009B47A2"/>
    <w:rsid w:val="009B4C28"/>
    <w:rsid w:val="009B4F9E"/>
    <w:rsid w:val="009B5086"/>
    <w:rsid w:val="009B5413"/>
    <w:rsid w:val="009B55CA"/>
    <w:rsid w:val="009B64D3"/>
    <w:rsid w:val="009B6A62"/>
    <w:rsid w:val="009B6EE3"/>
    <w:rsid w:val="009B79D9"/>
    <w:rsid w:val="009B7F23"/>
    <w:rsid w:val="009C0FB1"/>
    <w:rsid w:val="009C0FCE"/>
    <w:rsid w:val="009C190E"/>
    <w:rsid w:val="009C1DD1"/>
    <w:rsid w:val="009C1E8C"/>
    <w:rsid w:val="009C1F56"/>
    <w:rsid w:val="009C2113"/>
    <w:rsid w:val="009C2842"/>
    <w:rsid w:val="009C2B89"/>
    <w:rsid w:val="009C30D0"/>
    <w:rsid w:val="009C325E"/>
    <w:rsid w:val="009C32D6"/>
    <w:rsid w:val="009C344F"/>
    <w:rsid w:val="009C3797"/>
    <w:rsid w:val="009C3951"/>
    <w:rsid w:val="009C39F4"/>
    <w:rsid w:val="009C42D9"/>
    <w:rsid w:val="009C4581"/>
    <w:rsid w:val="009C50B3"/>
    <w:rsid w:val="009C536F"/>
    <w:rsid w:val="009C54C7"/>
    <w:rsid w:val="009C5AEE"/>
    <w:rsid w:val="009C5D9A"/>
    <w:rsid w:val="009C63A9"/>
    <w:rsid w:val="009C6F5C"/>
    <w:rsid w:val="009C716B"/>
    <w:rsid w:val="009C7C9A"/>
    <w:rsid w:val="009D016F"/>
    <w:rsid w:val="009D01EF"/>
    <w:rsid w:val="009D0DD9"/>
    <w:rsid w:val="009D0F87"/>
    <w:rsid w:val="009D0FB1"/>
    <w:rsid w:val="009D14C8"/>
    <w:rsid w:val="009D170C"/>
    <w:rsid w:val="009D1C35"/>
    <w:rsid w:val="009D1FF6"/>
    <w:rsid w:val="009D2806"/>
    <w:rsid w:val="009D29CA"/>
    <w:rsid w:val="009D29F7"/>
    <w:rsid w:val="009D301C"/>
    <w:rsid w:val="009D30BF"/>
    <w:rsid w:val="009D318A"/>
    <w:rsid w:val="009D3A52"/>
    <w:rsid w:val="009D3C35"/>
    <w:rsid w:val="009D3EF9"/>
    <w:rsid w:val="009D4445"/>
    <w:rsid w:val="009D5AA3"/>
    <w:rsid w:val="009D613A"/>
    <w:rsid w:val="009D6315"/>
    <w:rsid w:val="009D6748"/>
    <w:rsid w:val="009D6DFA"/>
    <w:rsid w:val="009D6F4C"/>
    <w:rsid w:val="009D6FBE"/>
    <w:rsid w:val="009D720F"/>
    <w:rsid w:val="009D77A2"/>
    <w:rsid w:val="009D7AF1"/>
    <w:rsid w:val="009D7F8D"/>
    <w:rsid w:val="009E0022"/>
    <w:rsid w:val="009E00F9"/>
    <w:rsid w:val="009E0331"/>
    <w:rsid w:val="009E03CB"/>
    <w:rsid w:val="009E08ED"/>
    <w:rsid w:val="009E096A"/>
    <w:rsid w:val="009E1898"/>
    <w:rsid w:val="009E1AE0"/>
    <w:rsid w:val="009E1C47"/>
    <w:rsid w:val="009E1CA3"/>
    <w:rsid w:val="009E1CCF"/>
    <w:rsid w:val="009E242E"/>
    <w:rsid w:val="009E304F"/>
    <w:rsid w:val="009E3213"/>
    <w:rsid w:val="009E386A"/>
    <w:rsid w:val="009E4077"/>
    <w:rsid w:val="009E4185"/>
    <w:rsid w:val="009E4EFE"/>
    <w:rsid w:val="009E5457"/>
    <w:rsid w:val="009E6719"/>
    <w:rsid w:val="009E6A7D"/>
    <w:rsid w:val="009E7397"/>
    <w:rsid w:val="009E75C9"/>
    <w:rsid w:val="009E7619"/>
    <w:rsid w:val="009E7953"/>
    <w:rsid w:val="009E7AE3"/>
    <w:rsid w:val="009F025C"/>
    <w:rsid w:val="009F02C0"/>
    <w:rsid w:val="009F03EE"/>
    <w:rsid w:val="009F0C18"/>
    <w:rsid w:val="009F2464"/>
    <w:rsid w:val="009F2B5E"/>
    <w:rsid w:val="009F2B5F"/>
    <w:rsid w:val="009F37CE"/>
    <w:rsid w:val="009F3A99"/>
    <w:rsid w:val="009F3F82"/>
    <w:rsid w:val="009F42D5"/>
    <w:rsid w:val="009F442A"/>
    <w:rsid w:val="009F4752"/>
    <w:rsid w:val="009F4DD4"/>
    <w:rsid w:val="009F5295"/>
    <w:rsid w:val="009F5659"/>
    <w:rsid w:val="009F5E17"/>
    <w:rsid w:val="009F60C7"/>
    <w:rsid w:val="009F6818"/>
    <w:rsid w:val="009F6A18"/>
    <w:rsid w:val="009F70B3"/>
    <w:rsid w:val="009F7271"/>
    <w:rsid w:val="009F749C"/>
    <w:rsid w:val="00A000ED"/>
    <w:rsid w:val="00A003C3"/>
    <w:rsid w:val="00A00CFC"/>
    <w:rsid w:val="00A01311"/>
    <w:rsid w:val="00A0189F"/>
    <w:rsid w:val="00A01A5B"/>
    <w:rsid w:val="00A02ED3"/>
    <w:rsid w:val="00A0315B"/>
    <w:rsid w:val="00A03F83"/>
    <w:rsid w:val="00A0436E"/>
    <w:rsid w:val="00A0451A"/>
    <w:rsid w:val="00A04B33"/>
    <w:rsid w:val="00A04EF6"/>
    <w:rsid w:val="00A05A07"/>
    <w:rsid w:val="00A05C34"/>
    <w:rsid w:val="00A05C39"/>
    <w:rsid w:val="00A06210"/>
    <w:rsid w:val="00A06C39"/>
    <w:rsid w:val="00A06D74"/>
    <w:rsid w:val="00A0718A"/>
    <w:rsid w:val="00A075FA"/>
    <w:rsid w:val="00A100D5"/>
    <w:rsid w:val="00A10522"/>
    <w:rsid w:val="00A11557"/>
    <w:rsid w:val="00A11776"/>
    <w:rsid w:val="00A118DB"/>
    <w:rsid w:val="00A11E61"/>
    <w:rsid w:val="00A124BB"/>
    <w:rsid w:val="00A124D7"/>
    <w:rsid w:val="00A125D2"/>
    <w:rsid w:val="00A127B4"/>
    <w:rsid w:val="00A12B5F"/>
    <w:rsid w:val="00A1381A"/>
    <w:rsid w:val="00A141D3"/>
    <w:rsid w:val="00A143B3"/>
    <w:rsid w:val="00A14434"/>
    <w:rsid w:val="00A148BE"/>
    <w:rsid w:val="00A14A4C"/>
    <w:rsid w:val="00A15701"/>
    <w:rsid w:val="00A15B5D"/>
    <w:rsid w:val="00A16C01"/>
    <w:rsid w:val="00A17136"/>
    <w:rsid w:val="00A17336"/>
    <w:rsid w:val="00A17C2D"/>
    <w:rsid w:val="00A17CA5"/>
    <w:rsid w:val="00A17CC6"/>
    <w:rsid w:val="00A17CC8"/>
    <w:rsid w:val="00A202C6"/>
    <w:rsid w:val="00A20CBD"/>
    <w:rsid w:val="00A213FC"/>
    <w:rsid w:val="00A21D1A"/>
    <w:rsid w:val="00A22185"/>
    <w:rsid w:val="00A2251E"/>
    <w:rsid w:val="00A22BBC"/>
    <w:rsid w:val="00A24623"/>
    <w:rsid w:val="00A24DF6"/>
    <w:rsid w:val="00A254A8"/>
    <w:rsid w:val="00A25A67"/>
    <w:rsid w:val="00A25D84"/>
    <w:rsid w:val="00A2601A"/>
    <w:rsid w:val="00A2692D"/>
    <w:rsid w:val="00A26B1D"/>
    <w:rsid w:val="00A278FF"/>
    <w:rsid w:val="00A30415"/>
    <w:rsid w:val="00A30CA5"/>
    <w:rsid w:val="00A30F09"/>
    <w:rsid w:val="00A3114E"/>
    <w:rsid w:val="00A31697"/>
    <w:rsid w:val="00A31746"/>
    <w:rsid w:val="00A319B3"/>
    <w:rsid w:val="00A3212F"/>
    <w:rsid w:val="00A32233"/>
    <w:rsid w:val="00A3261C"/>
    <w:rsid w:val="00A328FC"/>
    <w:rsid w:val="00A32C66"/>
    <w:rsid w:val="00A33656"/>
    <w:rsid w:val="00A3368A"/>
    <w:rsid w:val="00A34935"/>
    <w:rsid w:val="00A34C11"/>
    <w:rsid w:val="00A34D83"/>
    <w:rsid w:val="00A3599C"/>
    <w:rsid w:val="00A35BA2"/>
    <w:rsid w:val="00A3607B"/>
    <w:rsid w:val="00A36F56"/>
    <w:rsid w:val="00A375DE"/>
    <w:rsid w:val="00A40189"/>
    <w:rsid w:val="00A408B2"/>
    <w:rsid w:val="00A40D18"/>
    <w:rsid w:val="00A41B75"/>
    <w:rsid w:val="00A41BBE"/>
    <w:rsid w:val="00A41C0A"/>
    <w:rsid w:val="00A41EFD"/>
    <w:rsid w:val="00A42001"/>
    <w:rsid w:val="00A428D5"/>
    <w:rsid w:val="00A435FF"/>
    <w:rsid w:val="00A438BE"/>
    <w:rsid w:val="00A438CC"/>
    <w:rsid w:val="00A43B65"/>
    <w:rsid w:val="00A43E54"/>
    <w:rsid w:val="00A43F8D"/>
    <w:rsid w:val="00A44AA7"/>
    <w:rsid w:val="00A45207"/>
    <w:rsid w:val="00A45319"/>
    <w:rsid w:val="00A4556A"/>
    <w:rsid w:val="00A458DA"/>
    <w:rsid w:val="00A45DB3"/>
    <w:rsid w:val="00A45F78"/>
    <w:rsid w:val="00A46540"/>
    <w:rsid w:val="00A465CD"/>
    <w:rsid w:val="00A46B42"/>
    <w:rsid w:val="00A46CA9"/>
    <w:rsid w:val="00A47A03"/>
    <w:rsid w:val="00A47BB3"/>
    <w:rsid w:val="00A47F31"/>
    <w:rsid w:val="00A502E9"/>
    <w:rsid w:val="00A50560"/>
    <w:rsid w:val="00A517F7"/>
    <w:rsid w:val="00A524FA"/>
    <w:rsid w:val="00A528A5"/>
    <w:rsid w:val="00A52B2C"/>
    <w:rsid w:val="00A52C35"/>
    <w:rsid w:val="00A52C92"/>
    <w:rsid w:val="00A535ED"/>
    <w:rsid w:val="00A53C67"/>
    <w:rsid w:val="00A53DFB"/>
    <w:rsid w:val="00A54315"/>
    <w:rsid w:val="00A54490"/>
    <w:rsid w:val="00A54723"/>
    <w:rsid w:val="00A54C0E"/>
    <w:rsid w:val="00A54E2B"/>
    <w:rsid w:val="00A559D9"/>
    <w:rsid w:val="00A55CAE"/>
    <w:rsid w:val="00A562B6"/>
    <w:rsid w:val="00A56502"/>
    <w:rsid w:val="00A56970"/>
    <w:rsid w:val="00A56E0C"/>
    <w:rsid w:val="00A56F1B"/>
    <w:rsid w:val="00A571D0"/>
    <w:rsid w:val="00A57597"/>
    <w:rsid w:val="00A57653"/>
    <w:rsid w:val="00A57CD6"/>
    <w:rsid w:val="00A60D10"/>
    <w:rsid w:val="00A60E8D"/>
    <w:rsid w:val="00A6117C"/>
    <w:rsid w:val="00A62160"/>
    <w:rsid w:val="00A63134"/>
    <w:rsid w:val="00A63637"/>
    <w:rsid w:val="00A63AFA"/>
    <w:rsid w:val="00A64649"/>
    <w:rsid w:val="00A6470B"/>
    <w:rsid w:val="00A6488D"/>
    <w:rsid w:val="00A64E7A"/>
    <w:rsid w:val="00A657D3"/>
    <w:rsid w:val="00A65854"/>
    <w:rsid w:val="00A65E82"/>
    <w:rsid w:val="00A6627C"/>
    <w:rsid w:val="00A66444"/>
    <w:rsid w:val="00A670CC"/>
    <w:rsid w:val="00A673ED"/>
    <w:rsid w:val="00A673FC"/>
    <w:rsid w:val="00A67872"/>
    <w:rsid w:val="00A67919"/>
    <w:rsid w:val="00A6791A"/>
    <w:rsid w:val="00A67F48"/>
    <w:rsid w:val="00A7027E"/>
    <w:rsid w:val="00A70BC2"/>
    <w:rsid w:val="00A70BF5"/>
    <w:rsid w:val="00A7143D"/>
    <w:rsid w:val="00A718BC"/>
    <w:rsid w:val="00A7196B"/>
    <w:rsid w:val="00A721FE"/>
    <w:rsid w:val="00A724FA"/>
    <w:rsid w:val="00A7275C"/>
    <w:rsid w:val="00A72A56"/>
    <w:rsid w:val="00A72BFC"/>
    <w:rsid w:val="00A73562"/>
    <w:rsid w:val="00A73B30"/>
    <w:rsid w:val="00A73B36"/>
    <w:rsid w:val="00A73C31"/>
    <w:rsid w:val="00A73E3F"/>
    <w:rsid w:val="00A73F40"/>
    <w:rsid w:val="00A741CE"/>
    <w:rsid w:val="00A743E8"/>
    <w:rsid w:val="00A74869"/>
    <w:rsid w:val="00A74DAC"/>
    <w:rsid w:val="00A74F7C"/>
    <w:rsid w:val="00A76272"/>
    <w:rsid w:val="00A76946"/>
    <w:rsid w:val="00A77161"/>
    <w:rsid w:val="00A774EF"/>
    <w:rsid w:val="00A77877"/>
    <w:rsid w:val="00A80714"/>
    <w:rsid w:val="00A8090F"/>
    <w:rsid w:val="00A80954"/>
    <w:rsid w:val="00A80E8C"/>
    <w:rsid w:val="00A81B03"/>
    <w:rsid w:val="00A81DD3"/>
    <w:rsid w:val="00A81E91"/>
    <w:rsid w:val="00A82897"/>
    <w:rsid w:val="00A82B7A"/>
    <w:rsid w:val="00A83F71"/>
    <w:rsid w:val="00A84D78"/>
    <w:rsid w:val="00A84F03"/>
    <w:rsid w:val="00A851D9"/>
    <w:rsid w:val="00A851F7"/>
    <w:rsid w:val="00A854B3"/>
    <w:rsid w:val="00A854BE"/>
    <w:rsid w:val="00A8698E"/>
    <w:rsid w:val="00A8710E"/>
    <w:rsid w:val="00A872E5"/>
    <w:rsid w:val="00A8739C"/>
    <w:rsid w:val="00A87C61"/>
    <w:rsid w:val="00A87F70"/>
    <w:rsid w:val="00A90937"/>
    <w:rsid w:val="00A90AD8"/>
    <w:rsid w:val="00A91652"/>
    <w:rsid w:val="00A9178B"/>
    <w:rsid w:val="00A91B53"/>
    <w:rsid w:val="00A92870"/>
    <w:rsid w:val="00A9294D"/>
    <w:rsid w:val="00A9326F"/>
    <w:rsid w:val="00A93716"/>
    <w:rsid w:val="00A937FC"/>
    <w:rsid w:val="00A93966"/>
    <w:rsid w:val="00A94008"/>
    <w:rsid w:val="00A94413"/>
    <w:rsid w:val="00A94E99"/>
    <w:rsid w:val="00A95642"/>
    <w:rsid w:val="00A9587B"/>
    <w:rsid w:val="00A9710A"/>
    <w:rsid w:val="00A972CB"/>
    <w:rsid w:val="00A9769C"/>
    <w:rsid w:val="00A97BB2"/>
    <w:rsid w:val="00A97C72"/>
    <w:rsid w:val="00AA03E6"/>
    <w:rsid w:val="00AA0794"/>
    <w:rsid w:val="00AA0C34"/>
    <w:rsid w:val="00AA1C3B"/>
    <w:rsid w:val="00AA1FB7"/>
    <w:rsid w:val="00AA2244"/>
    <w:rsid w:val="00AA2349"/>
    <w:rsid w:val="00AA26CA"/>
    <w:rsid w:val="00AA2BAA"/>
    <w:rsid w:val="00AA333C"/>
    <w:rsid w:val="00AA3A79"/>
    <w:rsid w:val="00AA3DAB"/>
    <w:rsid w:val="00AA4398"/>
    <w:rsid w:val="00AA4581"/>
    <w:rsid w:val="00AA4804"/>
    <w:rsid w:val="00AA57A4"/>
    <w:rsid w:val="00AA583C"/>
    <w:rsid w:val="00AA5A67"/>
    <w:rsid w:val="00AA5D2E"/>
    <w:rsid w:val="00AA601F"/>
    <w:rsid w:val="00AA6188"/>
    <w:rsid w:val="00AA6528"/>
    <w:rsid w:val="00AA7737"/>
    <w:rsid w:val="00AA7D89"/>
    <w:rsid w:val="00AA7D8B"/>
    <w:rsid w:val="00AB0047"/>
    <w:rsid w:val="00AB04F8"/>
    <w:rsid w:val="00AB0C0A"/>
    <w:rsid w:val="00AB0CEF"/>
    <w:rsid w:val="00AB1200"/>
    <w:rsid w:val="00AB1282"/>
    <w:rsid w:val="00AB137E"/>
    <w:rsid w:val="00AB143A"/>
    <w:rsid w:val="00AB24A5"/>
    <w:rsid w:val="00AB2DAE"/>
    <w:rsid w:val="00AB3449"/>
    <w:rsid w:val="00AB39F5"/>
    <w:rsid w:val="00AB3D4D"/>
    <w:rsid w:val="00AB4025"/>
    <w:rsid w:val="00AB5047"/>
    <w:rsid w:val="00AB5A28"/>
    <w:rsid w:val="00AB5D4F"/>
    <w:rsid w:val="00AB5D6A"/>
    <w:rsid w:val="00AB6911"/>
    <w:rsid w:val="00AB69A4"/>
    <w:rsid w:val="00AB71F3"/>
    <w:rsid w:val="00AB72D5"/>
    <w:rsid w:val="00AB7611"/>
    <w:rsid w:val="00AB76B3"/>
    <w:rsid w:val="00AB7943"/>
    <w:rsid w:val="00AB7BA7"/>
    <w:rsid w:val="00AC0051"/>
    <w:rsid w:val="00AC02CC"/>
    <w:rsid w:val="00AC03DC"/>
    <w:rsid w:val="00AC098A"/>
    <w:rsid w:val="00AC0C10"/>
    <w:rsid w:val="00AC0D6D"/>
    <w:rsid w:val="00AC14F0"/>
    <w:rsid w:val="00AC15F0"/>
    <w:rsid w:val="00AC1777"/>
    <w:rsid w:val="00AC177A"/>
    <w:rsid w:val="00AC19B2"/>
    <w:rsid w:val="00AC1CEA"/>
    <w:rsid w:val="00AC1D79"/>
    <w:rsid w:val="00AC2274"/>
    <w:rsid w:val="00AC238F"/>
    <w:rsid w:val="00AC2798"/>
    <w:rsid w:val="00AC27C0"/>
    <w:rsid w:val="00AC2F1D"/>
    <w:rsid w:val="00AC34AB"/>
    <w:rsid w:val="00AC379F"/>
    <w:rsid w:val="00AC3810"/>
    <w:rsid w:val="00AC3C4C"/>
    <w:rsid w:val="00AC3F42"/>
    <w:rsid w:val="00AC4AC6"/>
    <w:rsid w:val="00AC5A9A"/>
    <w:rsid w:val="00AC6540"/>
    <w:rsid w:val="00AC6B40"/>
    <w:rsid w:val="00AC6CCF"/>
    <w:rsid w:val="00AC6F1D"/>
    <w:rsid w:val="00AC7079"/>
    <w:rsid w:val="00AC718C"/>
    <w:rsid w:val="00AC7A44"/>
    <w:rsid w:val="00AD0619"/>
    <w:rsid w:val="00AD0BB4"/>
    <w:rsid w:val="00AD106A"/>
    <w:rsid w:val="00AD1A47"/>
    <w:rsid w:val="00AD3457"/>
    <w:rsid w:val="00AD363A"/>
    <w:rsid w:val="00AD3876"/>
    <w:rsid w:val="00AD39B5"/>
    <w:rsid w:val="00AD3B65"/>
    <w:rsid w:val="00AD4501"/>
    <w:rsid w:val="00AD4AF2"/>
    <w:rsid w:val="00AD4CEA"/>
    <w:rsid w:val="00AD5CC7"/>
    <w:rsid w:val="00AD5E6D"/>
    <w:rsid w:val="00AD65A9"/>
    <w:rsid w:val="00AD6955"/>
    <w:rsid w:val="00AD699D"/>
    <w:rsid w:val="00AE0558"/>
    <w:rsid w:val="00AE063F"/>
    <w:rsid w:val="00AE0823"/>
    <w:rsid w:val="00AE0B4F"/>
    <w:rsid w:val="00AE0ED5"/>
    <w:rsid w:val="00AE134B"/>
    <w:rsid w:val="00AE1445"/>
    <w:rsid w:val="00AE1BC8"/>
    <w:rsid w:val="00AE23ED"/>
    <w:rsid w:val="00AE258F"/>
    <w:rsid w:val="00AE2DB6"/>
    <w:rsid w:val="00AE3464"/>
    <w:rsid w:val="00AE352F"/>
    <w:rsid w:val="00AE391F"/>
    <w:rsid w:val="00AE39FF"/>
    <w:rsid w:val="00AE3A7B"/>
    <w:rsid w:val="00AE4077"/>
    <w:rsid w:val="00AE4097"/>
    <w:rsid w:val="00AE4540"/>
    <w:rsid w:val="00AE4936"/>
    <w:rsid w:val="00AE4C36"/>
    <w:rsid w:val="00AE522F"/>
    <w:rsid w:val="00AE551B"/>
    <w:rsid w:val="00AE5C43"/>
    <w:rsid w:val="00AE5CC5"/>
    <w:rsid w:val="00AE636B"/>
    <w:rsid w:val="00AE72A8"/>
    <w:rsid w:val="00AE72DA"/>
    <w:rsid w:val="00AE7391"/>
    <w:rsid w:val="00AE79B7"/>
    <w:rsid w:val="00AF0603"/>
    <w:rsid w:val="00AF08B1"/>
    <w:rsid w:val="00AF09A9"/>
    <w:rsid w:val="00AF0AC4"/>
    <w:rsid w:val="00AF11F0"/>
    <w:rsid w:val="00AF1491"/>
    <w:rsid w:val="00AF2294"/>
    <w:rsid w:val="00AF23B9"/>
    <w:rsid w:val="00AF2D2A"/>
    <w:rsid w:val="00AF3270"/>
    <w:rsid w:val="00AF363C"/>
    <w:rsid w:val="00AF374C"/>
    <w:rsid w:val="00AF39E6"/>
    <w:rsid w:val="00AF4968"/>
    <w:rsid w:val="00AF503E"/>
    <w:rsid w:val="00AF52CB"/>
    <w:rsid w:val="00AF5308"/>
    <w:rsid w:val="00AF589D"/>
    <w:rsid w:val="00AF604C"/>
    <w:rsid w:val="00AF60A7"/>
    <w:rsid w:val="00AF6246"/>
    <w:rsid w:val="00AF6973"/>
    <w:rsid w:val="00AF6E5C"/>
    <w:rsid w:val="00AF7598"/>
    <w:rsid w:val="00AF7B2A"/>
    <w:rsid w:val="00AF7B97"/>
    <w:rsid w:val="00AF7CAC"/>
    <w:rsid w:val="00B008BB"/>
    <w:rsid w:val="00B00C06"/>
    <w:rsid w:val="00B00D60"/>
    <w:rsid w:val="00B00F6C"/>
    <w:rsid w:val="00B0163F"/>
    <w:rsid w:val="00B017AD"/>
    <w:rsid w:val="00B0184B"/>
    <w:rsid w:val="00B02348"/>
    <w:rsid w:val="00B02B12"/>
    <w:rsid w:val="00B02C12"/>
    <w:rsid w:val="00B0486D"/>
    <w:rsid w:val="00B050C7"/>
    <w:rsid w:val="00B05345"/>
    <w:rsid w:val="00B0555C"/>
    <w:rsid w:val="00B05AB5"/>
    <w:rsid w:val="00B05E19"/>
    <w:rsid w:val="00B06428"/>
    <w:rsid w:val="00B06461"/>
    <w:rsid w:val="00B068E1"/>
    <w:rsid w:val="00B06E45"/>
    <w:rsid w:val="00B06F29"/>
    <w:rsid w:val="00B07B32"/>
    <w:rsid w:val="00B103CE"/>
    <w:rsid w:val="00B10818"/>
    <w:rsid w:val="00B10AFE"/>
    <w:rsid w:val="00B11DB4"/>
    <w:rsid w:val="00B1219E"/>
    <w:rsid w:val="00B124DC"/>
    <w:rsid w:val="00B12A2E"/>
    <w:rsid w:val="00B130A8"/>
    <w:rsid w:val="00B14424"/>
    <w:rsid w:val="00B144F5"/>
    <w:rsid w:val="00B14539"/>
    <w:rsid w:val="00B1459F"/>
    <w:rsid w:val="00B1497A"/>
    <w:rsid w:val="00B15196"/>
    <w:rsid w:val="00B1527E"/>
    <w:rsid w:val="00B15CA3"/>
    <w:rsid w:val="00B160C9"/>
    <w:rsid w:val="00B1626E"/>
    <w:rsid w:val="00B16288"/>
    <w:rsid w:val="00B16EF2"/>
    <w:rsid w:val="00B16F09"/>
    <w:rsid w:val="00B16F63"/>
    <w:rsid w:val="00B1710E"/>
    <w:rsid w:val="00B1758A"/>
    <w:rsid w:val="00B17E63"/>
    <w:rsid w:val="00B20370"/>
    <w:rsid w:val="00B20844"/>
    <w:rsid w:val="00B2123A"/>
    <w:rsid w:val="00B219D2"/>
    <w:rsid w:val="00B2242D"/>
    <w:rsid w:val="00B224F5"/>
    <w:rsid w:val="00B2285A"/>
    <w:rsid w:val="00B22FD1"/>
    <w:rsid w:val="00B23AA6"/>
    <w:rsid w:val="00B23CC0"/>
    <w:rsid w:val="00B242A7"/>
    <w:rsid w:val="00B244E8"/>
    <w:rsid w:val="00B246F8"/>
    <w:rsid w:val="00B24DF7"/>
    <w:rsid w:val="00B25114"/>
    <w:rsid w:val="00B25982"/>
    <w:rsid w:val="00B26153"/>
    <w:rsid w:val="00B26463"/>
    <w:rsid w:val="00B26AF6"/>
    <w:rsid w:val="00B26F9A"/>
    <w:rsid w:val="00B2799E"/>
    <w:rsid w:val="00B30193"/>
    <w:rsid w:val="00B301BF"/>
    <w:rsid w:val="00B30E04"/>
    <w:rsid w:val="00B3139D"/>
    <w:rsid w:val="00B317D0"/>
    <w:rsid w:val="00B31D7D"/>
    <w:rsid w:val="00B32918"/>
    <w:rsid w:val="00B3308C"/>
    <w:rsid w:val="00B330E4"/>
    <w:rsid w:val="00B33351"/>
    <w:rsid w:val="00B33B63"/>
    <w:rsid w:val="00B33B80"/>
    <w:rsid w:val="00B345FD"/>
    <w:rsid w:val="00B34859"/>
    <w:rsid w:val="00B34925"/>
    <w:rsid w:val="00B349C5"/>
    <w:rsid w:val="00B34C13"/>
    <w:rsid w:val="00B34CA9"/>
    <w:rsid w:val="00B34CC6"/>
    <w:rsid w:val="00B3533C"/>
    <w:rsid w:val="00B355E5"/>
    <w:rsid w:val="00B3575A"/>
    <w:rsid w:val="00B35D34"/>
    <w:rsid w:val="00B35D57"/>
    <w:rsid w:val="00B35EEF"/>
    <w:rsid w:val="00B36274"/>
    <w:rsid w:val="00B3638B"/>
    <w:rsid w:val="00B36533"/>
    <w:rsid w:val="00B36A53"/>
    <w:rsid w:val="00B375F5"/>
    <w:rsid w:val="00B37B2D"/>
    <w:rsid w:val="00B4074E"/>
    <w:rsid w:val="00B40784"/>
    <w:rsid w:val="00B40AEF"/>
    <w:rsid w:val="00B40CE8"/>
    <w:rsid w:val="00B411E4"/>
    <w:rsid w:val="00B41FB4"/>
    <w:rsid w:val="00B42049"/>
    <w:rsid w:val="00B42830"/>
    <w:rsid w:val="00B42A3D"/>
    <w:rsid w:val="00B42BEA"/>
    <w:rsid w:val="00B42CFA"/>
    <w:rsid w:val="00B42F1E"/>
    <w:rsid w:val="00B431C0"/>
    <w:rsid w:val="00B435B3"/>
    <w:rsid w:val="00B436B9"/>
    <w:rsid w:val="00B444F1"/>
    <w:rsid w:val="00B4492B"/>
    <w:rsid w:val="00B44F2F"/>
    <w:rsid w:val="00B45BF7"/>
    <w:rsid w:val="00B45FD4"/>
    <w:rsid w:val="00B46481"/>
    <w:rsid w:val="00B46FA2"/>
    <w:rsid w:val="00B4780B"/>
    <w:rsid w:val="00B50023"/>
    <w:rsid w:val="00B5101E"/>
    <w:rsid w:val="00B51521"/>
    <w:rsid w:val="00B528CA"/>
    <w:rsid w:val="00B52A32"/>
    <w:rsid w:val="00B5325B"/>
    <w:rsid w:val="00B53718"/>
    <w:rsid w:val="00B539D4"/>
    <w:rsid w:val="00B54751"/>
    <w:rsid w:val="00B54941"/>
    <w:rsid w:val="00B54DBF"/>
    <w:rsid w:val="00B54F02"/>
    <w:rsid w:val="00B54FAE"/>
    <w:rsid w:val="00B555DB"/>
    <w:rsid w:val="00B5595D"/>
    <w:rsid w:val="00B559C7"/>
    <w:rsid w:val="00B55A77"/>
    <w:rsid w:val="00B56196"/>
    <w:rsid w:val="00B56EF0"/>
    <w:rsid w:val="00B570D4"/>
    <w:rsid w:val="00B57215"/>
    <w:rsid w:val="00B57410"/>
    <w:rsid w:val="00B57423"/>
    <w:rsid w:val="00B57735"/>
    <w:rsid w:val="00B57B8E"/>
    <w:rsid w:val="00B57F0C"/>
    <w:rsid w:val="00B60081"/>
    <w:rsid w:val="00B60A1B"/>
    <w:rsid w:val="00B610EB"/>
    <w:rsid w:val="00B61A22"/>
    <w:rsid w:val="00B61D57"/>
    <w:rsid w:val="00B61DEB"/>
    <w:rsid w:val="00B620E7"/>
    <w:rsid w:val="00B62B3F"/>
    <w:rsid w:val="00B63073"/>
    <w:rsid w:val="00B63F54"/>
    <w:rsid w:val="00B640DD"/>
    <w:rsid w:val="00B6456E"/>
    <w:rsid w:val="00B647FB"/>
    <w:rsid w:val="00B648FD"/>
    <w:rsid w:val="00B64ACE"/>
    <w:rsid w:val="00B64BEE"/>
    <w:rsid w:val="00B64D4A"/>
    <w:rsid w:val="00B650D4"/>
    <w:rsid w:val="00B65E77"/>
    <w:rsid w:val="00B65FC9"/>
    <w:rsid w:val="00B66050"/>
    <w:rsid w:val="00B661AC"/>
    <w:rsid w:val="00B66633"/>
    <w:rsid w:val="00B66840"/>
    <w:rsid w:val="00B66E28"/>
    <w:rsid w:val="00B67290"/>
    <w:rsid w:val="00B6794A"/>
    <w:rsid w:val="00B67C46"/>
    <w:rsid w:val="00B70180"/>
    <w:rsid w:val="00B708FF"/>
    <w:rsid w:val="00B70B20"/>
    <w:rsid w:val="00B70C4E"/>
    <w:rsid w:val="00B70E6A"/>
    <w:rsid w:val="00B71A09"/>
    <w:rsid w:val="00B71A94"/>
    <w:rsid w:val="00B71AB5"/>
    <w:rsid w:val="00B722FC"/>
    <w:rsid w:val="00B730DA"/>
    <w:rsid w:val="00B73BBB"/>
    <w:rsid w:val="00B7495F"/>
    <w:rsid w:val="00B74AEE"/>
    <w:rsid w:val="00B74F97"/>
    <w:rsid w:val="00B74FD0"/>
    <w:rsid w:val="00B75B2D"/>
    <w:rsid w:val="00B7609F"/>
    <w:rsid w:val="00B76EFA"/>
    <w:rsid w:val="00B77188"/>
    <w:rsid w:val="00B77286"/>
    <w:rsid w:val="00B77463"/>
    <w:rsid w:val="00B80BB4"/>
    <w:rsid w:val="00B80C16"/>
    <w:rsid w:val="00B81C37"/>
    <w:rsid w:val="00B820B8"/>
    <w:rsid w:val="00B8226F"/>
    <w:rsid w:val="00B824EE"/>
    <w:rsid w:val="00B82684"/>
    <w:rsid w:val="00B8408A"/>
    <w:rsid w:val="00B8444B"/>
    <w:rsid w:val="00B848C2"/>
    <w:rsid w:val="00B84D9D"/>
    <w:rsid w:val="00B84DDF"/>
    <w:rsid w:val="00B85629"/>
    <w:rsid w:val="00B85E88"/>
    <w:rsid w:val="00B864EC"/>
    <w:rsid w:val="00B866E0"/>
    <w:rsid w:val="00B868F4"/>
    <w:rsid w:val="00B86DEE"/>
    <w:rsid w:val="00B87836"/>
    <w:rsid w:val="00B87B6A"/>
    <w:rsid w:val="00B87F51"/>
    <w:rsid w:val="00B90497"/>
    <w:rsid w:val="00B911DD"/>
    <w:rsid w:val="00B9156D"/>
    <w:rsid w:val="00B91844"/>
    <w:rsid w:val="00B91936"/>
    <w:rsid w:val="00B91B32"/>
    <w:rsid w:val="00B91D13"/>
    <w:rsid w:val="00B921DC"/>
    <w:rsid w:val="00B92674"/>
    <w:rsid w:val="00B92861"/>
    <w:rsid w:val="00B92FD3"/>
    <w:rsid w:val="00B9321C"/>
    <w:rsid w:val="00B93434"/>
    <w:rsid w:val="00B941D1"/>
    <w:rsid w:val="00B949F6"/>
    <w:rsid w:val="00B94D79"/>
    <w:rsid w:val="00B95CF0"/>
    <w:rsid w:val="00B96E6A"/>
    <w:rsid w:val="00B971FE"/>
    <w:rsid w:val="00B97A31"/>
    <w:rsid w:val="00B97B29"/>
    <w:rsid w:val="00B97D90"/>
    <w:rsid w:val="00BA0074"/>
    <w:rsid w:val="00BA022F"/>
    <w:rsid w:val="00BA0541"/>
    <w:rsid w:val="00BA07AC"/>
    <w:rsid w:val="00BA10B8"/>
    <w:rsid w:val="00BA1118"/>
    <w:rsid w:val="00BA1570"/>
    <w:rsid w:val="00BA15CD"/>
    <w:rsid w:val="00BA19B2"/>
    <w:rsid w:val="00BA1BA2"/>
    <w:rsid w:val="00BA2370"/>
    <w:rsid w:val="00BA2E2F"/>
    <w:rsid w:val="00BA32D6"/>
    <w:rsid w:val="00BA398F"/>
    <w:rsid w:val="00BA3ADA"/>
    <w:rsid w:val="00BA3B16"/>
    <w:rsid w:val="00BA3C25"/>
    <w:rsid w:val="00BA3D9A"/>
    <w:rsid w:val="00BA3DFA"/>
    <w:rsid w:val="00BA416C"/>
    <w:rsid w:val="00BA42B4"/>
    <w:rsid w:val="00BA4418"/>
    <w:rsid w:val="00BA4601"/>
    <w:rsid w:val="00BA47F2"/>
    <w:rsid w:val="00BA4C8F"/>
    <w:rsid w:val="00BA4D05"/>
    <w:rsid w:val="00BA5143"/>
    <w:rsid w:val="00BA5686"/>
    <w:rsid w:val="00BA56FB"/>
    <w:rsid w:val="00BA5AA7"/>
    <w:rsid w:val="00BA6168"/>
    <w:rsid w:val="00BA7C65"/>
    <w:rsid w:val="00BA7CA3"/>
    <w:rsid w:val="00BB0237"/>
    <w:rsid w:val="00BB0292"/>
    <w:rsid w:val="00BB0798"/>
    <w:rsid w:val="00BB098F"/>
    <w:rsid w:val="00BB0B34"/>
    <w:rsid w:val="00BB11F5"/>
    <w:rsid w:val="00BB13D2"/>
    <w:rsid w:val="00BB1728"/>
    <w:rsid w:val="00BB1EDA"/>
    <w:rsid w:val="00BB25D8"/>
    <w:rsid w:val="00BB2DA6"/>
    <w:rsid w:val="00BB3305"/>
    <w:rsid w:val="00BB360E"/>
    <w:rsid w:val="00BB3642"/>
    <w:rsid w:val="00BB3ADD"/>
    <w:rsid w:val="00BB4002"/>
    <w:rsid w:val="00BB45DA"/>
    <w:rsid w:val="00BB463C"/>
    <w:rsid w:val="00BB47FC"/>
    <w:rsid w:val="00BB4D6E"/>
    <w:rsid w:val="00BB4E77"/>
    <w:rsid w:val="00BB4EAD"/>
    <w:rsid w:val="00BB50CE"/>
    <w:rsid w:val="00BB5434"/>
    <w:rsid w:val="00BB57BC"/>
    <w:rsid w:val="00BB5D4F"/>
    <w:rsid w:val="00BB5FBF"/>
    <w:rsid w:val="00BB6246"/>
    <w:rsid w:val="00BB6363"/>
    <w:rsid w:val="00BB6494"/>
    <w:rsid w:val="00BB65A1"/>
    <w:rsid w:val="00BB73E8"/>
    <w:rsid w:val="00BB795E"/>
    <w:rsid w:val="00BB7A5B"/>
    <w:rsid w:val="00BB7AEB"/>
    <w:rsid w:val="00BB7D1D"/>
    <w:rsid w:val="00BB7FD3"/>
    <w:rsid w:val="00BC0954"/>
    <w:rsid w:val="00BC0A36"/>
    <w:rsid w:val="00BC0AD3"/>
    <w:rsid w:val="00BC0E1C"/>
    <w:rsid w:val="00BC11B7"/>
    <w:rsid w:val="00BC2DD3"/>
    <w:rsid w:val="00BC30FC"/>
    <w:rsid w:val="00BC32D9"/>
    <w:rsid w:val="00BC38C6"/>
    <w:rsid w:val="00BC3B00"/>
    <w:rsid w:val="00BC3ECF"/>
    <w:rsid w:val="00BC4596"/>
    <w:rsid w:val="00BC4B7F"/>
    <w:rsid w:val="00BC4F2E"/>
    <w:rsid w:val="00BC50F1"/>
    <w:rsid w:val="00BC54C2"/>
    <w:rsid w:val="00BC5A3F"/>
    <w:rsid w:val="00BC5B8A"/>
    <w:rsid w:val="00BC637D"/>
    <w:rsid w:val="00BC71FF"/>
    <w:rsid w:val="00BC7599"/>
    <w:rsid w:val="00BC768C"/>
    <w:rsid w:val="00BC79AD"/>
    <w:rsid w:val="00BC7D55"/>
    <w:rsid w:val="00BD0093"/>
    <w:rsid w:val="00BD00A3"/>
    <w:rsid w:val="00BD0CB5"/>
    <w:rsid w:val="00BD1548"/>
    <w:rsid w:val="00BD1565"/>
    <w:rsid w:val="00BD17F5"/>
    <w:rsid w:val="00BD2464"/>
    <w:rsid w:val="00BD288D"/>
    <w:rsid w:val="00BD2C4A"/>
    <w:rsid w:val="00BD3138"/>
    <w:rsid w:val="00BD32F0"/>
    <w:rsid w:val="00BD33F2"/>
    <w:rsid w:val="00BD3409"/>
    <w:rsid w:val="00BD402C"/>
    <w:rsid w:val="00BD46C7"/>
    <w:rsid w:val="00BD46D9"/>
    <w:rsid w:val="00BD4AEB"/>
    <w:rsid w:val="00BD571E"/>
    <w:rsid w:val="00BD59A3"/>
    <w:rsid w:val="00BD609B"/>
    <w:rsid w:val="00BD6465"/>
    <w:rsid w:val="00BD6696"/>
    <w:rsid w:val="00BD7029"/>
    <w:rsid w:val="00BD71C0"/>
    <w:rsid w:val="00BD753E"/>
    <w:rsid w:val="00BD764A"/>
    <w:rsid w:val="00BE04BF"/>
    <w:rsid w:val="00BE05F6"/>
    <w:rsid w:val="00BE060C"/>
    <w:rsid w:val="00BE0ADB"/>
    <w:rsid w:val="00BE0BCE"/>
    <w:rsid w:val="00BE0F0D"/>
    <w:rsid w:val="00BE1710"/>
    <w:rsid w:val="00BE19FE"/>
    <w:rsid w:val="00BE1B98"/>
    <w:rsid w:val="00BE256C"/>
    <w:rsid w:val="00BE262C"/>
    <w:rsid w:val="00BE284E"/>
    <w:rsid w:val="00BE2C83"/>
    <w:rsid w:val="00BE3390"/>
    <w:rsid w:val="00BE365E"/>
    <w:rsid w:val="00BE3CC3"/>
    <w:rsid w:val="00BE3D4F"/>
    <w:rsid w:val="00BE4559"/>
    <w:rsid w:val="00BE48A2"/>
    <w:rsid w:val="00BE564F"/>
    <w:rsid w:val="00BE5885"/>
    <w:rsid w:val="00BE59A8"/>
    <w:rsid w:val="00BE5BD0"/>
    <w:rsid w:val="00BE5BED"/>
    <w:rsid w:val="00BE5C5C"/>
    <w:rsid w:val="00BE5D4D"/>
    <w:rsid w:val="00BE63F7"/>
    <w:rsid w:val="00BE668A"/>
    <w:rsid w:val="00BE66C4"/>
    <w:rsid w:val="00BE6CA1"/>
    <w:rsid w:val="00BE7EB8"/>
    <w:rsid w:val="00BF0232"/>
    <w:rsid w:val="00BF2306"/>
    <w:rsid w:val="00BF2751"/>
    <w:rsid w:val="00BF2872"/>
    <w:rsid w:val="00BF2C49"/>
    <w:rsid w:val="00BF30AE"/>
    <w:rsid w:val="00BF324E"/>
    <w:rsid w:val="00BF39A2"/>
    <w:rsid w:val="00BF40AD"/>
    <w:rsid w:val="00BF45B4"/>
    <w:rsid w:val="00BF496E"/>
    <w:rsid w:val="00BF4ABA"/>
    <w:rsid w:val="00BF4AD2"/>
    <w:rsid w:val="00BF4D34"/>
    <w:rsid w:val="00BF4FD6"/>
    <w:rsid w:val="00BF5278"/>
    <w:rsid w:val="00BF58E1"/>
    <w:rsid w:val="00BF5AD4"/>
    <w:rsid w:val="00BF5CEE"/>
    <w:rsid w:val="00BF5F80"/>
    <w:rsid w:val="00BF66E1"/>
    <w:rsid w:val="00BF728A"/>
    <w:rsid w:val="00BF7AB2"/>
    <w:rsid w:val="00BF7C07"/>
    <w:rsid w:val="00BF7D2D"/>
    <w:rsid w:val="00C001CC"/>
    <w:rsid w:val="00C0043E"/>
    <w:rsid w:val="00C00824"/>
    <w:rsid w:val="00C00A62"/>
    <w:rsid w:val="00C00BAE"/>
    <w:rsid w:val="00C01AE3"/>
    <w:rsid w:val="00C0271F"/>
    <w:rsid w:val="00C027E6"/>
    <w:rsid w:val="00C02E4C"/>
    <w:rsid w:val="00C03584"/>
    <w:rsid w:val="00C0374D"/>
    <w:rsid w:val="00C038D0"/>
    <w:rsid w:val="00C03A2A"/>
    <w:rsid w:val="00C04013"/>
    <w:rsid w:val="00C05120"/>
    <w:rsid w:val="00C05221"/>
    <w:rsid w:val="00C054DC"/>
    <w:rsid w:val="00C0559E"/>
    <w:rsid w:val="00C05A26"/>
    <w:rsid w:val="00C05ABE"/>
    <w:rsid w:val="00C05D83"/>
    <w:rsid w:val="00C05D9D"/>
    <w:rsid w:val="00C05FD9"/>
    <w:rsid w:val="00C07274"/>
    <w:rsid w:val="00C074EA"/>
    <w:rsid w:val="00C076B6"/>
    <w:rsid w:val="00C07A41"/>
    <w:rsid w:val="00C07CF7"/>
    <w:rsid w:val="00C07FB7"/>
    <w:rsid w:val="00C1015D"/>
    <w:rsid w:val="00C110F2"/>
    <w:rsid w:val="00C111DB"/>
    <w:rsid w:val="00C114D1"/>
    <w:rsid w:val="00C119BB"/>
    <w:rsid w:val="00C120DC"/>
    <w:rsid w:val="00C1242B"/>
    <w:rsid w:val="00C12A19"/>
    <w:rsid w:val="00C1302B"/>
    <w:rsid w:val="00C13259"/>
    <w:rsid w:val="00C138CA"/>
    <w:rsid w:val="00C139ED"/>
    <w:rsid w:val="00C14844"/>
    <w:rsid w:val="00C14BBF"/>
    <w:rsid w:val="00C1568C"/>
    <w:rsid w:val="00C156C5"/>
    <w:rsid w:val="00C15A8E"/>
    <w:rsid w:val="00C15E9F"/>
    <w:rsid w:val="00C15F35"/>
    <w:rsid w:val="00C16818"/>
    <w:rsid w:val="00C16A65"/>
    <w:rsid w:val="00C16CB0"/>
    <w:rsid w:val="00C16CF2"/>
    <w:rsid w:val="00C17B37"/>
    <w:rsid w:val="00C17C75"/>
    <w:rsid w:val="00C17DD3"/>
    <w:rsid w:val="00C201B9"/>
    <w:rsid w:val="00C201D5"/>
    <w:rsid w:val="00C20AEC"/>
    <w:rsid w:val="00C21894"/>
    <w:rsid w:val="00C218E3"/>
    <w:rsid w:val="00C2197C"/>
    <w:rsid w:val="00C219DB"/>
    <w:rsid w:val="00C21B7B"/>
    <w:rsid w:val="00C22525"/>
    <w:rsid w:val="00C227D4"/>
    <w:rsid w:val="00C22B51"/>
    <w:rsid w:val="00C22F67"/>
    <w:rsid w:val="00C22F7B"/>
    <w:rsid w:val="00C23348"/>
    <w:rsid w:val="00C23B03"/>
    <w:rsid w:val="00C23CBE"/>
    <w:rsid w:val="00C24141"/>
    <w:rsid w:val="00C24401"/>
    <w:rsid w:val="00C24984"/>
    <w:rsid w:val="00C24B47"/>
    <w:rsid w:val="00C2566B"/>
    <w:rsid w:val="00C259CF"/>
    <w:rsid w:val="00C2615B"/>
    <w:rsid w:val="00C26B2E"/>
    <w:rsid w:val="00C27AF4"/>
    <w:rsid w:val="00C27FD0"/>
    <w:rsid w:val="00C30A5B"/>
    <w:rsid w:val="00C3111B"/>
    <w:rsid w:val="00C318FF"/>
    <w:rsid w:val="00C31A36"/>
    <w:rsid w:val="00C31BC3"/>
    <w:rsid w:val="00C31EA2"/>
    <w:rsid w:val="00C32386"/>
    <w:rsid w:val="00C32750"/>
    <w:rsid w:val="00C327AE"/>
    <w:rsid w:val="00C335A7"/>
    <w:rsid w:val="00C33702"/>
    <w:rsid w:val="00C34404"/>
    <w:rsid w:val="00C345A4"/>
    <w:rsid w:val="00C34D98"/>
    <w:rsid w:val="00C3600F"/>
    <w:rsid w:val="00C369AA"/>
    <w:rsid w:val="00C36F29"/>
    <w:rsid w:val="00C3734C"/>
    <w:rsid w:val="00C373E6"/>
    <w:rsid w:val="00C375C7"/>
    <w:rsid w:val="00C37741"/>
    <w:rsid w:val="00C3791F"/>
    <w:rsid w:val="00C37BC7"/>
    <w:rsid w:val="00C4069C"/>
    <w:rsid w:val="00C40C85"/>
    <w:rsid w:val="00C4167E"/>
    <w:rsid w:val="00C41ACF"/>
    <w:rsid w:val="00C42969"/>
    <w:rsid w:val="00C429DD"/>
    <w:rsid w:val="00C435E3"/>
    <w:rsid w:val="00C44ACC"/>
    <w:rsid w:val="00C44D0F"/>
    <w:rsid w:val="00C4559E"/>
    <w:rsid w:val="00C456B9"/>
    <w:rsid w:val="00C45A8B"/>
    <w:rsid w:val="00C465F8"/>
    <w:rsid w:val="00C469E6"/>
    <w:rsid w:val="00C46A63"/>
    <w:rsid w:val="00C46D5B"/>
    <w:rsid w:val="00C47079"/>
    <w:rsid w:val="00C470FC"/>
    <w:rsid w:val="00C47424"/>
    <w:rsid w:val="00C47793"/>
    <w:rsid w:val="00C478F2"/>
    <w:rsid w:val="00C479F2"/>
    <w:rsid w:val="00C47AC8"/>
    <w:rsid w:val="00C47D0D"/>
    <w:rsid w:val="00C47DB8"/>
    <w:rsid w:val="00C47F56"/>
    <w:rsid w:val="00C50940"/>
    <w:rsid w:val="00C50E34"/>
    <w:rsid w:val="00C510E1"/>
    <w:rsid w:val="00C51899"/>
    <w:rsid w:val="00C51914"/>
    <w:rsid w:val="00C52368"/>
    <w:rsid w:val="00C531B8"/>
    <w:rsid w:val="00C53625"/>
    <w:rsid w:val="00C53644"/>
    <w:rsid w:val="00C5364A"/>
    <w:rsid w:val="00C53A91"/>
    <w:rsid w:val="00C53B35"/>
    <w:rsid w:val="00C541C1"/>
    <w:rsid w:val="00C5438E"/>
    <w:rsid w:val="00C54666"/>
    <w:rsid w:val="00C54CC1"/>
    <w:rsid w:val="00C5522B"/>
    <w:rsid w:val="00C5523B"/>
    <w:rsid w:val="00C553DB"/>
    <w:rsid w:val="00C5577C"/>
    <w:rsid w:val="00C557FB"/>
    <w:rsid w:val="00C55C88"/>
    <w:rsid w:val="00C55FD8"/>
    <w:rsid w:val="00C5614E"/>
    <w:rsid w:val="00C56198"/>
    <w:rsid w:val="00C56898"/>
    <w:rsid w:val="00C5699B"/>
    <w:rsid w:val="00C56B11"/>
    <w:rsid w:val="00C56BA5"/>
    <w:rsid w:val="00C56D80"/>
    <w:rsid w:val="00C56E1F"/>
    <w:rsid w:val="00C57EFC"/>
    <w:rsid w:val="00C60491"/>
    <w:rsid w:val="00C609F3"/>
    <w:rsid w:val="00C60C59"/>
    <w:rsid w:val="00C60D1F"/>
    <w:rsid w:val="00C61A09"/>
    <w:rsid w:val="00C61C9A"/>
    <w:rsid w:val="00C61EF6"/>
    <w:rsid w:val="00C629B3"/>
    <w:rsid w:val="00C635E9"/>
    <w:rsid w:val="00C6376F"/>
    <w:rsid w:val="00C637B6"/>
    <w:rsid w:val="00C63922"/>
    <w:rsid w:val="00C6397D"/>
    <w:rsid w:val="00C63B4F"/>
    <w:rsid w:val="00C63F92"/>
    <w:rsid w:val="00C652AE"/>
    <w:rsid w:val="00C65944"/>
    <w:rsid w:val="00C659A5"/>
    <w:rsid w:val="00C667B2"/>
    <w:rsid w:val="00C67006"/>
    <w:rsid w:val="00C673D0"/>
    <w:rsid w:val="00C67CF5"/>
    <w:rsid w:val="00C67DE9"/>
    <w:rsid w:val="00C70CF4"/>
    <w:rsid w:val="00C70D79"/>
    <w:rsid w:val="00C713F0"/>
    <w:rsid w:val="00C715C0"/>
    <w:rsid w:val="00C71667"/>
    <w:rsid w:val="00C71C9B"/>
    <w:rsid w:val="00C72088"/>
    <w:rsid w:val="00C7212A"/>
    <w:rsid w:val="00C7228D"/>
    <w:rsid w:val="00C722FC"/>
    <w:rsid w:val="00C724E8"/>
    <w:rsid w:val="00C72B16"/>
    <w:rsid w:val="00C72F6A"/>
    <w:rsid w:val="00C733CA"/>
    <w:rsid w:val="00C73AEE"/>
    <w:rsid w:val="00C73E65"/>
    <w:rsid w:val="00C740A3"/>
    <w:rsid w:val="00C74128"/>
    <w:rsid w:val="00C74568"/>
    <w:rsid w:val="00C74B8E"/>
    <w:rsid w:val="00C74BC1"/>
    <w:rsid w:val="00C76283"/>
    <w:rsid w:val="00C764F7"/>
    <w:rsid w:val="00C7683F"/>
    <w:rsid w:val="00C76F00"/>
    <w:rsid w:val="00C775A5"/>
    <w:rsid w:val="00C77847"/>
    <w:rsid w:val="00C7790A"/>
    <w:rsid w:val="00C779DA"/>
    <w:rsid w:val="00C77DDD"/>
    <w:rsid w:val="00C77E8D"/>
    <w:rsid w:val="00C80636"/>
    <w:rsid w:val="00C806FF"/>
    <w:rsid w:val="00C80AE6"/>
    <w:rsid w:val="00C80DDB"/>
    <w:rsid w:val="00C8151E"/>
    <w:rsid w:val="00C81B62"/>
    <w:rsid w:val="00C81E6D"/>
    <w:rsid w:val="00C829B9"/>
    <w:rsid w:val="00C82BAD"/>
    <w:rsid w:val="00C82C5F"/>
    <w:rsid w:val="00C82F1D"/>
    <w:rsid w:val="00C82FC1"/>
    <w:rsid w:val="00C83975"/>
    <w:rsid w:val="00C83FF2"/>
    <w:rsid w:val="00C8445D"/>
    <w:rsid w:val="00C845B1"/>
    <w:rsid w:val="00C8493B"/>
    <w:rsid w:val="00C84A20"/>
    <w:rsid w:val="00C84BDD"/>
    <w:rsid w:val="00C84E5C"/>
    <w:rsid w:val="00C85B89"/>
    <w:rsid w:val="00C863C1"/>
    <w:rsid w:val="00C86B16"/>
    <w:rsid w:val="00C874B5"/>
    <w:rsid w:val="00C87957"/>
    <w:rsid w:val="00C90698"/>
    <w:rsid w:val="00C90A1C"/>
    <w:rsid w:val="00C90BC7"/>
    <w:rsid w:val="00C90CDF"/>
    <w:rsid w:val="00C90E46"/>
    <w:rsid w:val="00C910D0"/>
    <w:rsid w:val="00C91DE2"/>
    <w:rsid w:val="00C91E80"/>
    <w:rsid w:val="00C91F6A"/>
    <w:rsid w:val="00C92293"/>
    <w:rsid w:val="00C927CF"/>
    <w:rsid w:val="00C92F63"/>
    <w:rsid w:val="00C935E3"/>
    <w:rsid w:val="00C9365A"/>
    <w:rsid w:val="00C937D2"/>
    <w:rsid w:val="00C93A9F"/>
    <w:rsid w:val="00C93D84"/>
    <w:rsid w:val="00C93D94"/>
    <w:rsid w:val="00C94535"/>
    <w:rsid w:val="00C94823"/>
    <w:rsid w:val="00C949B3"/>
    <w:rsid w:val="00C94E0A"/>
    <w:rsid w:val="00C95057"/>
    <w:rsid w:val="00C95177"/>
    <w:rsid w:val="00C958DA"/>
    <w:rsid w:val="00C95958"/>
    <w:rsid w:val="00C9606D"/>
    <w:rsid w:val="00C969C1"/>
    <w:rsid w:val="00C96B3B"/>
    <w:rsid w:val="00C97225"/>
    <w:rsid w:val="00C97269"/>
    <w:rsid w:val="00C9726E"/>
    <w:rsid w:val="00C97401"/>
    <w:rsid w:val="00C97754"/>
    <w:rsid w:val="00C97789"/>
    <w:rsid w:val="00CA0085"/>
    <w:rsid w:val="00CA0245"/>
    <w:rsid w:val="00CA07AE"/>
    <w:rsid w:val="00CA0968"/>
    <w:rsid w:val="00CA0CB4"/>
    <w:rsid w:val="00CA14C5"/>
    <w:rsid w:val="00CA1728"/>
    <w:rsid w:val="00CA181F"/>
    <w:rsid w:val="00CA1A43"/>
    <w:rsid w:val="00CA1E98"/>
    <w:rsid w:val="00CA22F0"/>
    <w:rsid w:val="00CA277A"/>
    <w:rsid w:val="00CA2BF1"/>
    <w:rsid w:val="00CA2C05"/>
    <w:rsid w:val="00CA343A"/>
    <w:rsid w:val="00CA34B5"/>
    <w:rsid w:val="00CA36DD"/>
    <w:rsid w:val="00CA39C9"/>
    <w:rsid w:val="00CA44E2"/>
    <w:rsid w:val="00CA46A9"/>
    <w:rsid w:val="00CA51A5"/>
    <w:rsid w:val="00CA5FCA"/>
    <w:rsid w:val="00CA6470"/>
    <w:rsid w:val="00CA6BE2"/>
    <w:rsid w:val="00CA76A1"/>
    <w:rsid w:val="00CA7AD9"/>
    <w:rsid w:val="00CB0EC9"/>
    <w:rsid w:val="00CB1131"/>
    <w:rsid w:val="00CB1959"/>
    <w:rsid w:val="00CB1D39"/>
    <w:rsid w:val="00CB1D99"/>
    <w:rsid w:val="00CB25D3"/>
    <w:rsid w:val="00CB2C36"/>
    <w:rsid w:val="00CB32D5"/>
    <w:rsid w:val="00CB32D9"/>
    <w:rsid w:val="00CB3D60"/>
    <w:rsid w:val="00CB3E2F"/>
    <w:rsid w:val="00CB54C8"/>
    <w:rsid w:val="00CB5612"/>
    <w:rsid w:val="00CB5ACA"/>
    <w:rsid w:val="00CB5B0E"/>
    <w:rsid w:val="00CB6327"/>
    <w:rsid w:val="00CB68E8"/>
    <w:rsid w:val="00CB6DEA"/>
    <w:rsid w:val="00CB7187"/>
    <w:rsid w:val="00CB71FC"/>
    <w:rsid w:val="00CB799B"/>
    <w:rsid w:val="00CC0138"/>
    <w:rsid w:val="00CC0A6B"/>
    <w:rsid w:val="00CC0B7F"/>
    <w:rsid w:val="00CC0C46"/>
    <w:rsid w:val="00CC0CA4"/>
    <w:rsid w:val="00CC163A"/>
    <w:rsid w:val="00CC16F5"/>
    <w:rsid w:val="00CC219A"/>
    <w:rsid w:val="00CC2572"/>
    <w:rsid w:val="00CC2C9B"/>
    <w:rsid w:val="00CC331F"/>
    <w:rsid w:val="00CC3543"/>
    <w:rsid w:val="00CC3DAC"/>
    <w:rsid w:val="00CC3F77"/>
    <w:rsid w:val="00CC494F"/>
    <w:rsid w:val="00CC496A"/>
    <w:rsid w:val="00CC53DE"/>
    <w:rsid w:val="00CC5C80"/>
    <w:rsid w:val="00CC5E3E"/>
    <w:rsid w:val="00CC6335"/>
    <w:rsid w:val="00CC6ABB"/>
    <w:rsid w:val="00CC7180"/>
    <w:rsid w:val="00CC7781"/>
    <w:rsid w:val="00CC7C54"/>
    <w:rsid w:val="00CC7EB2"/>
    <w:rsid w:val="00CD03DC"/>
    <w:rsid w:val="00CD03F9"/>
    <w:rsid w:val="00CD164A"/>
    <w:rsid w:val="00CD1BA3"/>
    <w:rsid w:val="00CD2402"/>
    <w:rsid w:val="00CD25C7"/>
    <w:rsid w:val="00CD2679"/>
    <w:rsid w:val="00CD2C32"/>
    <w:rsid w:val="00CD2CE4"/>
    <w:rsid w:val="00CD3336"/>
    <w:rsid w:val="00CD351C"/>
    <w:rsid w:val="00CD36CD"/>
    <w:rsid w:val="00CD3729"/>
    <w:rsid w:val="00CD41C6"/>
    <w:rsid w:val="00CD4204"/>
    <w:rsid w:val="00CD4C39"/>
    <w:rsid w:val="00CD5271"/>
    <w:rsid w:val="00CD5BA5"/>
    <w:rsid w:val="00CD5C55"/>
    <w:rsid w:val="00CD62EB"/>
    <w:rsid w:val="00CD6378"/>
    <w:rsid w:val="00CD669B"/>
    <w:rsid w:val="00CD6FAC"/>
    <w:rsid w:val="00CD7951"/>
    <w:rsid w:val="00CD7AD0"/>
    <w:rsid w:val="00CD7BC1"/>
    <w:rsid w:val="00CE0136"/>
    <w:rsid w:val="00CE05BD"/>
    <w:rsid w:val="00CE10EE"/>
    <w:rsid w:val="00CE1CDB"/>
    <w:rsid w:val="00CE1FD1"/>
    <w:rsid w:val="00CE36D5"/>
    <w:rsid w:val="00CE420D"/>
    <w:rsid w:val="00CE4945"/>
    <w:rsid w:val="00CE4C40"/>
    <w:rsid w:val="00CE517B"/>
    <w:rsid w:val="00CE5866"/>
    <w:rsid w:val="00CE59A0"/>
    <w:rsid w:val="00CE5F91"/>
    <w:rsid w:val="00CE6BF7"/>
    <w:rsid w:val="00CF004E"/>
    <w:rsid w:val="00CF0629"/>
    <w:rsid w:val="00CF0909"/>
    <w:rsid w:val="00CF0B39"/>
    <w:rsid w:val="00CF13EF"/>
    <w:rsid w:val="00CF1B30"/>
    <w:rsid w:val="00CF1BCD"/>
    <w:rsid w:val="00CF1D9D"/>
    <w:rsid w:val="00CF1DE8"/>
    <w:rsid w:val="00CF228D"/>
    <w:rsid w:val="00CF22EA"/>
    <w:rsid w:val="00CF3332"/>
    <w:rsid w:val="00CF35A0"/>
    <w:rsid w:val="00CF39DE"/>
    <w:rsid w:val="00CF3A02"/>
    <w:rsid w:val="00CF41E4"/>
    <w:rsid w:val="00CF43A1"/>
    <w:rsid w:val="00CF6660"/>
    <w:rsid w:val="00CF67CB"/>
    <w:rsid w:val="00CF7436"/>
    <w:rsid w:val="00CF7864"/>
    <w:rsid w:val="00CF7D52"/>
    <w:rsid w:val="00CF7F4B"/>
    <w:rsid w:val="00CF7FB0"/>
    <w:rsid w:val="00D00007"/>
    <w:rsid w:val="00D00DDE"/>
    <w:rsid w:val="00D0111C"/>
    <w:rsid w:val="00D01A03"/>
    <w:rsid w:val="00D02103"/>
    <w:rsid w:val="00D03057"/>
    <w:rsid w:val="00D033C2"/>
    <w:rsid w:val="00D0385B"/>
    <w:rsid w:val="00D0416E"/>
    <w:rsid w:val="00D048B4"/>
    <w:rsid w:val="00D048D7"/>
    <w:rsid w:val="00D049AA"/>
    <w:rsid w:val="00D04E8D"/>
    <w:rsid w:val="00D055A9"/>
    <w:rsid w:val="00D05722"/>
    <w:rsid w:val="00D05E28"/>
    <w:rsid w:val="00D06092"/>
    <w:rsid w:val="00D06450"/>
    <w:rsid w:val="00D067BA"/>
    <w:rsid w:val="00D06B17"/>
    <w:rsid w:val="00D06F4F"/>
    <w:rsid w:val="00D07832"/>
    <w:rsid w:val="00D0784E"/>
    <w:rsid w:val="00D0786C"/>
    <w:rsid w:val="00D078ED"/>
    <w:rsid w:val="00D10339"/>
    <w:rsid w:val="00D10932"/>
    <w:rsid w:val="00D10CEA"/>
    <w:rsid w:val="00D10D50"/>
    <w:rsid w:val="00D10DBF"/>
    <w:rsid w:val="00D10E71"/>
    <w:rsid w:val="00D11066"/>
    <w:rsid w:val="00D119CA"/>
    <w:rsid w:val="00D1280D"/>
    <w:rsid w:val="00D12E00"/>
    <w:rsid w:val="00D1327E"/>
    <w:rsid w:val="00D13CC9"/>
    <w:rsid w:val="00D144E2"/>
    <w:rsid w:val="00D14B6C"/>
    <w:rsid w:val="00D15994"/>
    <w:rsid w:val="00D162A3"/>
    <w:rsid w:val="00D16A10"/>
    <w:rsid w:val="00D16CA5"/>
    <w:rsid w:val="00D173C5"/>
    <w:rsid w:val="00D1744E"/>
    <w:rsid w:val="00D17522"/>
    <w:rsid w:val="00D1758F"/>
    <w:rsid w:val="00D177F2"/>
    <w:rsid w:val="00D17CFC"/>
    <w:rsid w:val="00D2005C"/>
    <w:rsid w:val="00D203BE"/>
    <w:rsid w:val="00D2074C"/>
    <w:rsid w:val="00D212F0"/>
    <w:rsid w:val="00D21353"/>
    <w:rsid w:val="00D224BA"/>
    <w:rsid w:val="00D229BF"/>
    <w:rsid w:val="00D23891"/>
    <w:rsid w:val="00D238D2"/>
    <w:rsid w:val="00D23B00"/>
    <w:rsid w:val="00D23F9F"/>
    <w:rsid w:val="00D24007"/>
    <w:rsid w:val="00D241B5"/>
    <w:rsid w:val="00D242C7"/>
    <w:rsid w:val="00D24B4F"/>
    <w:rsid w:val="00D24C8A"/>
    <w:rsid w:val="00D2527D"/>
    <w:rsid w:val="00D259C4"/>
    <w:rsid w:val="00D25CE5"/>
    <w:rsid w:val="00D25FA9"/>
    <w:rsid w:val="00D2648B"/>
    <w:rsid w:val="00D269BE"/>
    <w:rsid w:val="00D269DD"/>
    <w:rsid w:val="00D26B31"/>
    <w:rsid w:val="00D273E3"/>
    <w:rsid w:val="00D2786D"/>
    <w:rsid w:val="00D278D5"/>
    <w:rsid w:val="00D279E3"/>
    <w:rsid w:val="00D30523"/>
    <w:rsid w:val="00D30782"/>
    <w:rsid w:val="00D30D13"/>
    <w:rsid w:val="00D30D52"/>
    <w:rsid w:val="00D31483"/>
    <w:rsid w:val="00D318A3"/>
    <w:rsid w:val="00D32D6E"/>
    <w:rsid w:val="00D32F2E"/>
    <w:rsid w:val="00D33246"/>
    <w:rsid w:val="00D33967"/>
    <w:rsid w:val="00D33B20"/>
    <w:rsid w:val="00D33CCE"/>
    <w:rsid w:val="00D34301"/>
    <w:rsid w:val="00D3438E"/>
    <w:rsid w:val="00D3475E"/>
    <w:rsid w:val="00D347C1"/>
    <w:rsid w:val="00D34B87"/>
    <w:rsid w:val="00D34C58"/>
    <w:rsid w:val="00D3572D"/>
    <w:rsid w:val="00D35BC7"/>
    <w:rsid w:val="00D35FC5"/>
    <w:rsid w:val="00D36168"/>
    <w:rsid w:val="00D361F7"/>
    <w:rsid w:val="00D363A6"/>
    <w:rsid w:val="00D37770"/>
    <w:rsid w:val="00D37979"/>
    <w:rsid w:val="00D37CEC"/>
    <w:rsid w:val="00D37DD6"/>
    <w:rsid w:val="00D406C6"/>
    <w:rsid w:val="00D409B4"/>
    <w:rsid w:val="00D40C1A"/>
    <w:rsid w:val="00D41069"/>
    <w:rsid w:val="00D41245"/>
    <w:rsid w:val="00D41808"/>
    <w:rsid w:val="00D41FE1"/>
    <w:rsid w:val="00D4238B"/>
    <w:rsid w:val="00D42403"/>
    <w:rsid w:val="00D42430"/>
    <w:rsid w:val="00D42649"/>
    <w:rsid w:val="00D42A09"/>
    <w:rsid w:val="00D42B5E"/>
    <w:rsid w:val="00D42B83"/>
    <w:rsid w:val="00D42C21"/>
    <w:rsid w:val="00D433F2"/>
    <w:rsid w:val="00D43759"/>
    <w:rsid w:val="00D43AFF"/>
    <w:rsid w:val="00D43D20"/>
    <w:rsid w:val="00D43F8D"/>
    <w:rsid w:val="00D444DB"/>
    <w:rsid w:val="00D44865"/>
    <w:rsid w:val="00D4513B"/>
    <w:rsid w:val="00D45265"/>
    <w:rsid w:val="00D45810"/>
    <w:rsid w:val="00D45998"/>
    <w:rsid w:val="00D45A33"/>
    <w:rsid w:val="00D4667A"/>
    <w:rsid w:val="00D468AF"/>
    <w:rsid w:val="00D46FD5"/>
    <w:rsid w:val="00D474FB"/>
    <w:rsid w:val="00D47F5B"/>
    <w:rsid w:val="00D506EE"/>
    <w:rsid w:val="00D50ED0"/>
    <w:rsid w:val="00D512D0"/>
    <w:rsid w:val="00D51644"/>
    <w:rsid w:val="00D51B6E"/>
    <w:rsid w:val="00D51FE3"/>
    <w:rsid w:val="00D521BE"/>
    <w:rsid w:val="00D52BFB"/>
    <w:rsid w:val="00D52D3F"/>
    <w:rsid w:val="00D530AA"/>
    <w:rsid w:val="00D531A2"/>
    <w:rsid w:val="00D53358"/>
    <w:rsid w:val="00D533F5"/>
    <w:rsid w:val="00D5341D"/>
    <w:rsid w:val="00D53723"/>
    <w:rsid w:val="00D53E49"/>
    <w:rsid w:val="00D543FE"/>
    <w:rsid w:val="00D55005"/>
    <w:rsid w:val="00D555BC"/>
    <w:rsid w:val="00D5566E"/>
    <w:rsid w:val="00D55913"/>
    <w:rsid w:val="00D561E3"/>
    <w:rsid w:val="00D56294"/>
    <w:rsid w:val="00D564E9"/>
    <w:rsid w:val="00D5687A"/>
    <w:rsid w:val="00D568CF"/>
    <w:rsid w:val="00D57341"/>
    <w:rsid w:val="00D5777F"/>
    <w:rsid w:val="00D57D41"/>
    <w:rsid w:val="00D601D9"/>
    <w:rsid w:val="00D604A7"/>
    <w:rsid w:val="00D604D0"/>
    <w:rsid w:val="00D6086D"/>
    <w:rsid w:val="00D60AFC"/>
    <w:rsid w:val="00D60D22"/>
    <w:rsid w:val="00D6102C"/>
    <w:rsid w:val="00D6198A"/>
    <w:rsid w:val="00D61AFA"/>
    <w:rsid w:val="00D61E86"/>
    <w:rsid w:val="00D630F5"/>
    <w:rsid w:val="00D631BA"/>
    <w:rsid w:val="00D63323"/>
    <w:rsid w:val="00D63344"/>
    <w:rsid w:val="00D6336F"/>
    <w:rsid w:val="00D63C9D"/>
    <w:rsid w:val="00D642E1"/>
    <w:rsid w:val="00D643C9"/>
    <w:rsid w:val="00D643E9"/>
    <w:rsid w:val="00D65444"/>
    <w:rsid w:val="00D65763"/>
    <w:rsid w:val="00D65B84"/>
    <w:rsid w:val="00D65D13"/>
    <w:rsid w:val="00D6603D"/>
    <w:rsid w:val="00D66B13"/>
    <w:rsid w:val="00D66BAA"/>
    <w:rsid w:val="00D66D20"/>
    <w:rsid w:val="00D673F5"/>
    <w:rsid w:val="00D6759F"/>
    <w:rsid w:val="00D6776B"/>
    <w:rsid w:val="00D679DB"/>
    <w:rsid w:val="00D703F0"/>
    <w:rsid w:val="00D70448"/>
    <w:rsid w:val="00D7061F"/>
    <w:rsid w:val="00D70F27"/>
    <w:rsid w:val="00D71997"/>
    <w:rsid w:val="00D72658"/>
    <w:rsid w:val="00D72747"/>
    <w:rsid w:val="00D72D04"/>
    <w:rsid w:val="00D72D79"/>
    <w:rsid w:val="00D72FC9"/>
    <w:rsid w:val="00D732EC"/>
    <w:rsid w:val="00D734F5"/>
    <w:rsid w:val="00D73550"/>
    <w:rsid w:val="00D74D96"/>
    <w:rsid w:val="00D74EFF"/>
    <w:rsid w:val="00D75835"/>
    <w:rsid w:val="00D75C70"/>
    <w:rsid w:val="00D75EFA"/>
    <w:rsid w:val="00D765D5"/>
    <w:rsid w:val="00D76D0B"/>
    <w:rsid w:val="00D76E10"/>
    <w:rsid w:val="00D77C4A"/>
    <w:rsid w:val="00D77CCE"/>
    <w:rsid w:val="00D77FF7"/>
    <w:rsid w:val="00D806FC"/>
    <w:rsid w:val="00D80A2D"/>
    <w:rsid w:val="00D80B3A"/>
    <w:rsid w:val="00D80D85"/>
    <w:rsid w:val="00D80EC8"/>
    <w:rsid w:val="00D8168E"/>
    <w:rsid w:val="00D8218A"/>
    <w:rsid w:val="00D824C9"/>
    <w:rsid w:val="00D82F8D"/>
    <w:rsid w:val="00D82FF3"/>
    <w:rsid w:val="00D83117"/>
    <w:rsid w:val="00D83563"/>
    <w:rsid w:val="00D83571"/>
    <w:rsid w:val="00D83894"/>
    <w:rsid w:val="00D83FD0"/>
    <w:rsid w:val="00D840FC"/>
    <w:rsid w:val="00D84991"/>
    <w:rsid w:val="00D84F9E"/>
    <w:rsid w:val="00D851E2"/>
    <w:rsid w:val="00D8564C"/>
    <w:rsid w:val="00D85990"/>
    <w:rsid w:val="00D85D73"/>
    <w:rsid w:val="00D861ED"/>
    <w:rsid w:val="00D86317"/>
    <w:rsid w:val="00D86397"/>
    <w:rsid w:val="00D86643"/>
    <w:rsid w:val="00D869CA"/>
    <w:rsid w:val="00D87A3C"/>
    <w:rsid w:val="00D90357"/>
    <w:rsid w:val="00D904D5"/>
    <w:rsid w:val="00D90A06"/>
    <w:rsid w:val="00D90A69"/>
    <w:rsid w:val="00D90CEE"/>
    <w:rsid w:val="00D912D2"/>
    <w:rsid w:val="00D91412"/>
    <w:rsid w:val="00D915BF"/>
    <w:rsid w:val="00D91B11"/>
    <w:rsid w:val="00D92006"/>
    <w:rsid w:val="00D92030"/>
    <w:rsid w:val="00D925BA"/>
    <w:rsid w:val="00D927E6"/>
    <w:rsid w:val="00D92A63"/>
    <w:rsid w:val="00D9375D"/>
    <w:rsid w:val="00D94AE5"/>
    <w:rsid w:val="00D94AEA"/>
    <w:rsid w:val="00D94B76"/>
    <w:rsid w:val="00D94D7B"/>
    <w:rsid w:val="00D94F3E"/>
    <w:rsid w:val="00D94F72"/>
    <w:rsid w:val="00D95178"/>
    <w:rsid w:val="00D95736"/>
    <w:rsid w:val="00D95809"/>
    <w:rsid w:val="00D96098"/>
    <w:rsid w:val="00D96686"/>
    <w:rsid w:val="00D9690A"/>
    <w:rsid w:val="00D96F22"/>
    <w:rsid w:val="00D9738A"/>
    <w:rsid w:val="00D97952"/>
    <w:rsid w:val="00D97D62"/>
    <w:rsid w:val="00DA08E3"/>
    <w:rsid w:val="00DA0E31"/>
    <w:rsid w:val="00DA169E"/>
    <w:rsid w:val="00DA1785"/>
    <w:rsid w:val="00DA18A3"/>
    <w:rsid w:val="00DA193E"/>
    <w:rsid w:val="00DA21BF"/>
    <w:rsid w:val="00DA34E7"/>
    <w:rsid w:val="00DA3755"/>
    <w:rsid w:val="00DA3BF2"/>
    <w:rsid w:val="00DA3C0D"/>
    <w:rsid w:val="00DA5669"/>
    <w:rsid w:val="00DA796F"/>
    <w:rsid w:val="00DA7C6B"/>
    <w:rsid w:val="00DA7DAD"/>
    <w:rsid w:val="00DA7E67"/>
    <w:rsid w:val="00DB018B"/>
    <w:rsid w:val="00DB0615"/>
    <w:rsid w:val="00DB076C"/>
    <w:rsid w:val="00DB07AC"/>
    <w:rsid w:val="00DB0860"/>
    <w:rsid w:val="00DB0A2D"/>
    <w:rsid w:val="00DB0E22"/>
    <w:rsid w:val="00DB10B9"/>
    <w:rsid w:val="00DB1486"/>
    <w:rsid w:val="00DB1518"/>
    <w:rsid w:val="00DB1AA9"/>
    <w:rsid w:val="00DB2166"/>
    <w:rsid w:val="00DB3116"/>
    <w:rsid w:val="00DB342E"/>
    <w:rsid w:val="00DB399C"/>
    <w:rsid w:val="00DB3D0E"/>
    <w:rsid w:val="00DB56A8"/>
    <w:rsid w:val="00DB6CF4"/>
    <w:rsid w:val="00DB6E06"/>
    <w:rsid w:val="00DB70AE"/>
    <w:rsid w:val="00DB7C3C"/>
    <w:rsid w:val="00DC02BF"/>
    <w:rsid w:val="00DC07FE"/>
    <w:rsid w:val="00DC0841"/>
    <w:rsid w:val="00DC1426"/>
    <w:rsid w:val="00DC146E"/>
    <w:rsid w:val="00DC1AF8"/>
    <w:rsid w:val="00DC201C"/>
    <w:rsid w:val="00DC238C"/>
    <w:rsid w:val="00DC250D"/>
    <w:rsid w:val="00DC26F7"/>
    <w:rsid w:val="00DC2760"/>
    <w:rsid w:val="00DC2F6C"/>
    <w:rsid w:val="00DC38DE"/>
    <w:rsid w:val="00DC3F4B"/>
    <w:rsid w:val="00DC404C"/>
    <w:rsid w:val="00DC4608"/>
    <w:rsid w:val="00DC48B5"/>
    <w:rsid w:val="00DC4D3C"/>
    <w:rsid w:val="00DC4E56"/>
    <w:rsid w:val="00DC5693"/>
    <w:rsid w:val="00DC5DB5"/>
    <w:rsid w:val="00DC5E86"/>
    <w:rsid w:val="00DC5F64"/>
    <w:rsid w:val="00DC612A"/>
    <w:rsid w:val="00DC6A7C"/>
    <w:rsid w:val="00DC701F"/>
    <w:rsid w:val="00DC720E"/>
    <w:rsid w:val="00DC7803"/>
    <w:rsid w:val="00DD00D3"/>
    <w:rsid w:val="00DD0198"/>
    <w:rsid w:val="00DD044E"/>
    <w:rsid w:val="00DD0D3C"/>
    <w:rsid w:val="00DD0E96"/>
    <w:rsid w:val="00DD1503"/>
    <w:rsid w:val="00DD162A"/>
    <w:rsid w:val="00DD1745"/>
    <w:rsid w:val="00DD184B"/>
    <w:rsid w:val="00DD1C75"/>
    <w:rsid w:val="00DD2379"/>
    <w:rsid w:val="00DD3732"/>
    <w:rsid w:val="00DD3815"/>
    <w:rsid w:val="00DD3D64"/>
    <w:rsid w:val="00DD3D7C"/>
    <w:rsid w:val="00DD44C4"/>
    <w:rsid w:val="00DD470C"/>
    <w:rsid w:val="00DD476C"/>
    <w:rsid w:val="00DD4B59"/>
    <w:rsid w:val="00DD4C85"/>
    <w:rsid w:val="00DD519F"/>
    <w:rsid w:val="00DD5F1E"/>
    <w:rsid w:val="00DD64FA"/>
    <w:rsid w:val="00DD68BB"/>
    <w:rsid w:val="00DD690D"/>
    <w:rsid w:val="00DE059E"/>
    <w:rsid w:val="00DE06C2"/>
    <w:rsid w:val="00DE0E53"/>
    <w:rsid w:val="00DE20D3"/>
    <w:rsid w:val="00DE216D"/>
    <w:rsid w:val="00DE2924"/>
    <w:rsid w:val="00DE3829"/>
    <w:rsid w:val="00DE4059"/>
    <w:rsid w:val="00DE4153"/>
    <w:rsid w:val="00DE4272"/>
    <w:rsid w:val="00DE42A0"/>
    <w:rsid w:val="00DE45BE"/>
    <w:rsid w:val="00DE4734"/>
    <w:rsid w:val="00DE4B28"/>
    <w:rsid w:val="00DE4C99"/>
    <w:rsid w:val="00DE51E4"/>
    <w:rsid w:val="00DE5C69"/>
    <w:rsid w:val="00DE5EC6"/>
    <w:rsid w:val="00DE6040"/>
    <w:rsid w:val="00DE66D1"/>
    <w:rsid w:val="00DE6E65"/>
    <w:rsid w:val="00DE6FB2"/>
    <w:rsid w:val="00DE7B90"/>
    <w:rsid w:val="00DE7F4B"/>
    <w:rsid w:val="00DF056D"/>
    <w:rsid w:val="00DF072E"/>
    <w:rsid w:val="00DF0ABC"/>
    <w:rsid w:val="00DF1272"/>
    <w:rsid w:val="00DF1305"/>
    <w:rsid w:val="00DF136C"/>
    <w:rsid w:val="00DF1865"/>
    <w:rsid w:val="00DF19FF"/>
    <w:rsid w:val="00DF206C"/>
    <w:rsid w:val="00DF2CBA"/>
    <w:rsid w:val="00DF2EE3"/>
    <w:rsid w:val="00DF365D"/>
    <w:rsid w:val="00DF39EF"/>
    <w:rsid w:val="00DF3CCD"/>
    <w:rsid w:val="00DF3DD2"/>
    <w:rsid w:val="00DF3FC5"/>
    <w:rsid w:val="00DF411E"/>
    <w:rsid w:val="00DF4315"/>
    <w:rsid w:val="00DF4A70"/>
    <w:rsid w:val="00DF67D1"/>
    <w:rsid w:val="00DF6A60"/>
    <w:rsid w:val="00DF6CDC"/>
    <w:rsid w:val="00DF6D07"/>
    <w:rsid w:val="00DF762E"/>
    <w:rsid w:val="00DF7833"/>
    <w:rsid w:val="00DF7D37"/>
    <w:rsid w:val="00DF7FA6"/>
    <w:rsid w:val="00E00536"/>
    <w:rsid w:val="00E005B3"/>
    <w:rsid w:val="00E00AD1"/>
    <w:rsid w:val="00E00D0E"/>
    <w:rsid w:val="00E00D93"/>
    <w:rsid w:val="00E010CA"/>
    <w:rsid w:val="00E0193E"/>
    <w:rsid w:val="00E01FD3"/>
    <w:rsid w:val="00E0229F"/>
    <w:rsid w:val="00E022B7"/>
    <w:rsid w:val="00E02416"/>
    <w:rsid w:val="00E02C6B"/>
    <w:rsid w:val="00E02D18"/>
    <w:rsid w:val="00E031E3"/>
    <w:rsid w:val="00E034A0"/>
    <w:rsid w:val="00E03963"/>
    <w:rsid w:val="00E03B48"/>
    <w:rsid w:val="00E03C78"/>
    <w:rsid w:val="00E041CA"/>
    <w:rsid w:val="00E0477E"/>
    <w:rsid w:val="00E048D5"/>
    <w:rsid w:val="00E0493E"/>
    <w:rsid w:val="00E049CD"/>
    <w:rsid w:val="00E04C58"/>
    <w:rsid w:val="00E05358"/>
    <w:rsid w:val="00E055F9"/>
    <w:rsid w:val="00E05785"/>
    <w:rsid w:val="00E05D79"/>
    <w:rsid w:val="00E064F9"/>
    <w:rsid w:val="00E06848"/>
    <w:rsid w:val="00E069CA"/>
    <w:rsid w:val="00E07647"/>
    <w:rsid w:val="00E07C23"/>
    <w:rsid w:val="00E10245"/>
    <w:rsid w:val="00E10663"/>
    <w:rsid w:val="00E11023"/>
    <w:rsid w:val="00E110AC"/>
    <w:rsid w:val="00E118CF"/>
    <w:rsid w:val="00E11DC1"/>
    <w:rsid w:val="00E12B3A"/>
    <w:rsid w:val="00E13147"/>
    <w:rsid w:val="00E14113"/>
    <w:rsid w:val="00E14A3F"/>
    <w:rsid w:val="00E14B85"/>
    <w:rsid w:val="00E14C8A"/>
    <w:rsid w:val="00E14F07"/>
    <w:rsid w:val="00E14F2D"/>
    <w:rsid w:val="00E153EC"/>
    <w:rsid w:val="00E1541D"/>
    <w:rsid w:val="00E15813"/>
    <w:rsid w:val="00E15AEF"/>
    <w:rsid w:val="00E15B23"/>
    <w:rsid w:val="00E165A4"/>
    <w:rsid w:val="00E16838"/>
    <w:rsid w:val="00E16AF9"/>
    <w:rsid w:val="00E16B54"/>
    <w:rsid w:val="00E16E33"/>
    <w:rsid w:val="00E16E56"/>
    <w:rsid w:val="00E16E75"/>
    <w:rsid w:val="00E172E9"/>
    <w:rsid w:val="00E17488"/>
    <w:rsid w:val="00E17F75"/>
    <w:rsid w:val="00E20148"/>
    <w:rsid w:val="00E20BDD"/>
    <w:rsid w:val="00E2125D"/>
    <w:rsid w:val="00E214F3"/>
    <w:rsid w:val="00E21FE5"/>
    <w:rsid w:val="00E221EE"/>
    <w:rsid w:val="00E22DD2"/>
    <w:rsid w:val="00E235D5"/>
    <w:rsid w:val="00E23683"/>
    <w:rsid w:val="00E238DD"/>
    <w:rsid w:val="00E23903"/>
    <w:rsid w:val="00E23ABB"/>
    <w:rsid w:val="00E23B86"/>
    <w:rsid w:val="00E24203"/>
    <w:rsid w:val="00E25421"/>
    <w:rsid w:val="00E259AE"/>
    <w:rsid w:val="00E25FBE"/>
    <w:rsid w:val="00E26B45"/>
    <w:rsid w:val="00E26BAF"/>
    <w:rsid w:val="00E27554"/>
    <w:rsid w:val="00E27B28"/>
    <w:rsid w:val="00E302F8"/>
    <w:rsid w:val="00E30E7E"/>
    <w:rsid w:val="00E31565"/>
    <w:rsid w:val="00E31952"/>
    <w:rsid w:val="00E31B1E"/>
    <w:rsid w:val="00E31C8E"/>
    <w:rsid w:val="00E31DA0"/>
    <w:rsid w:val="00E323B9"/>
    <w:rsid w:val="00E32DD1"/>
    <w:rsid w:val="00E33295"/>
    <w:rsid w:val="00E33A81"/>
    <w:rsid w:val="00E33AC2"/>
    <w:rsid w:val="00E34287"/>
    <w:rsid w:val="00E34440"/>
    <w:rsid w:val="00E34DA6"/>
    <w:rsid w:val="00E34E2E"/>
    <w:rsid w:val="00E34E37"/>
    <w:rsid w:val="00E34EE0"/>
    <w:rsid w:val="00E35747"/>
    <w:rsid w:val="00E3577F"/>
    <w:rsid w:val="00E35982"/>
    <w:rsid w:val="00E35D3B"/>
    <w:rsid w:val="00E35EAA"/>
    <w:rsid w:val="00E3655B"/>
    <w:rsid w:val="00E367D6"/>
    <w:rsid w:val="00E3697F"/>
    <w:rsid w:val="00E36AE8"/>
    <w:rsid w:val="00E36BB8"/>
    <w:rsid w:val="00E36C29"/>
    <w:rsid w:val="00E37191"/>
    <w:rsid w:val="00E372BE"/>
    <w:rsid w:val="00E409C6"/>
    <w:rsid w:val="00E40AC5"/>
    <w:rsid w:val="00E40E5A"/>
    <w:rsid w:val="00E40EC0"/>
    <w:rsid w:val="00E40F5F"/>
    <w:rsid w:val="00E41193"/>
    <w:rsid w:val="00E41641"/>
    <w:rsid w:val="00E41670"/>
    <w:rsid w:val="00E41676"/>
    <w:rsid w:val="00E41A49"/>
    <w:rsid w:val="00E41CB3"/>
    <w:rsid w:val="00E41D49"/>
    <w:rsid w:val="00E41FF2"/>
    <w:rsid w:val="00E429A8"/>
    <w:rsid w:val="00E42CBB"/>
    <w:rsid w:val="00E43BB2"/>
    <w:rsid w:val="00E44483"/>
    <w:rsid w:val="00E450EE"/>
    <w:rsid w:val="00E455FC"/>
    <w:rsid w:val="00E45F51"/>
    <w:rsid w:val="00E46E46"/>
    <w:rsid w:val="00E46F2A"/>
    <w:rsid w:val="00E47C80"/>
    <w:rsid w:val="00E47D44"/>
    <w:rsid w:val="00E47E9B"/>
    <w:rsid w:val="00E5071C"/>
    <w:rsid w:val="00E5096A"/>
    <w:rsid w:val="00E50D43"/>
    <w:rsid w:val="00E50D47"/>
    <w:rsid w:val="00E50DEA"/>
    <w:rsid w:val="00E50E7D"/>
    <w:rsid w:val="00E51AEF"/>
    <w:rsid w:val="00E5204A"/>
    <w:rsid w:val="00E52149"/>
    <w:rsid w:val="00E52AF5"/>
    <w:rsid w:val="00E52D7A"/>
    <w:rsid w:val="00E53356"/>
    <w:rsid w:val="00E53A66"/>
    <w:rsid w:val="00E53AA0"/>
    <w:rsid w:val="00E540F8"/>
    <w:rsid w:val="00E5430F"/>
    <w:rsid w:val="00E54DB0"/>
    <w:rsid w:val="00E55CE9"/>
    <w:rsid w:val="00E5678B"/>
    <w:rsid w:val="00E56AA6"/>
    <w:rsid w:val="00E57638"/>
    <w:rsid w:val="00E57B62"/>
    <w:rsid w:val="00E57C25"/>
    <w:rsid w:val="00E60156"/>
    <w:rsid w:val="00E60169"/>
    <w:rsid w:val="00E606D4"/>
    <w:rsid w:val="00E60BEF"/>
    <w:rsid w:val="00E60EA1"/>
    <w:rsid w:val="00E6150E"/>
    <w:rsid w:val="00E619B9"/>
    <w:rsid w:val="00E61C29"/>
    <w:rsid w:val="00E622A6"/>
    <w:rsid w:val="00E62300"/>
    <w:rsid w:val="00E62745"/>
    <w:rsid w:val="00E6289D"/>
    <w:rsid w:val="00E63EAC"/>
    <w:rsid w:val="00E640AA"/>
    <w:rsid w:val="00E6449A"/>
    <w:rsid w:val="00E64A6B"/>
    <w:rsid w:val="00E65143"/>
    <w:rsid w:val="00E654E0"/>
    <w:rsid w:val="00E65C40"/>
    <w:rsid w:val="00E66AC7"/>
    <w:rsid w:val="00E66B9F"/>
    <w:rsid w:val="00E66C19"/>
    <w:rsid w:val="00E66C63"/>
    <w:rsid w:val="00E66D50"/>
    <w:rsid w:val="00E67164"/>
    <w:rsid w:val="00E67922"/>
    <w:rsid w:val="00E67AEB"/>
    <w:rsid w:val="00E67C86"/>
    <w:rsid w:val="00E7024D"/>
    <w:rsid w:val="00E70413"/>
    <w:rsid w:val="00E70745"/>
    <w:rsid w:val="00E7092B"/>
    <w:rsid w:val="00E70A09"/>
    <w:rsid w:val="00E70A67"/>
    <w:rsid w:val="00E70CD2"/>
    <w:rsid w:val="00E712CC"/>
    <w:rsid w:val="00E724AB"/>
    <w:rsid w:val="00E72995"/>
    <w:rsid w:val="00E72AD8"/>
    <w:rsid w:val="00E72C19"/>
    <w:rsid w:val="00E72EEF"/>
    <w:rsid w:val="00E732F5"/>
    <w:rsid w:val="00E734C3"/>
    <w:rsid w:val="00E73576"/>
    <w:rsid w:val="00E744C2"/>
    <w:rsid w:val="00E746C5"/>
    <w:rsid w:val="00E748D8"/>
    <w:rsid w:val="00E74D94"/>
    <w:rsid w:val="00E74E78"/>
    <w:rsid w:val="00E75015"/>
    <w:rsid w:val="00E750BD"/>
    <w:rsid w:val="00E7517B"/>
    <w:rsid w:val="00E75359"/>
    <w:rsid w:val="00E7563A"/>
    <w:rsid w:val="00E762AF"/>
    <w:rsid w:val="00E767FF"/>
    <w:rsid w:val="00E77384"/>
    <w:rsid w:val="00E775C6"/>
    <w:rsid w:val="00E7772C"/>
    <w:rsid w:val="00E77911"/>
    <w:rsid w:val="00E77C86"/>
    <w:rsid w:val="00E77DB2"/>
    <w:rsid w:val="00E77F6A"/>
    <w:rsid w:val="00E80198"/>
    <w:rsid w:val="00E80558"/>
    <w:rsid w:val="00E80AC2"/>
    <w:rsid w:val="00E80D0F"/>
    <w:rsid w:val="00E80DC4"/>
    <w:rsid w:val="00E815C9"/>
    <w:rsid w:val="00E816B4"/>
    <w:rsid w:val="00E819BA"/>
    <w:rsid w:val="00E81E4F"/>
    <w:rsid w:val="00E8238A"/>
    <w:rsid w:val="00E827E5"/>
    <w:rsid w:val="00E8292D"/>
    <w:rsid w:val="00E82AE2"/>
    <w:rsid w:val="00E832C9"/>
    <w:rsid w:val="00E83307"/>
    <w:rsid w:val="00E83687"/>
    <w:rsid w:val="00E83A46"/>
    <w:rsid w:val="00E83B66"/>
    <w:rsid w:val="00E83BFD"/>
    <w:rsid w:val="00E83E04"/>
    <w:rsid w:val="00E83E37"/>
    <w:rsid w:val="00E842B0"/>
    <w:rsid w:val="00E843E5"/>
    <w:rsid w:val="00E84C93"/>
    <w:rsid w:val="00E84F2F"/>
    <w:rsid w:val="00E85677"/>
    <w:rsid w:val="00E85EA2"/>
    <w:rsid w:val="00E862C4"/>
    <w:rsid w:val="00E865B1"/>
    <w:rsid w:val="00E8685D"/>
    <w:rsid w:val="00E86E9A"/>
    <w:rsid w:val="00E87248"/>
    <w:rsid w:val="00E90119"/>
    <w:rsid w:val="00E90267"/>
    <w:rsid w:val="00E905F6"/>
    <w:rsid w:val="00E90760"/>
    <w:rsid w:val="00E9165D"/>
    <w:rsid w:val="00E9201B"/>
    <w:rsid w:val="00E927EF"/>
    <w:rsid w:val="00E92B10"/>
    <w:rsid w:val="00E92DDD"/>
    <w:rsid w:val="00E92E53"/>
    <w:rsid w:val="00E9333E"/>
    <w:rsid w:val="00E93354"/>
    <w:rsid w:val="00E93417"/>
    <w:rsid w:val="00E93B6E"/>
    <w:rsid w:val="00E9454B"/>
    <w:rsid w:val="00E95000"/>
    <w:rsid w:val="00E9528F"/>
    <w:rsid w:val="00E95A49"/>
    <w:rsid w:val="00E968CB"/>
    <w:rsid w:val="00E968FC"/>
    <w:rsid w:val="00E96F00"/>
    <w:rsid w:val="00E97719"/>
    <w:rsid w:val="00E97897"/>
    <w:rsid w:val="00E978B0"/>
    <w:rsid w:val="00EA05B8"/>
    <w:rsid w:val="00EA0911"/>
    <w:rsid w:val="00EA0A1A"/>
    <w:rsid w:val="00EA0EE1"/>
    <w:rsid w:val="00EA1B11"/>
    <w:rsid w:val="00EA1E3A"/>
    <w:rsid w:val="00EA213A"/>
    <w:rsid w:val="00EA2486"/>
    <w:rsid w:val="00EA25AB"/>
    <w:rsid w:val="00EA26E7"/>
    <w:rsid w:val="00EA2E75"/>
    <w:rsid w:val="00EA306A"/>
    <w:rsid w:val="00EA35E3"/>
    <w:rsid w:val="00EA368B"/>
    <w:rsid w:val="00EA3781"/>
    <w:rsid w:val="00EA3B4F"/>
    <w:rsid w:val="00EA3BF2"/>
    <w:rsid w:val="00EA3C6E"/>
    <w:rsid w:val="00EA3F79"/>
    <w:rsid w:val="00EA413F"/>
    <w:rsid w:val="00EA42BE"/>
    <w:rsid w:val="00EA42D4"/>
    <w:rsid w:val="00EA42F2"/>
    <w:rsid w:val="00EA4744"/>
    <w:rsid w:val="00EA49FB"/>
    <w:rsid w:val="00EA504B"/>
    <w:rsid w:val="00EA69D2"/>
    <w:rsid w:val="00EA6E4C"/>
    <w:rsid w:val="00EA6E8F"/>
    <w:rsid w:val="00EA7102"/>
    <w:rsid w:val="00EA7E30"/>
    <w:rsid w:val="00EB0C0F"/>
    <w:rsid w:val="00EB11D1"/>
    <w:rsid w:val="00EB12EB"/>
    <w:rsid w:val="00EB14EC"/>
    <w:rsid w:val="00EB1923"/>
    <w:rsid w:val="00EB19A2"/>
    <w:rsid w:val="00EB24B1"/>
    <w:rsid w:val="00EB28CD"/>
    <w:rsid w:val="00EB32B7"/>
    <w:rsid w:val="00EB39FA"/>
    <w:rsid w:val="00EB3AFC"/>
    <w:rsid w:val="00EB3BF5"/>
    <w:rsid w:val="00EB42B7"/>
    <w:rsid w:val="00EB4EC8"/>
    <w:rsid w:val="00EB4F88"/>
    <w:rsid w:val="00EB523A"/>
    <w:rsid w:val="00EB5450"/>
    <w:rsid w:val="00EB585E"/>
    <w:rsid w:val="00EB5EBA"/>
    <w:rsid w:val="00EB5F6C"/>
    <w:rsid w:val="00EB6615"/>
    <w:rsid w:val="00EB670B"/>
    <w:rsid w:val="00EB67FC"/>
    <w:rsid w:val="00EB68B5"/>
    <w:rsid w:val="00EB799E"/>
    <w:rsid w:val="00EC021E"/>
    <w:rsid w:val="00EC0262"/>
    <w:rsid w:val="00EC049B"/>
    <w:rsid w:val="00EC1D8E"/>
    <w:rsid w:val="00EC1ECC"/>
    <w:rsid w:val="00EC1F96"/>
    <w:rsid w:val="00EC24AD"/>
    <w:rsid w:val="00EC256A"/>
    <w:rsid w:val="00EC25D0"/>
    <w:rsid w:val="00EC264F"/>
    <w:rsid w:val="00EC27DC"/>
    <w:rsid w:val="00EC2A80"/>
    <w:rsid w:val="00EC2F69"/>
    <w:rsid w:val="00EC496D"/>
    <w:rsid w:val="00EC5859"/>
    <w:rsid w:val="00EC5AC4"/>
    <w:rsid w:val="00EC659F"/>
    <w:rsid w:val="00EC6DED"/>
    <w:rsid w:val="00EC6F82"/>
    <w:rsid w:val="00EC722A"/>
    <w:rsid w:val="00EC7358"/>
    <w:rsid w:val="00ED0179"/>
    <w:rsid w:val="00ED01AF"/>
    <w:rsid w:val="00ED098D"/>
    <w:rsid w:val="00ED0C0B"/>
    <w:rsid w:val="00ED0FD9"/>
    <w:rsid w:val="00ED1205"/>
    <w:rsid w:val="00ED1776"/>
    <w:rsid w:val="00ED198B"/>
    <w:rsid w:val="00ED1A08"/>
    <w:rsid w:val="00ED230B"/>
    <w:rsid w:val="00ED2378"/>
    <w:rsid w:val="00ED28EE"/>
    <w:rsid w:val="00ED345F"/>
    <w:rsid w:val="00ED3621"/>
    <w:rsid w:val="00ED3A3E"/>
    <w:rsid w:val="00ED3B0D"/>
    <w:rsid w:val="00ED3C6E"/>
    <w:rsid w:val="00ED423D"/>
    <w:rsid w:val="00ED4D08"/>
    <w:rsid w:val="00ED4E8E"/>
    <w:rsid w:val="00ED6F41"/>
    <w:rsid w:val="00ED70F3"/>
    <w:rsid w:val="00ED713F"/>
    <w:rsid w:val="00ED750B"/>
    <w:rsid w:val="00ED7AB0"/>
    <w:rsid w:val="00EE0009"/>
    <w:rsid w:val="00EE01EF"/>
    <w:rsid w:val="00EE033C"/>
    <w:rsid w:val="00EE08B3"/>
    <w:rsid w:val="00EE10F8"/>
    <w:rsid w:val="00EE1BA7"/>
    <w:rsid w:val="00EE1F83"/>
    <w:rsid w:val="00EE2090"/>
    <w:rsid w:val="00EE2533"/>
    <w:rsid w:val="00EE2AE6"/>
    <w:rsid w:val="00EE3B3A"/>
    <w:rsid w:val="00EE3BDF"/>
    <w:rsid w:val="00EE3C52"/>
    <w:rsid w:val="00EE3F49"/>
    <w:rsid w:val="00EE43FC"/>
    <w:rsid w:val="00EE4535"/>
    <w:rsid w:val="00EE4813"/>
    <w:rsid w:val="00EE4AA1"/>
    <w:rsid w:val="00EE4FC0"/>
    <w:rsid w:val="00EE5433"/>
    <w:rsid w:val="00EE5885"/>
    <w:rsid w:val="00EE596D"/>
    <w:rsid w:val="00EE5A34"/>
    <w:rsid w:val="00EE5D5D"/>
    <w:rsid w:val="00EE6037"/>
    <w:rsid w:val="00EE604A"/>
    <w:rsid w:val="00EE6701"/>
    <w:rsid w:val="00EE674E"/>
    <w:rsid w:val="00EE6897"/>
    <w:rsid w:val="00EE699A"/>
    <w:rsid w:val="00EE7742"/>
    <w:rsid w:val="00EE7B3A"/>
    <w:rsid w:val="00EF0B57"/>
    <w:rsid w:val="00EF16CC"/>
    <w:rsid w:val="00EF18CC"/>
    <w:rsid w:val="00EF1F7A"/>
    <w:rsid w:val="00EF3128"/>
    <w:rsid w:val="00EF3478"/>
    <w:rsid w:val="00EF3B82"/>
    <w:rsid w:val="00EF4A55"/>
    <w:rsid w:val="00EF4AC4"/>
    <w:rsid w:val="00EF55B8"/>
    <w:rsid w:val="00EF56D2"/>
    <w:rsid w:val="00EF58F1"/>
    <w:rsid w:val="00EF5B95"/>
    <w:rsid w:val="00EF5D05"/>
    <w:rsid w:val="00EF5E20"/>
    <w:rsid w:val="00EF6373"/>
    <w:rsid w:val="00EF6AE6"/>
    <w:rsid w:val="00EF7150"/>
    <w:rsid w:val="00EF75B4"/>
    <w:rsid w:val="00EF79FA"/>
    <w:rsid w:val="00F0042B"/>
    <w:rsid w:val="00F00C76"/>
    <w:rsid w:val="00F01036"/>
    <w:rsid w:val="00F010D2"/>
    <w:rsid w:val="00F011AF"/>
    <w:rsid w:val="00F013C7"/>
    <w:rsid w:val="00F0162C"/>
    <w:rsid w:val="00F016A3"/>
    <w:rsid w:val="00F01857"/>
    <w:rsid w:val="00F01CF8"/>
    <w:rsid w:val="00F021BF"/>
    <w:rsid w:val="00F02999"/>
    <w:rsid w:val="00F02CD1"/>
    <w:rsid w:val="00F02EB5"/>
    <w:rsid w:val="00F02ECC"/>
    <w:rsid w:val="00F030D2"/>
    <w:rsid w:val="00F032CA"/>
    <w:rsid w:val="00F03593"/>
    <w:rsid w:val="00F03766"/>
    <w:rsid w:val="00F037BC"/>
    <w:rsid w:val="00F04244"/>
    <w:rsid w:val="00F05A14"/>
    <w:rsid w:val="00F05B5C"/>
    <w:rsid w:val="00F05F7E"/>
    <w:rsid w:val="00F0604D"/>
    <w:rsid w:val="00F0614F"/>
    <w:rsid w:val="00F0672E"/>
    <w:rsid w:val="00F06D74"/>
    <w:rsid w:val="00F06F4B"/>
    <w:rsid w:val="00F1046D"/>
    <w:rsid w:val="00F1058D"/>
    <w:rsid w:val="00F10651"/>
    <w:rsid w:val="00F106A0"/>
    <w:rsid w:val="00F109D0"/>
    <w:rsid w:val="00F10DFC"/>
    <w:rsid w:val="00F116FC"/>
    <w:rsid w:val="00F12334"/>
    <w:rsid w:val="00F124BE"/>
    <w:rsid w:val="00F1258F"/>
    <w:rsid w:val="00F1282F"/>
    <w:rsid w:val="00F12947"/>
    <w:rsid w:val="00F129CB"/>
    <w:rsid w:val="00F12B27"/>
    <w:rsid w:val="00F12F90"/>
    <w:rsid w:val="00F13025"/>
    <w:rsid w:val="00F138F0"/>
    <w:rsid w:val="00F142B9"/>
    <w:rsid w:val="00F14422"/>
    <w:rsid w:val="00F14A82"/>
    <w:rsid w:val="00F14C1B"/>
    <w:rsid w:val="00F14E7D"/>
    <w:rsid w:val="00F15142"/>
    <w:rsid w:val="00F1525C"/>
    <w:rsid w:val="00F15A08"/>
    <w:rsid w:val="00F15A77"/>
    <w:rsid w:val="00F15C19"/>
    <w:rsid w:val="00F1620B"/>
    <w:rsid w:val="00F166CD"/>
    <w:rsid w:val="00F167A5"/>
    <w:rsid w:val="00F169C5"/>
    <w:rsid w:val="00F16C27"/>
    <w:rsid w:val="00F16F0A"/>
    <w:rsid w:val="00F16F2A"/>
    <w:rsid w:val="00F17174"/>
    <w:rsid w:val="00F17183"/>
    <w:rsid w:val="00F173BA"/>
    <w:rsid w:val="00F17C86"/>
    <w:rsid w:val="00F20D94"/>
    <w:rsid w:val="00F2100B"/>
    <w:rsid w:val="00F21233"/>
    <w:rsid w:val="00F21885"/>
    <w:rsid w:val="00F21C0C"/>
    <w:rsid w:val="00F22818"/>
    <w:rsid w:val="00F233D2"/>
    <w:rsid w:val="00F23BC2"/>
    <w:rsid w:val="00F23EE4"/>
    <w:rsid w:val="00F2440D"/>
    <w:rsid w:val="00F248BC"/>
    <w:rsid w:val="00F25219"/>
    <w:rsid w:val="00F25A87"/>
    <w:rsid w:val="00F262D9"/>
    <w:rsid w:val="00F26906"/>
    <w:rsid w:val="00F27185"/>
    <w:rsid w:val="00F2738A"/>
    <w:rsid w:val="00F277C9"/>
    <w:rsid w:val="00F27C35"/>
    <w:rsid w:val="00F30726"/>
    <w:rsid w:val="00F30D3F"/>
    <w:rsid w:val="00F31095"/>
    <w:rsid w:val="00F31362"/>
    <w:rsid w:val="00F31BCC"/>
    <w:rsid w:val="00F32640"/>
    <w:rsid w:val="00F32757"/>
    <w:rsid w:val="00F32A5A"/>
    <w:rsid w:val="00F32EEE"/>
    <w:rsid w:val="00F334D7"/>
    <w:rsid w:val="00F33560"/>
    <w:rsid w:val="00F339C4"/>
    <w:rsid w:val="00F33F19"/>
    <w:rsid w:val="00F340FD"/>
    <w:rsid w:val="00F342E2"/>
    <w:rsid w:val="00F3489F"/>
    <w:rsid w:val="00F34DBA"/>
    <w:rsid w:val="00F34E3A"/>
    <w:rsid w:val="00F34F18"/>
    <w:rsid w:val="00F3573E"/>
    <w:rsid w:val="00F35A2D"/>
    <w:rsid w:val="00F35AEE"/>
    <w:rsid w:val="00F360F4"/>
    <w:rsid w:val="00F36236"/>
    <w:rsid w:val="00F36307"/>
    <w:rsid w:val="00F36499"/>
    <w:rsid w:val="00F365F5"/>
    <w:rsid w:val="00F36696"/>
    <w:rsid w:val="00F367EB"/>
    <w:rsid w:val="00F36ACA"/>
    <w:rsid w:val="00F36B1E"/>
    <w:rsid w:val="00F36ED9"/>
    <w:rsid w:val="00F3731C"/>
    <w:rsid w:val="00F379A3"/>
    <w:rsid w:val="00F37AB5"/>
    <w:rsid w:val="00F37C03"/>
    <w:rsid w:val="00F4028C"/>
    <w:rsid w:val="00F40655"/>
    <w:rsid w:val="00F40C91"/>
    <w:rsid w:val="00F41A1F"/>
    <w:rsid w:val="00F41ABC"/>
    <w:rsid w:val="00F41AD2"/>
    <w:rsid w:val="00F41F9A"/>
    <w:rsid w:val="00F4292A"/>
    <w:rsid w:val="00F430E2"/>
    <w:rsid w:val="00F430F5"/>
    <w:rsid w:val="00F43A99"/>
    <w:rsid w:val="00F442B2"/>
    <w:rsid w:val="00F448AD"/>
    <w:rsid w:val="00F44D42"/>
    <w:rsid w:val="00F44DE5"/>
    <w:rsid w:val="00F44FFB"/>
    <w:rsid w:val="00F45229"/>
    <w:rsid w:val="00F452E1"/>
    <w:rsid w:val="00F45795"/>
    <w:rsid w:val="00F4605C"/>
    <w:rsid w:val="00F46365"/>
    <w:rsid w:val="00F46380"/>
    <w:rsid w:val="00F467BB"/>
    <w:rsid w:val="00F46D28"/>
    <w:rsid w:val="00F471F2"/>
    <w:rsid w:val="00F47201"/>
    <w:rsid w:val="00F47303"/>
    <w:rsid w:val="00F47C18"/>
    <w:rsid w:val="00F47EAF"/>
    <w:rsid w:val="00F500DC"/>
    <w:rsid w:val="00F50230"/>
    <w:rsid w:val="00F50546"/>
    <w:rsid w:val="00F50560"/>
    <w:rsid w:val="00F5073E"/>
    <w:rsid w:val="00F50993"/>
    <w:rsid w:val="00F509D5"/>
    <w:rsid w:val="00F51AED"/>
    <w:rsid w:val="00F51B6F"/>
    <w:rsid w:val="00F51BE0"/>
    <w:rsid w:val="00F51F43"/>
    <w:rsid w:val="00F52076"/>
    <w:rsid w:val="00F52186"/>
    <w:rsid w:val="00F524B2"/>
    <w:rsid w:val="00F527F5"/>
    <w:rsid w:val="00F52881"/>
    <w:rsid w:val="00F528B2"/>
    <w:rsid w:val="00F52AAA"/>
    <w:rsid w:val="00F530D3"/>
    <w:rsid w:val="00F532A1"/>
    <w:rsid w:val="00F535F6"/>
    <w:rsid w:val="00F5381B"/>
    <w:rsid w:val="00F538D8"/>
    <w:rsid w:val="00F53906"/>
    <w:rsid w:val="00F53946"/>
    <w:rsid w:val="00F53B93"/>
    <w:rsid w:val="00F541A8"/>
    <w:rsid w:val="00F54487"/>
    <w:rsid w:val="00F544A9"/>
    <w:rsid w:val="00F54B53"/>
    <w:rsid w:val="00F54FAE"/>
    <w:rsid w:val="00F554C3"/>
    <w:rsid w:val="00F557DD"/>
    <w:rsid w:val="00F5584D"/>
    <w:rsid w:val="00F5586D"/>
    <w:rsid w:val="00F55EE4"/>
    <w:rsid w:val="00F562D7"/>
    <w:rsid w:val="00F568B1"/>
    <w:rsid w:val="00F56CA7"/>
    <w:rsid w:val="00F601FD"/>
    <w:rsid w:val="00F60294"/>
    <w:rsid w:val="00F607A9"/>
    <w:rsid w:val="00F608E2"/>
    <w:rsid w:val="00F6131D"/>
    <w:rsid w:val="00F614A1"/>
    <w:rsid w:val="00F6192A"/>
    <w:rsid w:val="00F6199B"/>
    <w:rsid w:val="00F624A6"/>
    <w:rsid w:val="00F6366E"/>
    <w:rsid w:val="00F646EC"/>
    <w:rsid w:val="00F658F9"/>
    <w:rsid w:val="00F65BAE"/>
    <w:rsid w:val="00F65BFE"/>
    <w:rsid w:val="00F65D6F"/>
    <w:rsid w:val="00F65D90"/>
    <w:rsid w:val="00F673D3"/>
    <w:rsid w:val="00F674D6"/>
    <w:rsid w:val="00F676C0"/>
    <w:rsid w:val="00F67970"/>
    <w:rsid w:val="00F701E1"/>
    <w:rsid w:val="00F70D6D"/>
    <w:rsid w:val="00F70F4C"/>
    <w:rsid w:val="00F71148"/>
    <w:rsid w:val="00F71993"/>
    <w:rsid w:val="00F728C6"/>
    <w:rsid w:val="00F72A85"/>
    <w:rsid w:val="00F72B6A"/>
    <w:rsid w:val="00F73248"/>
    <w:rsid w:val="00F73AFF"/>
    <w:rsid w:val="00F73FED"/>
    <w:rsid w:val="00F74395"/>
    <w:rsid w:val="00F74676"/>
    <w:rsid w:val="00F74FA4"/>
    <w:rsid w:val="00F7531C"/>
    <w:rsid w:val="00F75730"/>
    <w:rsid w:val="00F75A39"/>
    <w:rsid w:val="00F75A6D"/>
    <w:rsid w:val="00F75AC2"/>
    <w:rsid w:val="00F75B30"/>
    <w:rsid w:val="00F75E00"/>
    <w:rsid w:val="00F7669E"/>
    <w:rsid w:val="00F766ED"/>
    <w:rsid w:val="00F76A27"/>
    <w:rsid w:val="00F777FE"/>
    <w:rsid w:val="00F7787E"/>
    <w:rsid w:val="00F77B0D"/>
    <w:rsid w:val="00F77D5B"/>
    <w:rsid w:val="00F80AB8"/>
    <w:rsid w:val="00F80ACB"/>
    <w:rsid w:val="00F81327"/>
    <w:rsid w:val="00F817BC"/>
    <w:rsid w:val="00F81ACE"/>
    <w:rsid w:val="00F81C29"/>
    <w:rsid w:val="00F81CDF"/>
    <w:rsid w:val="00F81DCD"/>
    <w:rsid w:val="00F82130"/>
    <w:rsid w:val="00F82288"/>
    <w:rsid w:val="00F82554"/>
    <w:rsid w:val="00F82788"/>
    <w:rsid w:val="00F8278F"/>
    <w:rsid w:val="00F82B67"/>
    <w:rsid w:val="00F82ED3"/>
    <w:rsid w:val="00F843EF"/>
    <w:rsid w:val="00F84F63"/>
    <w:rsid w:val="00F84FFF"/>
    <w:rsid w:val="00F851D3"/>
    <w:rsid w:val="00F855F7"/>
    <w:rsid w:val="00F859C8"/>
    <w:rsid w:val="00F85B99"/>
    <w:rsid w:val="00F869E9"/>
    <w:rsid w:val="00F87539"/>
    <w:rsid w:val="00F87C86"/>
    <w:rsid w:val="00F906CB"/>
    <w:rsid w:val="00F90805"/>
    <w:rsid w:val="00F9080C"/>
    <w:rsid w:val="00F914FF"/>
    <w:rsid w:val="00F91575"/>
    <w:rsid w:val="00F91849"/>
    <w:rsid w:val="00F92A22"/>
    <w:rsid w:val="00F93D87"/>
    <w:rsid w:val="00F93E42"/>
    <w:rsid w:val="00F945DC"/>
    <w:rsid w:val="00F946ED"/>
    <w:rsid w:val="00F949E1"/>
    <w:rsid w:val="00F95494"/>
    <w:rsid w:val="00F956B7"/>
    <w:rsid w:val="00F95A87"/>
    <w:rsid w:val="00F95D4B"/>
    <w:rsid w:val="00F95F17"/>
    <w:rsid w:val="00F9619C"/>
    <w:rsid w:val="00F96D06"/>
    <w:rsid w:val="00F97239"/>
    <w:rsid w:val="00F9757C"/>
    <w:rsid w:val="00F97594"/>
    <w:rsid w:val="00F976A0"/>
    <w:rsid w:val="00F97B03"/>
    <w:rsid w:val="00F97EF2"/>
    <w:rsid w:val="00FA0E93"/>
    <w:rsid w:val="00FA1240"/>
    <w:rsid w:val="00FA13E8"/>
    <w:rsid w:val="00FA1B66"/>
    <w:rsid w:val="00FA1D12"/>
    <w:rsid w:val="00FA1DE9"/>
    <w:rsid w:val="00FA1EEC"/>
    <w:rsid w:val="00FA236A"/>
    <w:rsid w:val="00FA2BC3"/>
    <w:rsid w:val="00FA313E"/>
    <w:rsid w:val="00FA3C05"/>
    <w:rsid w:val="00FA3E79"/>
    <w:rsid w:val="00FA4045"/>
    <w:rsid w:val="00FA482F"/>
    <w:rsid w:val="00FA4901"/>
    <w:rsid w:val="00FA4C4D"/>
    <w:rsid w:val="00FA4E9C"/>
    <w:rsid w:val="00FA5AB4"/>
    <w:rsid w:val="00FA5C39"/>
    <w:rsid w:val="00FA5DD2"/>
    <w:rsid w:val="00FA60AF"/>
    <w:rsid w:val="00FA679E"/>
    <w:rsid w:val="00FA74B9"/>
    <w:rsid w:val="00FA790D"/>
    <w:rsid w:val="00FA7CCA"/>
    <w:rsid w:val="00FB06F2"/>
    <w:rsid w:val="00FB0E73"/>
    <w:rsid w:val="00FB1084"/>
    <w:rsid w:val="00FB1356"/>
    <w:rsid w:val="00FB17B8"/>
    <w:rsid w:val="00FB1A1D"/>
    <w:rsid w:val="00FB1B9D"/>
    <w:rsid w:val="00FB1CA0"/>
    <w:rsid w:val="00FB2414"/>
    <w:rsid w:val="00FB29F2"/>
    <w:rsid w:val="00FB2D1C"/>
    <w:rsid w:val="00FB39FA"/>
    <w:rsid w:val="00FB4181"/>
    <w:rsid w:val="00FB44B7"/>
    <w:rsid w:val="00FB5068"/>
    <w:rsid w:val="00FB5A14"/>
    <w:rsid w:val="00FB5ED0"/>
    <w:rsid w:val="00FB66CA"/>
    <w:rsid w:val="00FB6811"/>
    <w:rsid w:val="00FB73B1"/>
    <w:rsid w:val="00FB7481"/>
    <w:rsid w:val="00FB7667"/>
    <w:rsid w:val="00FC0267"/>
    <w:rsid w:val="00FC0459"/>
    <w:rsid w:val="00FC0948"/>
    <w:rsid w:val="00FC0A4C"/>
    <w:rsid w:val="00FC0F33"/>
    <w:rsid w:val="00FC124D"/>
    <w:rsid w:val="00FC1533"/>
    <w:rsid w:val="00FC1D45"/>
    <w:rsid w:val="00FC1E73"/>
    <w:rsid w:val="00FC1EE8"/>
    <w:rsid w:val="00FC211A"/>
    <w:rsid w:val="00FC238E"/>
    <w:rsid w:val="00FC2666"/>
    <w:rsid w:val="00FC2B6D"/>
    <w:rsid w:val="00FC2E41"/>
    <w:rsid w:val="00FC393E"/>
    <w:rsid w:val="00FC42CE"/>
    <w:rsid w:val="00FC4B84"/>
    <w:rsid w:val="00FC56BF"/>
    <w:rsid w:val="00FC5998"/>
    <w:rsid w:val="00FC59BB"/>
    <w:rsid w:val="00FC5B14"/>
    <w:rsid w:val="00FC6580"/>
    <w:rsid w:val="00FC6EFE"/>
    <w:rsid w:val="00FC7431"/>
    <w:rsid w:val="00FC7BBB"/>
    <w:rsid w:val="00FC7EA2"/>
    <w:rsid w:val="00FD07DA"/>
    <w:rsid w:val="00FD0AA7"/>
    <w:rsid w:val="00FD0C22"/>
    <w:rsid w:val="00FD0C7A"/>
    <w:rsid w:val="00FD0D3E"/>
    <w:rsid w:val="00FD14ED"/>
    <w:rsid w:val="00FD1530"/>
    <w:rsid w:val="00FD17D8"/>
    <w:rsid w:val="00FD1974"/>
    <w:rsid w:val="00FD21A7"/>
    <w:rsid w:val="00FD27FF"/>
    <w:rsid w:val="00FD29A5"/>
    <w:rsid w:val="00FD3817"/>
    <w:rsid w:val="00FD3BE2"/>
    <w:rsid w:val="00FD4582"/>
    <w:rsid w:val="00FD45D6"/>
    <w:rsid w:val="00FD4C93"/>
    <w:rsid w:val="00FD4E96"/>
    <w:rsid w:val="00FD5595"/>
    <w:rsid w:val="00FD560D"/>
    <w:rsid w:val="00FD5834"/>
    <w:rsid w:val="00FD595F"/>
    <w:rsid w:val="00FD5C19"/>
    <w:rsid w:val="00FD5C4A"/>
    <w:rsid w:val="00FD5F88"/>
    <w:rsid w:val="00FD6371"/>
    <w:rsid w:val="00FD63F6"/>
    <w:rsid w:val="00FD649C"/>
    <w:rsid w:val="00FD65CA"/>
    <w:rsid w:val="00FD66D6"/>
    <w:rsid w:val="00FD6A56"/>
    <w:rsid w:val="00FD6DB8"/>
    <w:rsid w:val="00FD6E1E"/>
    <w:rsid w:val="00FD7424"/>
    <w:rsid w:val="00FD7BAE"/>
    <w:rsid w:val="00FD7BD9"/>
    <w:rsid w:val="00FD7E62"/>
    <w:rsid w:val="00FE0006"/>
    <w:rsid w:val="00FE018B"/>
    <w:rsid w:val="00FE1121"/>
    <w:rsid w:val="00FE1433"/>
    <w:rsid w:val="00FE1473"/>
    <w:rsid w:val="00FE152D"/>
    <w:rsid w:val="00FE19B3"/>
    <w:rsid w:val="00FE1B1A"/>
    <w:rsid w:val="00FE20A9"/>
    <w:rsid w:val="00FE2278"/>
    <w:rsid w:val="00FE2B06"/>
    <w:rsid w:val="00FE2D80"/>
    <w:rsid w:val="00FE3B49"/>
    <w:rsid w:val="00FE3CC0"/>
    <w:rsid w:val="00FE40F4"/>
    <w:rsid w:val="00FE42A2"/>
    <w:rsid w:val="00FE467F"/>
    <w:rsid w:val="00FE484B"/>
    <w:rsid w:val="00FE489B"/>
    <w:rsid w:val="00FE49E3"/>
    <w:rsid w:val="00FE5665"/>
    <w:rsid w:val="00FE56BD"/>
    <w:rsid w:val="00FE5880"/>
    <w:rsid w:val="00FE61AA"/>
    <w:rsid w:val="00FE6934"/>
    <w:rsid w:val="00FE7023"/>
    <w:rsid w:val="00FE73A4"/>
    <w:rsid w:val="00FE77B8"/>
    <w:rsid w:val="00FE77EF"/>
    <w:rsid w:val="00FE7CAA"/>
    <w:rsid w:val="00FF01BB"/>
    <w:rsid w:val="00FF02DD"/>
    <w:rsid w:val="00FF04D7"/>
    <w:rsid w:val="00FF14C4"/>
    <w:rsid w:val="00FF1E64"/>
    <w:rsid w:val="00FF27CF"/>
    <w:rsid w:val="00FF2B4E"/>
    <w:rsid w:val="00FF33D9"/>
    <w:rsid w:val="00FF3A3D"/>
    <w:rsid w:val="00FF3E03"/>
    <w:rsid w:val="00FF428B"/>
    <w:rsid w:val="00FF45B1"/>
    <w:rsid w:val="00FF4622"/>
    <w:rsid w:val="00FF492E"/>
    <w:rsid w:val="00FF4D75"/>
    <w:rsid w:val="00FF4DDB"/>
    <w:rsid w:val="00FF5747"/>
    <w:rsid w:val="00FF5C41"/>
    <w:rsid w:val="00FF6355"/>
    <w:rsid w:val="00FF67A2"/>
    <w:rsid w:val="00FF6A01"/>
    <w:rsid w:val="00FF6B07"/>
    <w:rsid w:val="00FF6CED"/>
    <w:rsid w:val="00FF7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v:textbox inset="5.85pt,.7pt,5.85pt,.7pt"/>
    </o:shapedefaults>
    <o:shapelayout v:ext="edit">
      <o:idmap v:ext="edit" data="1"/>
    </o:shapelayout>
  </w:shapeDefaults>
  <w:decimalSymbol w:val="."/>
  <w:listSeparator w:val=","/>
  <w14:docId w14:val="458EA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pPr>
        <w:spacing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iPriority="0" w:unhideWhenUsed="0"/>
    <w:lsdException w:name="footer" w:semiHidden="0" w:unhideWhenUsed="0"/>
    <w:lsdException w:name="caption" w:semiHidden="0" w:uiPriority="1" w:unhideWhenUsed="0" w:qFormat="1"/>
    <w:lsdException w:name="footnote reference" w:uiPriority="0"/>
    <w:lsdException w:name="List Bullet" w:uiPriority="1" w:qFormat="1"/>
    <w:lsdException w:name="List Number" w:uiPriority="1" w:qFormat="1"/>
    <w:lsdException w:name="Title" w:semiHidden="0" w:unhideWhenUsed="0" w:qFormat="1"/>
    <w:lsdException w:name="Default Paragraph Font" w:uiPriority="1"/>
    <w:lsdException w:name="Subtitle" w:semiHidden="0" w:uiPriority="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1"/>
    <w:lsdException w:name="TOC Heading" w:uiPriority="39" w:qFormat="1"/>
  </w:latentStyles>
  <w:style w:type="paragraph" w:default="1" w:styleId="Normal">
    <w:name w:val="Normal"/>
    <w:qFormat/>
    <w:rsid w:val="009F2464"/>
    <w:rPr>
      <w:lang w:val="en-GB"/>
    </w:rPr>
  </w:style>
  <w:style w:type="paragraph" w:styleId="Heading1">
    <w:name w:val="heading 1"/>
    <w:basedOn w:val="Normal"/>
    <w:next w:val="Normal"/>
    <w:link w:val="Heading1Char"/>
    <w:uiPriority w:val="9"/>
    <w:qFormat/>
    <w:pPr>
      <w:keepNext/>
      <w:keepLines/>
      <w:spacing w:before="720" w:after="120"/>
      <w:jc w:val="center"/>
      <w:outlineLvl w:val="0"/>
    </w:pPr>
    <w:rPr>
      <w:rFonts w:asciiTheme="majorHAnsi" w:eastAsiaTheme="majorEastAsia" w:hAnsiTheme="majorHAnsi" w:cstheme="majorBidi"/>
      <w:bCs/>
      <w:color w:val="983620" w:themeColor="accent2"/>
      <w:sz w:val="48"/>
      <w:szCs w:val="28"/>
    </w:rPr>
  </w:style>
  <w:style w:type="paragraph" w:styleId="Heading2">
    <w:name w:val="heading 2"/>
    <w:aliases w:val="h2"/>
    <w:basedOn w:val="Normal"/>
    <w:next w:val="Normal"/>
    <w:link w:val="Heading2Char"/>
    <w:uiPriority w:val="9"/>
    <w:qFormat/>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9"/>
    <w:qFormat/>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pPr>
      <w:keepNext/>
      <w:keepLines/>
      <w:spacing w:before="200" w:after="0"/>
      <w:outlineLvl w:val="7"/>
    </w:pPr>
    <w:rPr>
      <w:rFonts w:asciiTheme="majorHAnsi" w:eastAsiaTheme="majorEastAsia" w:hAnsiTheme="majorHAnsi" w:cstheme="majorBidi"/>
      <w:color w:val="983620" w:themeColor="accent2"/>
      <w:sz w:val="20"/>
      <w:szCs w:val="20"/>
    </w:rPr>
  </w:style>
  <w:style w:type="paragraph" w:styleId="Heading9">
    <w:name w:val="heading 9"/>
    <w:basedOn w:val="Normal"/>
    <w:next w:val="Normal"/>
    <w:link w:val="Heading9Char"/>
    <w:uiPriority w:val="1"/>
    <w:semiHidden/>
    <w:unhideWhenUsed/>
    <w:qFormat/>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pPr>
      <w:spacing w:after="0" w:line="240" w:lineRule="auto"/>
    </w:pPr>
    <w:rPr>
      <w:sz w:val="12"/>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next w:val="Normal"/>
    <w:link w:val="TitleChar"/>
    <w:uiPriority w:val="99"/>
    <w:qFormat/>
    <w:pPr>
      <w:spacing w:before="480" w:after="60" w:line="240" w:lineRule="auto"/>
      <w:contextualSpacing/>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9"/>
    <w:rPr>
      <w:rFonts w:asciiTheme="majorHAnsi" w:eastAsiaTheme="majorEastAsia" w:hAnsiTheme="majorHAnsi" w:cstheme="majorBidi"/>
      <w:color w:val="983620" w:themeColor="accent2"/>
      <w:kern w:val="28"/>
      <w:sz w:val="72"/>
      <w:szCs w:val="52"/>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link w:val="SubtitleChar"/>
    <w:uiPriority w:val="1"/>
    <w:qFormat/>
    <w:pPr>
      <w:numPr>
        <w:ilvl w:val="1"/>
      </w:numPr>
    </w:pPr>
    <w:rPr>
      <w:rFonts w:asciiTheme="majorHAnsi" w:eastAsiaTheme="majorEastAsia" w:hAnsiTheme="majorHAnsi" w:cstheme="majorBidi"/>
      <w:iCs/>
      <w:color w:val="000000" w:themeColor="text1"/>
      <w:sz w:val="28"/>
    </w:rPr>
  </w:style>
  <w:style w:type="character" w:customStyle="1" w:styleId="SubtitleChar">
    <w:name w:val="Subtitle Char"/>
    <w:basedOn w:val="DefaultParagraphFont"/>
    <w:link w:val="Subtitle"/>
    <w:uiPriority w:val="1"/>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pPr>
      <w:pageBreakBefore/>
      <w:pBdr>
        <w:bottom w:val="single" w:sz="2" w:space="12" w:color="BFBFBF" w:themeColor="background1" w:themeShade="BF"/>
      </w:pBdr>
      <w:spacing w:before="480"/>
      <w:jc w:val="center"/>
    </w:pPr>
    <w:rPr>
      <w:rFonts w:asciiTheme="majorHAnsi" w:hAnsiTheme="majorHAnsi"/>
      <w:color w:val="983620" w:themeColor="accent2"/>
      <w:sz w:val="48"/>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before="240" w:after="0" w:line="264" w:lineRule="auto"/>
    </w:pPr>
    <w:rPr>
      <w:color w:val="595959" w:themeColor="text1" w:themeTint="A6"/>
      <w:sz w:val="20"/>
    </w:rPr>
  </w:style>
  <w:style w:type="character" w:customStyle="1" w:styleId="FooterChar">
    <w:name w:val="Footer Char"/>
    <w:basedOn w:val="DefaultParagraphFont"/>
    <w:link w:val="Footer"/>
    <w:uiPriority w:val="99"/>
    <w:rPr>
      <w:color w:val="595959" w:themeColor="text1" w:themeTint="A6"/>
      <w:sz w:val="20"/>
    </w:rPr>
  </w:style>
  <w:style w:type="paragraph" w:customStyle="1" w:styleId="Header-FooterRight">
    <w:name w:val="Header-Footer Right"/>
    <w:basedOn w:val="Normal"/>
    <w:uiPriority w:val="99"/>
    <w:pPr>
      <w:spacing w:before="240" w:after="0" w:line="264" w:lineRule="auto"/>
      <w:jc w:val="right"/>
    </w:pPr>
    <w:rPr>
      <w:color w:val="595959" w:themeColor="text1" w:themeTint="A6"/>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983620" w:themeColor="accent2"/>
      <w:sz w:val="48"/>
      <w:szCs w:val="28"/>
    </w:rPr>
  </w:style>
  <w:style w:type="character" w:customStyle="1" w:styleId="Heading2Char">
    <w:name w:val="Heading 2 Char"/>
    <w:aliases w:val="h2 Char"/>
    <w:basedOn w:val="DefaultParagraphFont"/>
    <w:link w:val="Heading2"/>
    <w:uiPriority w:val="1"/>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color w:val="983620" w:themeColor="accent2"/>
    </w:rPr>
  </w:style>
  <w:style w:type="paragraph" w:styleId="Caption">
    <w:name w:val="caption"/>
    <w:basedOn w:val="Normal"/>
    <w:next w:val="Normal"/>
    <w:uiPriority w:val="1"/>
    <w:qFormat/>
    <w:pPr>
      <w:spacing w:after="200" w:line="240" w:lineRule="auto"/>
      <w:jc w:val="center"/>
    </w:pPr>
    <w:rPr>
      <w:bCs/>
      <w:i/>
      <w:color w:val="404040" w:themeColor="text1" w:themeTint="BF"/>
      <w:sz w:val="18"/>
      <w:szCs w:val="18"/>
    </w:rPr>
  </w:style>
  <w:style w:type="paragraph" w:styleId="Bibliography">
    <w:name w:val="Bibliography"/>
    <w:basedOn w:val="Normal"/>
    <w:next w:val="Normal"/>
    <w:uiPriority w:val="1"/>
    <w:unhideWhenUsed/>
  </w:style>
  <w:style w:type="paragraph" w:styleId="TOCHeading">
    <w:name w:val="TOC Heading"/>
    <w:basedOn w:val="Appendix"/>
    <w:next w:val="Normal"/>
    <w:uiPriority w:val="39"/>
    <w:qFormat/>
  </w:style>
  <w:style w:type="paragraph" w:styleId="TOC1">
    <w:name w:val="toc 1"/>
    <w:basedOn w:val="Normal"/>
    <w:next w:val="Normal"/>
    <w:autoRedefine/>
    <w:uiPriority w:val="39"/>
    <w:unhideWhenUsed/>
    <w:pPr>
      <w:spacing w:after="100"/>
    </w:pPr>
    <w:rPr>
      <w:color w:val="983620" w:themeColor="accent2"/>
    </w:r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rPr>
      <w:sz w:val="20"/>
    </w:rPr>
  </w:style>
  <w:style w:type="character" w:styleId="Hyperlink">
    <w:name w:val="Hyperlink"/>
    <w:basedOn w:val="DefaultParagraphFont"/>
    <w:uiPriority w:val="99"/>
    <w:unhideWhenUsed/>
    <w:rPr>
      <w:color w:val="524A82" w:themeColor="hyperlink"/>
      <w:u w:val="single"/>
    </w:rPr>
  </w:style>
  <w:style w:type="paragraph" w:styleId="ListBullet">
    <w:name w:val="List Bullet"/>
    <w:basedOn w:val="Normal"/>
    <w:uiPriority w:val="1"/>
    <w:qFormat/>
    <w:pPr>
      <w:numPr>
        <w:numId w:val="1"/>
      </w:numPr>
    </w:pPr>
  </w:style>
  <w:style w:type="paragraph" w:styleId="ListNumber">
    <w:name w:val="List Number"/>
    <w:basedOn w:val="Normal"/>
    <w:uiPriority w:val="1"/>
    <w:qFormat/>
    <w:pPr>
      <w:numPr>
        <w:numId w:val="2"/>
      </w:numPr>
    </w:pPr>
  </w:style>
  <w:style w:type="character" w:customStyle="1" w:styleId="Heading4Char">
    <w:name w:val="Heading 4 Char"/>
    <w:basedOn w:val="DefaultParagraphFont"/>
    <w:link w:val="Heading4"/>
    <w:uiPriority w:val="1"/>
    <w:semiHidden/>
    <w:rPr>
      <w:rFonts w:asciiTheme="majorHAnsi" w:eastAsiaTheme="majorEastAsia" w:hAnsiTheme="majorHAnsi" w:cstheme="majorBidi"/>
      <w:bCs/>
      <w:iCs/>
      <w:color w:val="4B5A60" w:themeColor="accent1"/>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i/>
      <w:iCs/>
      <w:color w:val="252C2F"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Cs/>
      <w:color w:val="595959" w:themeColor="text1" w:themeTint="A6"/>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Cs/>
      <w:color w:val="595959" w:themeColor="text1" w:themeTint="A6"/>
      <w:sz w:val="20"/>
      <w:szCs w:val="20"/>
    </w:rPr>
  </w:style>
  <w:style w:type="paragraph" w:styleId="Quote">
    <w:name w:val="Quote"/>
    <w:basedOn w:val="Normal"/>
    <w:next w:val="Normal"/>
    <w:link w:val="QuoteChar"/>
    <w:uiPriority w:val="9"/>
    <w:unhideWhenUsed/>
    <w:qFormat/>
    <w:pPr>
      <w:ind w:left="720" w:right="720"/>
    </w:pPr>
    <w:rPr>
      <w:i/>
      <w:iCs/>
      <w:color w:val="595959" w:themeColor="text1" w:themeTint="A6"/>
    </w:rPr>
  </w:style>
  <w:style w:type="character" w:customStyle="1" w:styleId="QuoteChar">
    <w:name w:val="Quote Char"/>
    <w:basedOn w:val="DefaultParagraphFont"/>
    <w:link w:val="Quote"/>
    <w:uiPriority w:val="9"/>
    <w:rPr>
      <w:i/>
      <w:iCs/>
      <w:color w:val="595959" w:themeColor="text1" w:themeTint="A6"/>
    </w:rPr>
  </w:style>
  <w:style w:type="paragraph" w:styleId="NormalWeb">
    <w:name w:val="Normal (Web)"/>
    <w:basedOn w:val="Normal"/>
    <w:uiPriority w:val="99"/>
    <w:unhideWhenUsed/>
    <w:rsid w:val="001864A4"/>
    <w:pPr>
      <w:spacing w:before="100" w:beforeAutospacing="1" w:after="100" w:afterAutospacing="1" w:line="240" w:lineRule="auto"/>
    </w:pPr>
    <w:rPr>
      <w:rFonts w:ascii="Times" w:hAnsi="Times" w:cs="Times New Roman"/>
      <w:sz w:val="20"/>
      <w:szCs w:val="20"/>
    </w:rPr>
  </w:style>
  <w:style w:type="character" w:customStyle="1" w:styleId="A5">
    <w:name w:val="A5"/>
    <w:uiPriority w:val="99"/>
    <w:rsid w:val="0034573F"/>
    <w:rPr>
      <w:rFonts w:cs="Utopia Std"/>
      <w:color w:val="000000"/>
      <w:sz w:val="20"/>
      <w:szCs w:val="20"/>
    </w:rPr>
  </w:style>
  <w:style w:type="character" w:customStyle="1" w:styleId="A14">
    <w:name w:val="A14"/>
    <w:uiPriority w:val="99"/>
    <w:rsid w:val="00F35AEE"/>
    <w:rPr>
      <w:rFonts w:cs="Utopia Std"/>
      <w:color w:val="000000"/>
      <w:sz w:val="19"/>
      <w:szCs w:val="19"/>
    </w:rPr>
  </w:style>
  <w:style w:type="paragraph" w:customStyle="1" w:styleId="Default">
    <w:name w:val="Default"/>
    <w:rsid w:val="00F35AEE"/>
    <w:pPr>
      <w:widowControl w:val="0"/>
      <w:autoSpaceDE w:val="0"/>
      <w:autoSpaceDN w:val="0"/>
      <w:adjustRightInd w:val="0"/>
      <w:spacing w:after="0" w:line="240" w:lineRule="auto"/>
    </w:pPr>
    <w:rPr>
      <w:rFonts w:ascii="Utopia Std" w:hAnsi="Utopia Std" w:cs="Utopia Std"/>
      <w:color w:val="000000"/>
    </w:rPr>
  </w:style>
  <w:style w:type="paragraph" w:customStyle="1" w:styleId="Pa2">
    <w:name w:val="Pa2"/>
    <w:basedOn w:val="Default"/>
    <w:next w:val="Default"/>
    <w:uiPriority w:val="99"/>
    <w:rsid w:val="00F35AEE"/>
    <w:pPr>
      <w:spacing w:line="241" w:lineRule="atLeast"/>
    </w:pPr>
    <w:rPr>
      <w:rFonts w:cs="Times New Roman"/>
      <w:color w:val="auto"/>
    </w:rPr>
  </w:style>
  <w:style w:type="character" w:customStyle="1" w:styleId="A8">
    <w:name w:val="A8"/>
    <w:uiPriority w:val="99"/>
    <w:rsid w:val="00F35AEE"/>
    <w:rPr>
      <w:rFonts w:cs="Utopia Std"/>
      <w:color w:val="000000"/>
      <w:sz w:val="11"/>
      <w:szCs w:val="11"/>
    </w:rPr>
  </w:style>
  <w:style w:type="paragraph" w:customStyle="1" w:styleId="Pa0">
    <w:name w:val="Pa0"/>
    <w:basedOn w:val="Default"/>
    <w:next w:val="Default"/>
    <w:uiPriority w:val="99"/>
    <w:rsid w:val="00F35AEE"/>
    <w:pPr>
      <w:spacing w:line="241" w:lineRule="atLeast"/>
    </w:pPr>
    <w:rPr>
      <w:rFonts w:cs="Times New Roman"/>
      <w:color w:val="auto"/>
    </w:rPr>
  </w:style>
  <w:style w:type="character" w:customStyle="1" w:styleId="A4">
    <w:name w:val="A4"/>
    <w:uiPriority w:val="99"/>
    <w:rsid w:val="00F35AEE"/>
    <w:rPr>
      <w:rFonts w:ascii="Helvetica 65 Medium" w:hAnsi="Helvetica 65 Medium" w:cs="Helvetica 65 Medium"/>
      <w:b/>
      <w:bCs/>
      <w:color w:val="000000"/>
      <w:sz w:val="26"/>
      <w:szCs w:val="26"/>
    </w:r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nhideWhenUsed/>
    <w:rsid w:val="003F244D"/>
    <w:pPr>
      <w:spacing w:after="0" w:line="240" w:lineRule="auto"/>
    </w:p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basedOn w:val="DefaultParagraphFont"/>
    <w:link w:val="FootnoteText"/>
    <w:uiPriority w:val="99"/>
    <w:rsid w:val="003F244D"/>
  </w:style>
  <w:style w:type="character" w:styleId="FootnoteReference">
    <w:name w:val="footnote reference"/>
    <w:basedOn w:val="DefaultParagraphFont"/>
    <w:unhideWhenUsed/>
    <w:rsid w:val="003F244D"/>
    <w:rPr>
      <w:vertAlign w:val="superscript"/>
    </w:rPr>
  </w:style>
  <w:style w:type="paragraph" w:styleId="EndnoteText">
    <w:name w:val="endnote text"/>
    <w:basedOn w:val="Normal"/>
    <w:link w:val="EndnoteTextChar"/>
    <w:uiPriority w:val="99"/>
    <w:unhideWhenUsed/>
    <w:rsid w:val="00BD46C7"/>
    <w:pPr>
      <w:spacing w:after="0" w:line="240" w:lineRule="auto"/>
    </w:pPr>
  </w:style>
  <w:style w:type="character" w:customStyle="1" w:styleId="EndnoteTextChar">
    <w:name w:val="Endnote Text Char"/>
    <w:basedOn w:val="DefaultParagraphFont"/>
    <w:link w:val="EndnoteText"/>
    <w:uiPriority w:val="99"/>
    <w:rsid w:val="00BD46C7"/>
  </w:style>
  <w:style w:type="character" w:styleId="EndnoteReference">
    <w:name w:val="endnote reference"/>
    <w:basedOn w:val="DefaultParagraphFont"/>
    <w:uiPriority w:val="99"/>
    <w:unhideWhenUsed/>
    <w:rsid w:val="00BD46C7"/>
    <w:rPr>
      <w:vertAlign w:val="superscript"/>
    </w:rPr>
  </w:style>
  <w:style w:type="character" w:customStyle="1" w:styleId="a">
    <w:name w:val="a"/>
    <w:basedOn w:val="DefaultParagraphFont"/>
    <w:rsid w:val="00FC7431"/>
  </w:style>
  <w:style w:type="character" w:styleId="CommentReference">
    <w:name w:val="annotation reference"/>
    <w:basedOn w:val="DefaultParagraphFont"/>
    <w:uiPriority w:val="99"/>
    <w:semiHidden/>
    <w:unhideWhenUsed/>
    <w:rsid w:val="007F3034"/>
    <w:rPr>
      <w:sz w:val="18"/>
      <w:szCs w:val="18"/>
    </w:rPr>
  </w:style>
  <w:style w:type="paragraph" w:styleId="CommentText">
    <w:name w:val="annotation text"/>
    <w:basedOn w:val="Normal"/>
    <w:link w:val="CommentTextChar"/>
    <w:uiPriority w:val="99"/>
    <w:unhideWhenUsed/>
    <w:rsid w:val="007F3034"/>
    <w:pPr>
      <w:spacing w:line="240" w:lineRule="auto"/>
    </w:pPr>
  </w:style>
  <w:style w:type="character" w:customStyle="1" w:styleId="CommentTextChar">
    <w:name w:val="Comment Text Char"/>
    <w:basedOn w:val="DefaultParagraphFont"/>
    <w:link w:val="CommentText"/>
    <w:uiPriority w:val="99"/>
    <w:rsid w:val="007F3034"/>
  </w:style>
  <w:style w:type="paragraph" w:styleId="CommentSubject">
    <w:name w:val="annotation subject"/>
    <w:basedOn w:val="CommentText"/>
    <w:next w:val="CommentText"/>
    <w:link w:val="CommentSubjectChar"/>
    <w:uiPriority w:val="99"/>
    <w:semiHidden/>
    <w:unhideWhenUsed/>
    <w:rsid w:val="007F3034"/>
    <w:rPr>
      <w:b/>
      <w:bCs/>
      <w:sz w:val="20"/>
      <w:szCs w:val="20"/>
    </w:rPr>
  </w:style>
  <w:style w:type="character" w:customStyle="1" w:styleId="CommentSubjectChar">
    <w:name w:val="Comment Subject Char"/>
    <w:basedOn w:val="CommentTextChar"/>
    <w:link w:val="CommentSubject"/>
    <w:uiPriority w:val="99"/>
    <w:semiHidden/>
    <w:rsid w:val="007F3034"/>
    <w:rPr>
      <w:b/>
      <w:bCs/>
      <w:sz w:val="20"/>
      <w:szCs w:val="20"/>
    </w:rPr>
  </w:style>
  <w:style w:type="character" w:styleId="Strong">
    <w:name w:val="Strong"/>
    <w:basedOn w:val="DefaultParagraphFont"/>
    <w:uiPriority w:val="22"/>
    <w:qFormat/>
    <w:rsid w:val="00B57215"/>
    <w:rPr>
      <w:b/>
      <w:bCs/>
    </w:rPr>
  </w:style>
  <w:style w:type="paragraph" w:styleId="ListParagraph">
    <w:name w:val="List Paragraph"/>
    <w:basedOn w:val="Normal"/>
    <w:link w:val="ListParagraphChar"/>
    <w:uiPriority w:val="34"/>
    <w:unhideWhenUsed/>
    <w:qFormat/>
    <w:rsid w:val="008B507A"/>
    <w:pPr>
      <w:ind w:left="720"/>
      <w:contextualSpacing/>
    </w:pPr>
  </w:style>
  <w:style w:type="character" w:customStyle="1" w:styleId="field-content">
    <w:name w:val="field-content"/>
    <w:basedOn w:val="DefaultParagraphFont"/>
    <w:rsid w:val="00A50560"/>
  </w:style>
  <w:style w:type="table" w:styleId="LightGrid-Accent1">
    <w:name w:val="Light Grid Accent 1"/>
    <w:basedOn w:val="TableNormal"/>
    <w:uiPriority w:val="62"/>
    <w:rsid w:val="006823C5"/>
    <w:pPr>
      <w:spacing w:after="0" w:line="240" w:lineRule="auto"/>
    </w:pPr>
    <w:tblPr>
      <w:tblStyleRowBandSize w:val="1"/>
      <w:tblStyleColBandSize w:val="1"/>
      <w:tblInd w:w="0" w:type="dxa"/>
      <w:tblBorders>
        <w:top w:val="single" w:sz="8" w:space="0" w:color="4B5A60" w:themeColor="accent1"/>
        <w:left w:val="single" w:sz="8" w:space="0" w:color="4B5A60" w:themeColor="accent1"/>
        <w:bottom w:val="single" w:sz="8" w:space="0" w:color="4B5A60" w:themeColor="accent1"/>
        <w:right w:val="single" w:sz="8" w:space="0" w:color="4B5A60" w:themeColor="accent1"/>
        <w:insideH w:val="single" w:sz="8" w:space="0" w:color="4B5A60" w:themeColor="accent1"/>
        <w:insideV w:val="single" w:sz="8" w:space="0" w:color="4B5A60"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18" w:space="0" w:color="4B5A60" w:themeColor="accent1"/>
          <w:right w:val="single" w:sz="8" w:space="0" w:color="4B5A60" w:themeColor="accent1"/>
          <w:insideH w:val="nil"/>
          <w:insideV w:val="single" w:sz="8" w:space="0" w:color="4B5A6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5A60" w:themeColor="accent1"/>
          <w:left w:val="single" w:sz="8" w:space="0" w:color="4B5A60" w:themeColor="accent1"/>
          <w:bottom w:val="single" w:sz="8" w:space="0" w:color="4B5A60" w:themeColor="accent1"/>
          <w:right w:val="single" w:sz="8" w:space="0" w:color="4B5A60" w:themeColor="accent1"/>
          <w:insideH w:val="nil"/>
          <w:insideV w:val="single" w:sz="8" w:space="0" w:color="4B5A6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tcPr>
    </w:tblStylePr>
    <w:tblStylePr w:type="band1Vert">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shd w:val="clear" w:color="auto" w:fill="CFD7DA" w:themeFill="accent1" w:themeFillTint="3F"/>
      </w:tcPr>
    </w:tblStylePr>
    <w:tblStylePr w:type="band1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shd w:val="clear" w:color="auto" w:fill="CFD7DA" w:themeFill="accent1" w:themeFillTint="3F"/>
      </w:tcPr>
    </w:tblStylePr>
    <w:tblStylePr w:type="band2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tcPr>
    </w:tblStylePr>
  </w:style>
  <w:style w:type="table" w:styleId="LightGrid-Accent2">
    <w:name w:val="Light Grid Accent 2"/>
    <w:basedOn w:val="TableNormal"/>
    <w:uiPriority w:val="62"/>
    <w:rsid w:val="00BC768C"/>
    <w:pPr>
      <w:spacing w:after="0" w:line="240" w:lineRule="auto"/>
    </w:pPr>
    <w:tblPr>
      <w:tblStyleRowBandSize w:val="1"/>
      <w:tblStyleColBandSize w:val="1"/>
      <w:tblInd w:w="0" w:type="dxa"/>
      <w:tblBorders>
        <w:top w:val="single" w:sz="8" w:space="0" w:color="983620" w:themeColor="accent2"/>
        <w:left w:val="single" w:sz="8" w:space="0" w:color="983620" w:themeColor="accent2"/>
        <w:bottom w:val="single" w:sz="8" w:space="0" w:color="983620" w:themeColor="accent2"/>
        <w:right w:val="single" w:sz="8" w:space="0" w:color="983620" w:themeColor="accent2"/>
        <w:insideH w:val="single" w:sz="8" w:space="0" w:color="983620" w:themeColor="accent2"/>
        <w:insideV w:val="single" w:sz="8" w:space="0" w:color="98362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18" w:space="0" w:color="983620" w:themeColor="accent2"/>
          <w:right w:val="single" w:sz="8" w:space="0" w:color="983620" w:themeColor="accent2"/>
          <w:insideH w:val="nil"/>
          <w:insideV w:val="single" w:sz="8" w:space="0" w:color="98362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3620" w:themeColor="accent2"/>
          <w:left w:val="single" w:sz="8" w:space="0" w:color="983620" w:themeColor="accent2"/>
          <w:bottom w:val="single" w:sz="8" w:space="0" w:color="983620" w:themeColor="accent2"/>
          <w:right w:val="single" w:sz="8" w:space="0" w:color="983620" w:themeColor="accent2"/>
          <w:insideH w:val="nil"/>
          <w:insideV w:val="single" w:sz="8" w:space="0" w:color="98362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tcPr>
    </w:tblStylePr>
    <w:tblStylePr w:type="band1Vert">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shd w:val="clear" w:color="auto" w:fill="F1C5BC" w:themeFill="accent2" w:themeFillTint="3F"/>
      </w:tcPr>
    </w:tblStylePr>
    <w:tblStylePr w:type="band1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shd w:val="clear" w:color="auto" w:fill="F1C5BC" w:themeFill="accent2" w:themeFillTint="3F"/>
      </w:tcPr>
    </w:tblStylePr>
    <w:tblStylePr w:type="band2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tcPr>
    </w:tblStylePr>
  </w:style>
  <w:style w:type="table" w:styleId="LightGrid-Accent3">
    <w:name w:val="Light Grid Accent 3"/>
    <w:basedOn w:val="TableNormal"/>
    <w:uiPriority w:val="62"/>
    <w:rsid w:val="00BC768C"/>
    <w:pPr>
      <w:spacing w:after="0" w:line="240" w:lineRule="auto"/>
    </w:p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18" w:space="0" w:color="504539" w:themeColor="accent3"/>
          <w:right w:val="single" w:sz="8" w:space="0" w:color="504539" w:themeColor="accent3"/>
          <w:insideH w:val="nil"/>
          <w:insideV w:val="single" w:sz="8" w:space="0" w:color="50453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4539" w:themeColor="accent3"/>
          <w:left w:val="single" w:sz="8" w:space="0" w:color="504539" w:themeColor="accent3"/>
          <w:bottom w:val="single" w:sz="8" w:space="0" w:color="504539" w:themeColor="accent3"/>
          <w:right w:val="single" w:sz="8" w:space="0" w:color="504539" w:themeColor="accent3"/>
          <w:insideH w:val="nil"/>
          <w:insideV w:val="single" w:sz="8" w:space="0" w:color="50453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tcPr>
    </w:tblStylePr>
    <w:tblStylePr w:type="band1Vert">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shd w:val="clear" w:color="auto" w:fill="D8D1C9" w:themeFill="accent3" w:themeFillTint="3F"/>
      </w:tcPr>
    </w:tblStylePr>
    <w:tblStylePr w:type="band1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shd w:val="clear" w:color="auto" w:fill="D8D1C9" w:themeFill="accent3" w:themeFillTint="3F"/>
      </w:tcPr>
    </w:tblStylePr>
    <w:tblStylePr w:type="band2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tcPr>
    </w:tblStylePr>
  </w:style>
  <w:style w:type="table" w:styleId="LightGrid-Accent4">
    <w:name w:val="Light Grid Accent 4"/>
    <w:basedOn w:val="TableNormal"/>
    <w:uiPriority w:val="62"/>
    <w:rsid w:val="00BC768C"/>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18" w:space="0" w:color="C1AD79" w:themeColor="accent4"/>
          <w:right w:val="single" w:sz="8" w:space="0" w:color="C1AD79" w:themeColor="accent4"/>
          <w:insideH w:val="nil"/>
          <w:insideV w:val="single" w:sz="8" w:space="0" w:color="C1AD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insideH w:val="nil"/>
          <w:insideV w:val="single" w:sz="8" w:space="0" w:color="C1AD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shd w:val="clear" w:color="auto" w:fill="EFEADD" w:themeFill="accent4" w:themeFillTint="3F"/>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shd w:val="clear" w:color="auto" w:fill="EFEADD" w:themeFill="accent4" w:themeFillTint="3F"/>
      </w:tcPr>
    </w:tblStylePr>
    <w:tblStylePr w:type="band2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tcPr>
    </w:tblStylePr>
  </w:style>
  <w:style w:type="paragraph" w:styleId="Revision">
    <w:name w:val="Revision"/>
    <w:hidden/>
    <w:uiPriority w:val="99"/>
    <w:semiHidden/>
    <w:rsid w:val="007A6B83"/>
    <w:pPr>
      <w:spacing w:after="0" w:line="240" w:lineRule="auto"/>
    </w:pPr>
  </w:style>
  <w:style w:type="table" w:styleId="LightShading-Accent4">
    <w:name w:val="Light Shading Accent 4"/>
    <w:basedOn w:val="TableNormal"/>
    <w:uiPriority w:val="60"/>
    <w:rsid w:val="00977B35"/>
    <w:pPr>
      <w:spacing w:after="0" w:line="240" w:lineRule="auto"/>
    </w:pPr>
    <w:rPr>
      <w:color w:val="A0884A" w:themeColor="accent4" w:themeShade="BF"/>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la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left w:val="nil"/>
          <w:right w:val="nil"/>
          <w:insideH w:val="nil"/>
          <w:insideV w:val="nil"/>
        </w:tcBorders>
        <w:shd w:val="clear" w:color="auto" w:fill="EFEADD" w:themeFill="accent4" w:themeFillTint="3F"/>
      </w:tcPr>
    </w:tblStylePr>
  </w:style>
  <w:style w:type="table" w:styleId="LightList-Accent4">
    <w:name w:val="Light List Accent 4"/>
    <w:basedOn w:val="TableNormal"/>
    <w:uiPriority w:val="61"/>
    <w:rsid w:val="00977B35"/>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1AD79" w:themeFill="accent4"/>
      </w:tcPr>
    </w:tblStylePr>
    <w:tblStylePr w:type="lastRow">
      <w:pPr>
        <w:spacing w:before="0" w:after="0" w:line="240" w:lineRule="auto"/>
      </w:pPr>
      <w:rPr>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tcBorders>
      </w:tcPr>
    </w:tblStylePr>
    <w:tblStylePr w:type="firstCol">
      <w:rPr>
        <w:b/>
        <w:bCs/>
      </w:rPr>
    </w:tblStylePr>
    <w:tblStylePr w:type="lastCol">
      <w:rPr>
        <w:b/>
        <w:bCs/>
      </w:r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style>
  <w:style w:type="table" w:styleId="MediumShading1-Accent4">
    <w:name w:val="Medium Shading 1 Accent 4"/>
    <w:basedOn w:val="TableNormal"/>
    <w:uiPriority w:val="63"/>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shd w:val="clear" w:color="auto" w:fill="C1AD79" w:themeFill="accent4"/>
      </w:tcPr>
    </w:tblStylePr>
    <w:tblStylePr w:type="lastRow">
      <w:pPr>
        <w:spacing w:before="0" w:after="0" w:line="240" w:lineRule="auto"/>
      </w:pPr>
      <w:rPr>
        <w:b/>
        <w:bCs/>
      </w:rPr>
      <w:tblPr/>
      <w:tcPr>
        <w:tcBorders>
          <w:top w:val="double" w:sz="6"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EADD" w:themeFill="accent4" w:themeFillTint="3F"/>
      </w:tcPr>
    </w:tblStylePr>
    <w:tblStylePr w:type="band1Horz">
      <w:tblPr/>
      <w:tcPr>
        <w:tcBorders>
          <w:insideH w:val="nil"/>
          <w:insideV w:val="nil"/>
        </w:tcBorders>
        <w:shd w:val="clear" w:color="auto" w:fill="EFEADD"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rsid w:val="00977B3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AD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AD79" w:themeFill="accent4"/>
      </w:tcPr>
    </w:tblStylePr>
    <w:tblStylePr w:type="lastCol">
      <w:rPr>
        <w:b/>
        <w:bCs/>
        <w:color w:val="FFFFFF" w:themeColor="background1"/>
      </w:rPr>
      <w:tblPr/>
      <w:tcPr>
        <w:tcBorders>
          <w:left w:val="nil"/>
          <w:right w:val="nil"/>
          <w:insideH w:val="nil"/>
          <w:insideV w:val="nil"/>
        </w:tcBorders>
        <w:shd w:val="clear" w:color="auto" w:fill="C1AD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rsid w:val="00977B35"/>
    <w:pPr>
      <w:spacing w:after="0" w:line="240" w:lineRule="auto"/>
    </w:pPr>
    <w:rPr>
      <w:color w:val="000000" w:themeColor="text1"/>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1AD79" w:themeColor="accent4"/>
        </w:tcBorders>
      </w:tcPr>
    </w:tblStylePr>
    <w:tblStylePr w:type="lastRow">
      <w:rPr>
        <w:b/>
        <w:bCs/>
        <w:color w:val="6F6D5D" w:themeColor="text2"/>
      </w:rPr>
      <w:tblPr/>
      <w:tcPr>
        <w:tcBorders>
          <w:top w:val="single" w:sz="8" w:space="0" w:color="C1AD79" w:themeColor="accent4"/>
          <w:bottom w:val="single" w:sz="8" w:space="0" w:color="C1AD79" w:themeColor="accent4"/>
        </w:tcBorders>
      </w:tcPr>
    </w:tblStylePr>
    <w:tblStylePr w:type="firstCol">
      <w:rPr>
        <w:b/>
        <w:bCs/>
      </w:rPr>
    </w:tblStylePr>
    <w:tblStylePr w:type="lastCol">
      <w:rPr>
        <w:b/>
        <w:bCs/>
      </w:rPr>
      <w:tblPr/>
      <w:tcPr>
        <w:tcBorders>
          <w:top w:val="single" w:sz="8" w:space="0" w:color="C1AD79" w:themeColor="accent4"/>
          <w:bottom w:val="single" w:sz="8" w:space="0" w:color="C1AD79" w:themeColor="accent4"/>
        </w:tcBorders>
      </w:tcPr>
    </w:tblStylePr>
    <w:tblStylePr w:type="band1Vert">
      <w:tblPr/>
      <w:tcPr>
        <w:shd w:val="clear" w:color="auto" w:fill="EFEADD" w:themeFill="accent4" w:themeFillTint="3F"/>
      </w:tcPr>
    </w:tblStylePr>
    <w:tblStylePr w:type="band1Horz">
      <w:tblPr/>
      <w:tcPr>
        <w:shd w:val="clear" w:color="auto" w:fill="EFEADD" w:themeFill="accent4" w:themeFillTint="3F"/>
      </w:tcPr>
    </w:tblStylePr>
  </w:style>
  <w:style w:type="table" w:styleId="MediumList2-Accent4">
    <w:name w:val="Medium List 2 Accent 4"/>
    <w:basedOn w:val="TableNormal"/>
    <w:uiPriority w:val="66"/>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C1AD79" w:themeColor="accent4"/>
          <w:right w:val="nil"/>
          <w:insideH w:val="nil"/>
          <w:insideV w:val="nil"/>
        </w:tcBorders>
        <w:shd w:val="clear" w:color="auto" w:fill="FFFFFF" w:themeFill="background1"/>
      </w:tcPr>
    </w:tblStylePr>
    <w:tblStylePr w:type="lastRow">
      <w:tblPr/>
      <w:tcPr>
        <w:tcBorders>
          <w:top w:val="single" w:sz="8" w:space="0" w:color="C1AD7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AD79" w:themeColor="accent4"/>
          <w:insideH w:val="nil"/>
          <w:insideV w:val="nil"/>
        </w:tcBorders>
        <w:shd w:val="clear" w:color="auto" w:fill="FFFFFF" w:themeFill="background1"/>
      </w:tcPr>
    </w:tblStylePr>
    <w:tblStylePr w:type="lastCol">
      <w:tblPr/>
      <w:tcPr>
        <w:tcBorders>
          <w:top w:val="nil"/>
          <w:left w:val="single" w:sz="8" w:space="0" w:color="C1AD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top w:val="nil"/>
          <w:bottom w:val="nil"/>
          <w:insideH w:val="nil"/>
          <w:insideV w:val="nil"/>
        </w:tcBorders>
        <w:shd w:val="clear" w:color="auto" w:fill="EFEA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insideV w:val="single" w:sz="8" w:space="0" w:color="D0C19A" w:themeColor="accent4" w:themeTint="BF"/>
      </w:tblBorders>
      <w:tblCellMar>
        <w:top w:w="0" w:type="dxa"/>
        <w:left w:w="108" w:type="dxa"/>
        <w:bottom w:w="0" w:type="dxa"/>
        <w:right w:w="108" w:type="dxa"/>
      </w:tblCellMar>
    </w:tblPr>
    <w:tcPr>
      <w:shd w:val="clear" w:color="auto" w:fill="EFEADD" w:themeFill="accent4" w:themeFillTint="3F"/>
    </w:tcPr>
    <w:tblStylePr w:type="firstRow">
      <w:rPr>
        <w:b/>
        <w:bCs/>
      </w:rPr>
    </w:tblStylePr>
    <w:tblStylePr w:type="lastRow">
      <w:rPr>
        <w:b/>
        <w:bCs/>
      </w:rPr>
      <w:tblPr/>
      <w:tcPr>
        <w:tcBorders>
          <w:top w:val="single" w:sz="18" w:space="0" w:color="D0C19A" w:themeColor="accent4" w:themeTint="BF"/>
        </w:tcBorders>
      </w:tcPr>
    </w:tblStylePr>
    <w:tblStylePr w:type="firstCol">
      <w:rPr>
        <w:b/>
        <w:bCs/>
      </w:rPr>
    </w:tblStylePr>
    <w:tblStylePr w:type="lastCol">
      <w:rPr>
        <w:b/>
        <w:bCs/>
      </w:r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2-Accent4">
    <w:name w:val="Medium Grid 2 Accent 4"/>
    <w:basedOn w:val="TableNormal"/>
    <w:uiPriority w:val="68"/>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cPr>
      <w:shd w:val="clear" w:color="auto" w:fill="EFEADD" w:themeFill="accent4" w:themeFillTint="3F"/>
    </w:tcPr>
    <w:tblStylePr w:type="firstRow">
      <w:rPr>
        <w:b/>
        <w:bCs/>
        <w:color w:val="000000" w:themeColor="text1"/>
      </w:rPr>
      <w:tblPr/>
      <w:tcPr>
        <w:shd w:val="clear" w:color="auto" w:fill="F9F6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EEE4" w:themeFill="accent4" w:themeFillTint="33"/>
      </w:tcPr>
    </w:tblStylePr>
    <w:tblStylePr w:type="band1Vert">
      <w:tblPr/>
      <w:tcPr>
        <w:shd w:val="clear" w:color="auto" w:fill="E0D6BC" w:themeFill="accent4" w:themeFillTint="7F"/>
      </w:tcPr>
    </w:tblStylePr>
    <w:tblStylePr w:type="band1Horz">
      <w:tblPr/>
      <w:tcPr>
        <w:tcBorders>
          <w:insideH w:val="single" w:sz="6" w:space="0" w:color="C1AD79" w:themeColor="accent4"/>
          <w:insideV w:val="single" w:sz="6" w:space="0" w:color="C1AD79" w:themeColor="accent4"/>
        </w:tcBorders>
        <w:shd w:val="clear" w:color="auto" w:fill="E0D6BC"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A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AD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AD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6B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6BC" w:themeFill="accent4" w:themeFillTint="7F"/>
      </w:tcPr>
    </w:tblStylePr>
  </w:style>
  <w:style w:type="table" w:styleId="MediumGrid3-Accent6">
    <w:name w:val="Medium Grid 3 Accent 6"/>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DF4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AD6A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AD6A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EAD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EAD6" w:themeFill="accent6" w:themeFillTint="7F"/>
      </w:tcPr>
    </w:tblStylePr>
  </w:style>
  <w:style w:type="table" w:styleId="MediumGrid3-Accent2">
    <w:name w:val="Medium Grid 3 Accent 2"/>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C5B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8362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8362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B7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B78" w:themeFill="accent2" w:themeFillTint="7F"/>
      </w:tcPr>
    </w:tblStylePr>
  </w:style>
  <w:style w:type="table" w:styleId="ColorfulShading-Accent4">
    <w:name w:val="Colorful Shading Accent 4"/>
    <w:basedOn w:val="TableNormal"/>
    <w:uiPriority w:val="71"/>
    <w:rsid w:val="00977B35"/>
    <w:pPr>
      <w:spacing w:after="0" w:line="240" w:lineRule="auto"/>
    </w:pPr>
    <w:rPr>
      <w:color w:val="000000" w:themeColor="text1"/>
    </w:rPr>
    <w:tblPr>
      <w:tblStyleRowBandSize w:val="1"/>
      <w:tblStyleColBandSize w:val="1"/>
      <w:tblInd w:w="0" w:type="dxa"/>
      <w:tblBorders>
        <w:top w:val="single" w:sz="24" w:space="0" w:color="504539" w:themeColor="accent3"/>
        <w:left w:val="single" w:sz="4" w:space="0" w:color="C1AD79" w:themeColor="accent4"/>
        <w:bottom w:val="single" w:sz="4" w:space="0" w:color="C1AD79" w:themeColor="accent4"/>
        <w:right w:val="single" w:sz="4" w:space="0" w:color="C1AD79"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6F1" w:themeFill="accent4" w:themeFillTint="19"/>
    </w:tcPr>
    <w:tblStylePr w:type="firstRow">
      <w:rPr>
        <w:b/>
        <w:bCs/>
      </w:rPr>
      <w:tblPr/>
      <w:tcPr>
        <w:tcBorders>
          <w:top w:val="nil"/>
          <w:left w:val="nil"/>
          <w:bottom w:val="single" w:sz="24" w:space="0" w:color="50453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6D3B" w:themeFill="accent4" w:themeFillShade="99"/>
      </w:tcPr>
    </w:tblStylePr>
    <w:tblStylePr w:type="firstCol">
      <w:rPr>
        <w:color w:val="FFFFFF" w:themeColor="background1"/>
      </w:rPr>
      <w:tblPr/>
      <w:tcPr>
        <w:tcBorders>
          <w:top w:val="nil"/>
          <w:left w:val="nil"/>
          <w:bottom w:val="nil"/>
          <w:right w:val="nil"/>
          <w:insideH w:val="single" w:sz="4" w:space="0" w:color="806D3B" w:themeColor="accent4" w:themeShade="99"/>
          <w:insideV w:val="nil"/>
        </w:tcBorders>
        <w:shd w:val="clear" w:color="auto" w:fill="806D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06D3B" w:themeFill="accent4" w:themeFillShade="99"/>
      </w:tcPr>
    </w:tblStylePr>
    <w:tblStylePr w:type="band1Vert">
      <w:tblPr/>
      <w:tcPr>
        <w:shd w:val="clear" w:color="auto" w:fill="E6DEC9" w:themeFill="accent4" w:themeFillTint="66"/>
      </w:tcPr>
    </w:tblStylePr>
    <w:tblStylePr w:type="band1Horz">
      <w:tblPr/>
      <w:tcPr>
        <w:shd w:val="clear" w:color="auto" w:fill="E0D6BC" w:themeFill="accent4" w:themeFillTint="7F"/>
      </w:tcPr>
    </w:tblStylePr>
    <w:tblStylePr w:type="neCell">
      <w:rPr>
        <w:color w:val="000000" w:themeColor="text1"/>
      </w:rPr>
    </w:tblStylePr>
    <w:tblStylePr w:type="nwCell">
      <w:rPr>
        <w:color w:val="000000" w:themeColor="text1"/>
      </w:rPr>
    </w:tblStylePr>
  </w:style>
  <w:style w:type="table" w:styleId="ColorfulList-Accent3">
    <w:name w:val="Colorful List Accent 3"/>
    <w:basedOn w:val="TableNormal"/>
    <w:uiPriority w:val="72"/>
    <w:rsid w:val="00977B3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CE9" w:themeFill="accent3" w:themeFillTint="19"/>
    </w:tcPr>
    <w:tblStylePr w:type="firstRow">
      <w:rPr>
        <w:b/>
        <w:bCs/>
        <w:color w:val="FFFFFF" w:themeColor="background1"/>
      </w:rPr>
      <w:tblPr/>
      <w:tcPr>
        <w:tcBorders>
          <w:bottom w:val="single" w:sz="12" w:space="0" w:color="FFFFFF" w:themeColor="background1"/>
        </w:tcBorders>
        <w:shd w:val="clear" w:color="auto" w:fill="AB914F" w:themeFill="accent4" w:themeFillShade="CC"/>
      </w:tcPr>
    </w:tblStylePr>
    <w:tblStylePr w:type="lastRow">
      <w:rPr>
        <w:b/>
        <w:bCs/>
        <w:color w:val="AB914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1C9" w:themeFill="accent3" w:themeFillTint="3F"/>
      </w:tcPr>
    </w:tblStylePr>
    <w:tblStylePr w:type="band1Horz">
      <w:tblPr/>
      <w:tcPr>
        <w:shd w:val="clear" w:color="auto" w:fill="E0D9D3" w:themeFill="accent3" w:themeFillTint="33"/>
      </w:tcPr>
    </w:tblStylePr>
  </w:style>
  <w:style w:type="table" w:styleId="ColorfulGrid-Accent4">
    <w:name w:val="Colorful Grid Accent 4"/>
    <w:basedOn w:val="TableNormal"/>
    <w:uiPriority w:val="73"/>
    <w:rsid w:val="00977B3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EEE4" w:themeFill="accent4" w:themeFillTint="33"/>
    </w:tcPr>
    <w:tblStylePr w:type="firstRow">
      <w:rPr>
        <w:b/>
        <w:bCs/>
      </w:rPr>
      <w:tblPr/>
      <w:tcPr>
        <w:shd w:val="clear" w:color="auto" w:fill="E6DEC9" w:themeFill="accent4" w:themeFillTint="66"/>
      </w:tcPr>
    </w:tblStylePr>
    <w:tblStylePr w:type="lastRow">
      <w:rPr>
        <w:b/>
        <w:bCs/>
        <w:color w:val="000000" w:themeColor="text1"/>
      </w:rPr>
      <w:tblPr/>
      <w:tcPr>
        <w:shd w:val="clear" w:color="auto" w:fill="E6DEC9" w:themeFill="accent4" w:themeFillTint="66"/>
      </w:tcPr>
    </w:tblStylePr>
    <w:tblStylePr w:type="firstCol">
      <w:rPr>
        <w:color w:val="FFFFFF" w:themeColor="background1"/>
      </w:rPr>
      <w:tblPr/>
      <w:tcPr>
        <w:shd w:val="clear" w:color="auto" w:fill="A0884A" w:themeFill="accent4" w:themeFillShade="BF"/>
      </w:tcPr>
    </w:tblStylePr>
    <w:tblStylePr w:type="lastCol">
      <w:rPr>
        <w:color w:val="FFFFFF" w:themeColor="background1"/>
      </w:rPr>
      <w:tblPr/>
      <w:tcPr>
        <w:shd w:val="clear" w:color="auto" w:fill="A0884A" w:themeFill="accent4" w:themeFillShade="BF"/>
      </w:tc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3-Accent5">
    <w:name w:val="Medium Grid 3 Accent 5"/>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E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755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755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D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BDA8" w:themeFill="accent5" w:themeFillTint="7F"/>
      </w:tcPr>
    </w:tblStylePr>
  </w:style>
  <w:style w:type="table" w:styleId="MediumGrid3-Accent3">
    <w:name w:val="Medium Grid 3 Accent 3"/>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1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453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453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A2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A292" w:themeFill="accent3" w:themeFillTint="7F"/>
      </w:tcPr>
    </w:tblStylePr>
  </w:style>
  <w:style w:type="table" w:styleId="MediumGrid3-Accent1">
    <w:name w:val="Medium Grid 3 Accent 1"/>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FD7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5A6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5A6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EB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EB4" w:themeFill="accent1" w:themeFillTint="7F"/>
      </w:tcPr>
    </w:tblStylePr>
  </w:style>
  <w:style w:type="table" w:styleId="MediumGrid2-Accent3">
    <w:name w:val="Medium Grid 2 Accent 3"/>
    <w:basedOn w:val="TableNormal"/>
    <w:uiPriority w:val="68"/>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cPr>
      <w:shd w:val="clear" w:color="auto" w:fill="D8D1C9" w:themeFill="accent3" w:themeFillTint="3F"/>
    </w:tcPr>
    <w:tblStylePr w:type="firstRow">
      <w:rPr>
        <w:b/>
        <w:bCs/>
        <w:color w:val="000000" w:themeColor="text1"/>
      </w:rPr>
      <w:tblPr/>
      <w:tcPr>
        <w:shd w:val="clear" w:color="auto" w:fill="EFEC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9D3" w:themeFill="accent3" w:themeFillTint="33"/>
      </w:tcPr>
    </w:tblStylePr>
    <w:tblStylePr w:type="band1Vert">
      <w:tblPr/>
      <w:tcPr>
        <w:shd w:val="clear" w:color="auto" w:fill="B1A292" w:themeFill="accent3" w:themeFillTint="7F"/>
      </w:tcPr>
    </w:tblStylePr>
    <w:tblStylePr w:type="band1Horz">
      <w:tblPr/>
      <w:tcPr>
        <w:tcBorders>
          <w:insideH w:val="single" w:sz="6" w:space="0" w:color="504539" w:themeColor="accent3"/>
          <w:insideV w:val="single" w:sz="6" w:space="0" w:color="504539" w:themeColor="accent3"/>
        </w:tcBorders>
        <w:shd w:val="clear" w:color="auto" w:fill="B1A292" w:themeFill="accent3" w:themeFillTint="7F"/>
      </w:tcPr>
    </w:tblStylePr>
    <w:tblStylePr w:type="nwCell">
      <w:tblPr/>
      <w:tcPr>
        <w:shd w:val="clear" w:color="auto" w:fill="FFFFFF" w:themeFill="background1"/>
      </w:tcPr>
    </w:tblStylePr>
  </w:style>
  <w:style w:type="table" w:styleId="MediumList2-Accent5">
    <w:name w:val="Medium List 2 Accent 5"/>
    <w:basedOn w:val="TableNormal"/>
    <w:uiPriority w:val="66"/>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67559" w:themeColor="accent5"/>
        <w:left w:val="single" w:sz="8" w:space="0" w:color="667559" w:themeColor="accent5"/>
        <w:bottom w:val="single" w:sz="8" w:space="0" w:color="667559" w:themeColor="accent5"/>
        <w:right w:val="single" w:sz="8" w:space="0" w:color="667559"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667559" w:themeColor="accent5"/>
          <w:right w:val="nil"/>
          <w:insideH w:val="nil"/>
          <w:insideV w:val="nil"/>
        </w:tcBorders>
        <w:shd w:val="clear" w:color="auto" w:fill="FFFFFF" w:themeFill="background1"/>
      </w:tcPr>
    </w:tblStylePr>
    <w:tblStylePr w:type="lastRow">
      <w:tblPr/>
      <w:tcPr>
        <w:tcBorders>
          <w:top w:val="single" w:sz="8" w:space="0" w:color="66755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7559" w:themeColor="accent5"/>
          <w:insideH w:val="nil"/>
          <w:insideV w:val="nil"/>
        </w:tcBorders>
        <w:shd w:val="clear" w:color="auto" w:fill="FFFFFF" w:themeFill="background1"/>
      </w:tcPr>
    </w:tblStylePr>
    <w:tblStylePr w:type="lastCol">
      <w:tblPr/>
      <w:tcPr>
        <w:tcBorders>
          <w:top w:val="nil"/>
          <w:left w:val="single" w:sz="8" w:space="0" w:color="66755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4" w:themeFill="accent5" w:themeFillTint="3F"/>
      </w:tcPr>
    </w:tblStylePr>
    <w:tblStylePr w:type="band1Horz">
      <w:tblPr/>
      <w:tcPr>
        <w:tcBorders>
          <w:top w:val="nil"/>
          <w:bottom w:val="nil"/>
          <w:insideH w:val="nil"/>
          <w:insideV w:val="nil"/>
        </w:tcBorders>
        <w:shd w:val="clear" w:color="auto" w:fill="D8DE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6F6D5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2">
    <w:name w:val="Medium List 1 Accent 2"/>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983620" w:themeColor="accent2"/>
        <w:bottom w:val="single" w:sz="8" w:space="0" w:color="98362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83620" w:themeColor="accent2"/>
        </w:tcBorders>
      </w:tcPr>
    </w:tblStylePr>
    <w:tblStylePr w:type="lastRow">
      <w:rPr>
        <w:b/>
        <w:bCs/>
        <w:color w:val="6F6D5D" w:themeColor="text2"/>
      </w:rPr>
      <w:tblPr/>
      <w:tcPr>
        <w:tcBorders>
          <w:top w:val="single" w:sz="8" w:space="0" w:color="983620" w:themeColor="accent2"/>
          <w:bottom w:val="single" w:sz="8" w:space="0" w:color="983620" w:themeColor="accent2"/>
        </w:tcBorders>
      </w:tcPr>
    </w:tblStylePr>
    <w:tblStylePr w:type="firstCol">
      <w:rPr>
        <w:b/>
        <w:bCs/>
      </w:rPr>
    </w:tblStylePr>
    <w:tblStylePr w:type="lastCol">
      <w:rPr>
        <w:b/>
        <w:bCs/>
      </w:rPr>
      <w:tblPr/>
      <w:tcPr>
        <w:tcBorders>
          <w:top w:val="single" w:sz="8" w:space="0" w:color="983620" w:themeColor="accent2"/>
          <w:bottom w:val="single" w:sz="8" w:space="0" w:color="983620" w:themeColor="accent2"/>
        </w:tcBorders>
      </w:tcPr>
    </w:tblStylePr>
    <w:tblStylePr w:type="band1Vert">
      <w:tblPr/>
      <w:tcPr>
        <w:shd w:val="clear" w:color="auto" w:fill="F1C5BC" w:themeFill="accent2" w:themeFillTint="3F"/>
      </w:tcPr>
    </w:tblStylePr>
    <w:tblStylePr w:type="band1Horz">
      <w:tblPr/>
      <w:tcPr>
        <w:shd w:val="clear" w:color="auto" w:fill="F1C5BC" w:themeFill="accent2" w:themeFillTint="3F"/>
      </w:tcPr>
    </w:tblStylePr>
  </w:style>
  <w:style w:type="table" w:styleId="MediumList1-Accent1">
    <w:name w:val="Medium List 1 Accen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4B5A60" w:themeColor="accent1"/>
        <w:bottom w:val="single" w:sz="8" w:space="0" w:color="4B5A60"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5A60" w:themeColor="accent1"/>
        </w:tcBorders>
      </w:tcPr>
    </w:tblStylePr>
    <w:tblStylePr w:type="lastRow">
      <w:rPr>
        <w:b/>
        <w:bCs/>
        <w:color w:val="6F6D5D" w:themeColor="text2"/>
      </w:rPr>
      <w:tblPr/>
      <w:tcPr>
        <w:tcBorders>
          <w:top w:val="single" w:sz="8" w:space="0" w:color="4B5A60" w:themeColor="accent1"/>
          <w:bottom w:val="single" w:sz="8" w:space="0" w:color="4B5A60" w:themeColor="accent1"/>
        </w:tcBorders>
      </w:tcPr>
    </w:tblStylePr>
    <w:tblStylePr w:type="firstCol">
      <w:rPr>
        <w:b/>
        <w:bCs/>
      </w:rPr>
    </w:tblStylePr>
    <w:tblStylePr w:type="lastCol">
      <w:rPr>
        <w:b/>
        <w:bCs/>
      </w:rPr>
      <w:tblPr/>
      <w:tcPr>
        <w:tcBorders>
          <w:top w:val="single" w:sz="8" w:space="0" w:color="4B5A60" w:themeColor="accent1"/>
          <w:bottom w:val="single" w:sz="8" w:space="0" w:color="4B5A60" w:themeColor="accent1"/>
        </w:tcBorders>
      </w:tcPr>
    </w:tblStylePr>
    <w:tblStylePr w:type="band1Vert">
      <w:tblPr/>
      <w:tcPr>
        <w:shd w:val="clear" w:color="auto" w:fill="CFD7DA" w:themeFill="accent1" w:themeFillTint="3F"/>
      </w:tcPr>
    </w:tblStylePr>
    <w:tblStylePr w:type="band1Horz">
      <w:tblPr/>
      <w:tcPr>
        <w:shd w:val="clear" w:color="auto" w:fill="CFD7DA" w:themeFill="accent1" w:themeFillTint="3F"/>
      </w:tcPr>
    </w:tblStylePr>
  </w:style>
  <w:style w:type="paragraph" w:customStyle="1" w:styleId="paragraphtextindented">
    <w:name w:val="paragraphtextindented"/>
    <w:basedOn w:val="Normal"/>
    <w:rsid w:val="00FC1533"/>
    <w:pPr>
      <w:spacing w:before="100" w:beforeAutospacing="1" w:after="100" w:afterAutospacing="1" w:line="240" w:lineRule="auto"/>
    </w:pPr>
    <w:rPr>
      <w:rFonts w:ascii="Times" w:hAnsi="Times"/>
      <w:sz w:val="20"/>
      <w:szCs w:val="20"/>
    </w:rPr>
  </w:style>
  <w:style w:type="character" w:customStyle="1" w:styleId="Stile12pt">
    <w:name w:val="Stile 12 pt"/>
    <w:basedOn w:val="DefaultParagraphFont"/>
    <w:rsid w:val="00D806FC"/>
    <w:rPr>
      <w:rFonts w:ascii="Times New Roman" w:hAnsi="Times New Roman"/>
      <w:sz w:val="24"/>
    </w:rPr>
  </w:style>
  <w:style w:type="paragraph" w:customStyle="1" w:styleId="Normaleprogram">
    <w:name w:val="Normale program"/>
    <w:basedOn w:val="Normal"/>
    <w:rsid w:val="00D806FC"/>
    <w:pPr>
      <w:spacing w:after="0" w:line="240" w:lineRule="auto"/>
    </w:pPr>
    <w:rPr>
      <w:rFonts w:ascii="Times New Roman" w:eastAsia="Times New Roman" w:hAnsi="Times New Roman" w:cs="Times New Roman"/>
      <w:szCs w:val="20"/>
      <w:lang w:eastAsia="en-US"/>
    </w:rPr>
  </w:style>
  <w:style w:type="character" w:styleId="FollowedHyperlink">
    <w:name w:val="FollowedHyperlink"/>
    <w:basedOn w:val="DefaultParagraphFont"/>
    <w:uiPriority w:val="99"/>
    <w:semiHidden/>
    <w:unhideWhenUsed/>
    <w:rsid w:val="00B16EF2"/>
    <w:rPr>
      <w:color w:val="8F9954" w:themeColor="followedHyperlink"/>
      <w:u w:val="single"/>
    </w:rPr>
  </w:style>
  <w:style w:type="paragraph" w:styleId="BodyText2">
    <w:name w:val="Body Text 2"/>
    <w:basedOn w:val="Normal"/>
    <w:link w:val="BodyText2Char"/>
    <w:rsid w:val="00F16F0A"/>
    <w:pPr>
      <w:spacing w:after="0" w:line="240" w:lineRule="auto"/>
      <w:jc w:val="both"/>
    </w:pPr>
    <w:rPr>
      <w:rFonts w:ascii="Times New Roman" w:eastAsia="Times New Roman" w:hAnsi="Times New Roman" w:cs="Times New Roman"/>
      <w:szCs w:val="20"/>
      <w:lang w:eastAsia="en-US"/>
    </w:rPr>
  </w:style>
  <w:style w:type="character" w:customStyle="1" w:styleId="BodyText2Char">
    <w:name w:val="Body Text 2 Char"/>
    <w:basedOn w:val="DefaultParagraphFont"/>
    <w:link w:val="BodyText2"/>
    <w:rsid w:val="00F16F0A"/>
    <w:rPr>
      <w:rFonts w:ascii="Times New Roman" w:eastAsia="Times New Roman" w:hAnsi="Times New Roman" w:cs="Times New Roman"/>
      <w:szCs w:val="20"/>
      <w:lang w:val="en-GB" w:eastAsia="en-US"/>
    </w:rPr>
  </w:style>
  <w:style w:type="paragraph" w:customStyle="1" w:styleId="ManualNumPar1">
    <w:name w:val="Manual NumPar 1"/>
    <w:basedOn w:val="Normal"/>
    <w:next w:val="Normal"/>
    <w:rsid w:val="00F16F0A"/>
    <w:pPr>
      <w:numPr>
        <w:numId w:val="4"/>
      </w:numPr>
      <w:tabs>
        <w:tab w:val="clear" w:pos="709"/>
      </w:tabs>
      <w:spacing w:before="120" w:after="120" w:line="360" w:lineRule="auto"/>
      <w:ind w:left="850" w:hanging="130"/>
      <w:jc w:val="both"/>
    </w:pPr>
    <w:rPr>
      <w:rFonts w:ascii="Times New Roman" w:eastAsia="Times New Roman" w:hAnsi="Times New Roman" w:cs="Times New Roman"/>
      <w:szCs w:val="20"/>
      <w:lang w:eastAsia="zh-CN"/>
    </w:rPr>
  </w:style>
  <w:style w:type="paragraph" w:customStyle="1" w:styleId="Applicationdirecte">
    <w:name w:val="Application directe"/>
    <w:basedOn w:val="Normal"/>
    <w:next w:val="Fait"/>
    <w:rsid w:val="00F16F0A"/>
    <w:pPr>
      <w:numPr>
        <w:ilvl w:val="1"/>
        <w:numId w:val="4"/>
      </w:numPr>
      <w:tabs>
        <w:tab w:val="clear" w:pos="1417"/>
      </w:tabs>
      <w:spacing w:before="480" w:after="120" w:line="360" w:lineRule="auto"/>
      <w:ind w:left="0" w:firstLine="0"/>
      <w:jc w:val="both"/>
    </w:pPr>
    <w:rPr>
      <w:rFonts w:ascii="Times New Roman" w:eastAsia="Times New Roman" w:hAnsi="Times New Roman" w:cs="Times New Roman"/>
      <w:szCs w:val="20"/>
      <w:lang w:eastAsia="zh-CN"/>
    </w:rPr>
  </w:style>
  <w:style w:type="paragraph" w:customStyle="1" w:styleId="Fait">
    <w:name w:val="Fait à"/>
    <w:basedOn w:val="Normal"/>
    <w:next w:val="Institutionquisigne"/>
    <w:rsid w:val="00F16F0A"/>
    <w:pPr>
      <w:keepNext/>
      <w:numPr>
        <w:ilvl w:val="2"/>
        <w:numId w:val="4"/>
      </w:numPr>
      <w:tabs>
        <w:tab w:val="clear" w:pos="2126"/>
      </w:tabs>
      <w:spacing w:before="120" w:after="120" w:line="360" w:lineRule="auto"/>
      <w:ind w:left="0" w:firstLine="0"/>
      <w:jc w:val="both"/>
    </w:pPr>
    <w:rPr>
      <w:rFonts w:ascii="Times New Roman" w:eastAsia="Times New Roman" w:hAnsi="Times New Roman" w:cs="Times New Roman"/>
      <w:szCs w:val="20"/>
      <w:lang w:eastAsia="zh-CN"/>
    </w:rPr>
  </w:style>
  <w:style w:type="paragraph" w:customStyle="1" w:styleId="Institutionquisigne">
    <w:name w:val="Institution qui signe"/>
    <w:basedOn w:val="Normal"/>
    <w:next w:val="Normal"/>
    <w:rsid w:val="00F16F0A"/>
    <w:pPr>
      <w:keepNext/>
      <w:numPr>
        <w:ilvl w:val="3"/>
        <w:numId w:val="4"/>
      </w:numPr>
      <w:tabs>
        <w:tab w:val="clear" w:pos="2835"/>
        <w:tab w:val="left" w:pos="4252"/>
      </w:tabs>
      <w:spacing w:before="720" w:after="120" w:line="360" w:lineRule="auto"/>
      <w:ind w:left="0" w:firstLine="0"/>
      <w:jc w:val="both"/>
    </w:pPr>
    <w:rPr>
      <w:rFonts w:ascii="Times New Roman" w:eastAsia="Times New Roman" w:hAnsi="Times New Roman" w:cs="Times New Roman"/>
      <w:i/>
      <w:szCs w:val="20"/>
      <w:lang w:eastAsia="zh-CN"/>
    </w:rPr>
  </w:style>
  <w:style w:type="paragraph" w:customStyle="1" w:styleId="NumPar1">
    <w:name w:val="NumPar 1"/>
    <w:basedOn w:val="Normal"/>
    <w:next w:val="Normal"/>
    <w:rsid w:val="00F16F0A"/>
    <w:pPr>
      <w:numPr>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2">
    <w:name w:val="NumPar 2"/>
    <w:basedOn w:val="Normal"/>
    <w:next w:val="Normal"/>
    <w:rsid w:val="00F16F0A"/>
    <w:pPr>
      <w:numPr>
        <w:ilvl w:val="1"/>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3">
    <w:name w:val="NumPar 3"/>
    <w:basedOn w:val="Normal"/>
    <w:next w:val="Normal"/>
    <w:rsid w:val="00F16F0A"/>
    <w:pPr>
      <w:numPr>
        <w:ilvl w:val="2"/>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4">
    <w:name w:val="NumPar 4"/>
    <w:basedOn w:val="Normal"/>
    <w:next w:val="Normal"/>
    <w:rsid w:val="00F16F0A"/>
    <w:pPr>
      <w:numPr>
        <w:ilvl w:val="3"/>
        <w:numId w:val="6"/>
      </w:numPr>
      <w:spacing w:before="120" w:after="120" w:line="240" w:lineRule="auto"/>
      <w:jc w:val="both"/>
    </w:pPr>
    <w:rPr>
      <w:rFonts w:ascii="Times New Roman" w:eastAsia="Calibri" w:hAnsi="Times New Roman" w:cs="Times New Roman"/>
      <w:szCs w:val="22"/>
      <w:lang w:eastAsia="en-GB"/>
    </w:rPr>
  </w:style>
  <w:style w:type="paragraph" w:customStyle="1" w:styleId="Point0number">
    <w:name w:val="Point 0 (number)"/>
    <w:basedOn w:val="Normal"/>
    <w:rsid w:val="00F16F0A"/>
    <w:pPr>
      <w:numPr>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number">
    <w:name w:val="Point 1 (number)"/>
    <w:basedOn w:val="Normal"/>
    <w:rsid w:val="00F16F0A"/>
    <w:pPr>
      <w:numPr>
        <w:ilvl w:val="2"/>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number">
    <w:name w:val="Point 2 (number)"/>
    <w:basedOn w:val="Normal"/>
    <w:rsid w:val="00F16F0A"/>
    <w:pPr>
      <w:numPr>
        <w:ilvl w:val="4"/>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number">
    <w:name w:val="Point 3 (number)"/>
    <w:basedOn w:val="Normal"/>
    <w:rsid w:val="00F16F0A"/>
    <w:pPr>
      <w:numPr>
        <w:ilvl w:val="6"/>
        <w:numId w:val="5"/>
      </w:numPr>
      <w:spacing w:before="120" w:after="120" w:line="240" w:lineRule="auto"/>
      <w:jc w:val="both"/>
    </w:pPr>
    <w:rPr>
      <w:rFonts w:ascii="Times New Roman" w:eastAsia="Calibri" w:hAnsi="Times New Roman" w:cs="Times New Roman"/>
      <w:szCs w:val="22"/>
      <w:lang w:eastAsia="en-GB"/>
    </w:rPr>
  </w:style>
  <w:style w:type="paragraph" w:customStyle="1" w:styleId="Point0letter">
    <w:name w:val="Point 0 (letter)"/>
    <w:basedOn w:val="Normal"/>
    <w:rsid w:val="00F16F0A"/>
    <w:pPr>
      <w:numPr>
        <w:ilvl w:val="1"/>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letter">
    <w:name w:val="Point 1 (letter)"/>
    <w:basedOn w:val="Normal"/>
    <w:rsid w:val="00F16F0A"/>
    <w:pPr>
      <w:numPr>
        <w:ilvl w:val="3"/>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letter">
    <w:name w:val="Point 2 (letter)"/>
    <w:basedOn w:val="Normal"/>
    <w:rsid w:val="00F16F0A"/>
    <w:pPr>
      <w:numPr>
        <w:ilvl w:val="5"/>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letter">
    <w:name w:val="Point 3 (letter)"/>
    <w:basedOn w:val="Normal"/>
    <w:rsid w:val="00F16F0A"/>
    <w:pPr>
      <w:numPr>
        <w:ilvl w:val="7"/>
        <w:numId w:val="5"/>
      </w:numPr>
      <w:spacing w:before="120" w:after="120" w:line="240" w:lineRule="auto"/>
      <w:jc w:val="both"/>
    </w:pPr>
    <w:rPr>
      <w:rFonts w:ascii="Times New Roman" w:eastAsia="Calibri" w:hAnsi="Times New Roman" w:cs="Times New Roman"/>
      <w:szCs w:val="22"/>
      <w:lang w:eastAsia="en-GB"/>
    </w:rPr>
  </w:style>
  <w:style w:type="paragraph" w:customStyle="1" w:styleId="Point4letter">
    <w:name w:val="Point 4 (letter)"/>
    <w:basedOn w:val="Normal"/>
    <w:rsid w:val="00F16F0A"/>
    <w:pPr>
      <w:numPr>
        <w:ilvl w:val="8"/>
        <w:numId w:val="5"/>
      </w:numPr>
      <w:spacing w:before="120" w:after="120" w:line="240" w:lineRule="auto"/>
      <w:jc w:val="both"/>
    </w:pPr>
    <w:rPr>
      <w:rFonts w:ascii="Times New Roman" w:eastAsia="Calibri" w:hAnsi="Times New Roman" w:cs="Times New Roman"/>
      <w:szCs w:val="22"/>
      <w:lang w:eastAsia="en-GB"/>
    </w:rPr>
  </w:style>
  <w:style w:type="character" w:customStyle="1" w:styleId="ListParagraphChar">
    <w:name w:val="List Paragraph Char"/>
    <w:link w:val="ListParagraph"/>
    <w:uiPriority w:val="34"/>
    <w:rsid w:val="00F16F0A"/>
  </w:style>
  <w:style w:type="character" w:customStyle="1" w:styleId="st">
    <w:name w:val="st"/>
    <w:basedOn w:val="DefaultParagraphFont"/>
    <w:rsid w:val="00F16F0A"/>
  </w:style>
  <w:style w:type="character" w:styleId="Emphasis">
    <w:name w:val="Emphasis"/>
    <w:basedOn w:val="DefaultParagraphFont"/>
    <w:uiPriority w:val="20"/>
    <w:qFormat/>
    <w:rsid w:val="00F16F0A"/>
    <w:rPr>
      <w:i/>
      <w:iCs/>
    </w:rPr>
  </w:style>
  <w:style w:type="character" w:styleId="PageNumber">
    <w:name w:val="page number"/>
    <w:basedOn w:val="DefaultParagraphFont"/>
    <w:uiPriority w:val="99"/>
    <w:semiHidden/>
    <w:unhideWhenUsed/>
    <w:rsid w:val="00D12E00"/>
  </w:style>
  <w:style w:type="character" w:customStyle="1" w:styleId="T1CharChar">
    <w:name w:val="T1 Char Char"/>
    <w:link w:val="T1"/>
    <w:rsid w:val="00DC2F6C"/>
    <w:rPr>
      <w:rFonts w:ascii="Arial" w:hAnsi="Arial" w:cs="Arial"/>
      <w:sz w:val="22"/>
      <w:szCs w:val="22"/>
      <w:lang w:val="en-GB" w:eastAsia="hu-HU"/>
    </w:rPr>
  </w:style>
  <w:style w:type="paragraph" w:customStyle="1" w:styleId="T1">
    <w:name w:val="T1"/>
    <w:link w:val="T1CharChar"/>
    <w:rsid w:val="00DC2F6C"/>
    <w:pPr>
      <w:spacing w:line="240" w:lineRule="auto"/>
      <w:jc w:val="both"/>
    </w:pPr>
    <w:rPr>
      <w:rFonts w:ascii="Arial" w:hAnsi="Arial" w:cs="Arial"/>
      <w:sz w:val="22"/>
      <w:szCs w:val="22"/>
      <w:lang w:val="en-GB" w:eastAsia="hu-HU"/>
    </w:rPr>
  </w:style>
  <w:style w:type="paragraph" w:styleId="BodyText">
    <w:name w:val="Body Text"/>
    <w:basedOn w:val="Normal"/>
    <w:link w:val="BodyTextChar"/>
    <w:uiPriority w:val="99"/>
    <w:unhideWhenUsed/>
    <w:rsid w:val="0088575D"/>
    <w:pPr>
      <w:spacing w:after="120"/>
    </w:pPr>
  </w:style>
  <w:style w:type="character" w:customStyle="1" w:styleId="BodyTextChar">
    <w:name w:val="Body Text Char"/>
    <w:basedOn w:val="DefaultParagraphFont"/>
    <w:link w:val="BodyText"/>
    <w:uiPriority w:val="99"/>
    <w:rsid w:val="0088575D"/>
  </w:style>
  <w:style w:type="character" w:customStyle="1" w:styleId="apple-tab-span">
    <w:name w:val="apple-tab-span"/>
    <w:basedOn w:val="DefaultParagraphFont"/>
    <w:rsid w:val="00790A3F"/>
  </w:style>
  <w:style w:type="character" w:customStyle="1" w:styleId="apple-style-span">
    <w:name w:val="apple-style-span"/>
    <w:basedOn w:val="DefaultParagraphFont"/>
    <w:rsid w:val="00790A3F"/>
  </w:style>
  <w:style w:type="paragraph" w:customStyle="1" w:styleId="Bullets">
    <w:name w:val="Bullets"/>
    <w:basedOn w:val="Normal"/>
    <w:link w:val="BulletsCharChar"/>
    <w:rsid w:val="004A3A7F"/>
    <w:pPr>
      <w:numPr>
        <w:numId w:val="11"/>
      </w:numPr>
      <w:spacing w:before="60" w:after="0" w:line="288" w:lineRule="auto"/>
      <w:jc w:val="both"/>
    </w:pPr>
    <w:rPr>
      <w:rFonts w:ascii="Arial" w:eastAsia="Times New Roman" w:hAnsi="Arial" w:cs="Times New Roman"/>
      <w:sz w:val="21"/>
      <w:szCs w:val="20"/>
      <w:lang w:val="x-none" w:eastAsia="en-US"/>
    </w:rPr>
  </w:style>
  <w:style w:type="character" w:customStyle="1" w:styleId="BulletsCharChar">
    <w:name w:val="Bullets Char Char"/>
    <w:link w:val="Bullets"/>
    <w:rsid w:val="004A3A7F"/>
    <w:rPr>
      <w:rFonts w:ascii="Arial" w:eastAsia="Times New Roman" w:hAnsi="Arial" w:cs="Times New Roman"/>
      <w:sz w:val="21"/>
      <w:szCs w:val="20"/>
      <w:lang w:val="x-none" w:eastAsia="en-US"/>
    </w:rPr>
  </w:style>
  <w:style w:type="paragraph" w:customStyle="1" w:styleId="RecomH2">
    <w:name w:val="Recom H2"/>
    <w:basedOn w:val="Normal"/>
    <w:qFormat/>
    <w:rsid w:val="00566BF9"/>
    <w:pPr>
      <w:keepNext/>
      <w:spacing w:before="480" w:after="0" w:line="240" w:lineRule="auto"/>
      <w:ind w:left="425" w:hanging="425"/>
    </w:pPr>
    <w:rPr>
      <w:rFonts w:ascii="Arial" w:eastAsia="Times New Roman" w:hAnsi="Arial" w:cs="Times New Roman"/>
      <w:b/>
      <w:color w:val="000080"/>
      <w:sz w:val="22"/>
      <w:szCs w:val="20"/>
      <w:lang w:eastAsia="en-US"/>
    </w:rPr>
  </w:style>
  <w:style w:type="paragraph" w:customStyle="1" w:styleId="RecomLev3">
    <w:name w:val="Recom Lev 3"/>
    <w:basedOn w:val="Normal"/>
    <w:rsid w:val="00566BF9"/>
    <w:pPr>
      <w:tabs>
        <w:tab w:val="left" w:pos="284"/>
      </w:tabs>
      <w:suppressAutoHyphens/>
      <w:spacing w:before="240" w:after="0" w:line="288" w:lineRule="auto"/>
      <w:ind w:left="709" w:hanging="284"/>
      <w:jc w:val="both"/>
    </w:pPr>
    <w:rPr>
      <w:rFonts w:ascii="Arial" w:eastAsia="Times New Roman" w:hAnsi="Arial" w:cs="Times New Roman"/>
      <w:sz w:val="21"/>
      <w:szCs w:val="20"/>
      <w:lang w:eastAsia="en-US"/>
    </w:rPr>
  </w:style>
  <w:style w:type="paragraph" w:customStyle="1" w:styleId="RecomLev4">
    <w:name w:val="Recom Lev 4"/>
    <w:basedOn w:val="Normal"/>
    <w:qFormat/>
    <w:rsid w:val="00566BF9"/>
    <w:pPr>
      <w:spacing w:before="80" w:after="0" w:line="288" w:lineRule="auto"/>
      <w:ind w:left="992" w:hanging="283"/>
      <w:jc w:val="both"/>
    </w:pPr>
    <w:rPr>
      <w:rFonts w:ascii="Arial" w:eastAsia="Times New Roman" w:hAnsi="Arial" w:cs="Times New Roman"/>
      <w:sz w:val="21"/>
      <w:szCs w:val="20"/>
      <w:lang w:eastAsia="en-US"/>
    </w:rPr>
  </w:style>
  <w:style w:type="paragraph" w:customStyle="1" w:styleId="Normale">
    <w:name w:val="Normale"/>
    <w:basedOn w:val="Default"/>
    <w:next w:val="Default"/>
    <w:rsid w:val="008531B7"/>
    <w:pPr>
      <w:widowControl/>
    </w:pPr>
    <w:rPr>
      <w:rFonts w:ascii="Arial" w:eastAsia="Times New Roman" w:hAnsi="Arial" w:cs="Times New Roman"/>
      <w:color w:val="auto"/>
      <w:sz w:val="20"/>
      <w:lang w:val="en-US" w:eastAsia="en-US"/>
    </w:rPr>
  </w:style>
  <w:style w:type="character" w:styleId="HTMLCite">
    <w:name w:val="HTML Cite"/>
    <w:basedOn w:val="DefaultParagraphFont"/>
    <w:uiPriority w:val="99"/>
    <w:semiHidden/>
    <w:unhideWhenUsed/>
    <w:rsid w:val="00681CFF"/>
    <w:rPr>
      <w:i w:val="0"/>
      <w:iCs w:val="0"/>
      <w:color w:val="006621"/>
    </w:rPr>
  </w:style>
  <w:style w:type="paragraph" w:customStyle="1" w:styleId="numbering">
    <w:name w:val="numbering"/>
    <w:basedOn w:val="ListParagraph"/>
    <w:link w:val="numberingChar"/>
    <w:qFormat/>
    <w:rsid w:val="009B18FF"/>
    <w:pPr>
      <w:numPr>
        <w:numId w:val="15"/>
      </w:numPr>
      <w:spacing w:before="120" w:after="0" w:line="264" w:lineRule="auto"/>
      <w:contextualSpacing w:val="0"/>
    </w:pPr>
    <w:rPr>
      <w:rFonts w:ascii="Calibri" w:eastAsia="Calibri" w:hAnsi="Calibri" w:cs="Times New Roman"/>
      <w:sz w:val="22"/>
      <w:szCs w:val="22"/>
      <w:lang w:eastAsia="en-GB"/>
    </w:rPr>
  </w:style>
  <w:style w:type="character" w:customStyle="1" w:styleId="numberingChar">
    <w:name w:val="numbering Char"/>
    <w:basedOn w:val="ListParagraphChar"/>
    <w:link w:val="numbering"/>
    <w:rsid w:val="009B18FF"/>
    <w:rPr>
      <w:rFonts w:ascii="Calibri" w:eastAsia="Calibri" w:hAnsi="Calibri" w:cs="Times New Roman"/>
      <w:sz w:val="22"/>
      <w:szCs w:val="22"/>
      <w:lang w:val="en-GB" w:eastAsia="en-GB"/>
    </w:rPr>
  </w:style>
  <w:style w:type="paragraph" w:customStyle="1" w:styleId="Standard-IfS">
    <w:name w:val="Standard - IfS"/>
    <w:basedOn w:val="Normal"/>
    <w:next w:val="Normal"/>
    <w:rsid w:val="00BE365E"/>
    <w:pPr>
      <w:autoSpaceDE w:val="0"/>
      <w:autoSpaceDN w:val="0"/>
      <w:adjustRightInd w:val="0"/>
      <w:spacing w:after="312" w:line="240" w:lineRule="auto"/>
    </w:pPr>
    <w:rPr>
      <w:rFonts w:ascii="Arial" w:eastAsia="Times New Roman" w:hAnsi="Arial" w:cs="Times New Roman"/>
      <w:sz w:val="20"/>
      <w:lang w:val="en-US" w:eastAsia="en-US"/>
    </w:rPr>
  </w:style>
  <w:style w:type="paragraph" w:customStyle="1" w:styleId="Corpodeltesto">
    <w:name w:val="Corpo del testo"/>
    <w:basedOn w:val="Default"/>
    <w:next w:val="Default"/>
    <w:rsid w:val="002E16AF"/>
    <w:pPr>
      <w:widowControl/>
    </w:pPr>
    <w:rPr>
      <w:rFonts w:ascii="Arial" w:eastAsia="Times New Roman" w:hAnsi="Arial" w:cs="Times New Roman"/>
      <w:color w:val="auto"/>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pPr>
        <w:spacing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iPriority="0" w:unhideWhenUsed="0"/>
    <w:lsdException w:name="footer" w:semiHidden="0" w:unhideWhenUsed="0"/>
    <w:lsdException w:name="caption" w:semiHidden="0" w:uiPriority="1" w:unhideWhenUsed="0" w:qFormat="1"/>
    <w:lsdException w:name="footnote reference" w:uiPriority="0"/>
    <w:lsdException w:name="List Bullet" w:uiPriority="1" w:qFormat="1"/>
    <w:lsdException w:name="List Number" w:uiPriority="1" w:qFormat="1"/>
    <w:lsdException w:name="Title" w:semiHidden="0" w:unhideWhenUsed="0" w:qFormat="1"/>
    <w:lsdException w:name="Default Paragraph Font" w:uiPriority="1"/>
    <w:lsdException w:name="Subtitle" w:semiHidden="0" w:uiPriority="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1"/>
    <w:lsdException w:name="TOC Heading" w:uiPriority="39" w:qFormat="1"/>
  </w:latentStyles>
  <w:style w:type="paragraph" w:default="1" w:styleId="Normal">
    <w:name w:val="Normal"/>
    <w:qFormat/>
    <w:rsid w:val="009F2464"/>
    <w:rPr>
      <w:lang w:val="en-GB"/>
    </w:rPr>
  </w:style>
  <w:style w:type="paragraph" w:styleId="Heading1">
    <w:name w:val="heading 1"/>
    <w:basedOn w:val="Normal"/>
    <w:next w:val="Normal"/>
    <w:link w:val="Heading1Char"/>
    <w:uiPriority w:val="9"/>
    <w:qFormat/>
    <w:pPr>
      <w:keepNext/>
      <w:keepLines/>
      <w:spacing w:before="720" w:after="120"/>
      <w:jc w:val="center"/>
      <w:outlineLvl w:val="0"/>
    </w:pPr>
    <w:rPr>
      <w:rFonts w:asciiTheme="majorHAnsi" w:eastAsiaTheme="majorEastAsia" w:hAnsiTheme="majorHAnsi" w:cstheme="majorBidi"/>
      <w:bCs/>
      <w:color w:val="983620" w:themeColor="accent2"/>
      <w:sz w:val="48"/>
      <w:szCs w:val="28"/>
    </w:rPr>
  </w:style>
  <w:style w:type="paragraph" w:styleId="Heading2">
    <w:name w:val="heading 2"/>
    <w:aliases w:val="h2"/>
    <w:basedOn w:val="Normal"/>
    <w:next w:val="Normal"/>
    <w:link w:val="Heading2Char"/>
    <w:uiPriority w:val="9"/>
    <w:qFormat/>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9"/>
    <w:qFormat/>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pPr>
      <w:keepNext/>
      <w:keepLines/>
      <w:spacing w:before="200" w:after="0"/>
      <w:outlineLvl w:val="7"/>
    </w:pPr>
    <w:rPr>
      <w:rFonts w:asciiTheme="majorHAnsi" w:eastAsiaTheme="majorEastAsia" w:hAnsiTheme="majorHAnsi" w:cstheme="majorBidi"/>
      <w:color w:val="983620" w:themeColor="accent2"/>
      <w:sz w:val="20"/>
      <w:szCs w:val="20"/>
    </w:rPr>
  </w:style>
  <w:style w:type="paragraph" w:styleId="Heading9">
    <w:name w:val="heading 9"/>
    <w:basedOn w:val="Normal"/>
    <w:next w:val="Normal"/>
    <w:link w:val="Heading9Char"/>
    <w:uiPriority w:val="1"/>
    <w:semiHidden/>
    <w:unhideWhenUsed/>
    <w:qFormat/>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pPr>
      <w:spacing w:after="0" w:line="240" w:lineRule="auto"/>
    </w:pPr>
    <w:rPr>
      <w:sz w:val="12"/>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next w:val="Normal"/>
    <w:link w:val="TitleChar"/>
    <w:uiPriority w:val="99"/>
    <w:qFormat/>
    <w:pPr>
      <w:spacing w:before="480" w:after="60" w:line="240" w:lineRule="auto"/>
      <w:contextualSpacing/>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9"/>
    <w:rPr>
      <w:rFonts w:asciiTheme="majorHAnsi" w:eastAsiaTheme="majorEastAsia" w:hAnsiTheme="majorHAnsi" w:cstheme="majorBidi"/>
      <w:color w:val="983620" w:themeColor="accent2"/>
      <w:kern w:val="28"/>
      <w:sz w:val="72"/>
      <w:szCs w:val="52"/>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link w:val="SubtitleChar"/>
    <w:uiPriority w:val="1"/>
    <w:qFormat/>
    <w:pPr>
      <w:numPr>
        <w:ilvl w:val="1"/>
      </w:numPr>
    </w:pPr>
    <w:rPr>
      <w:rFonts w:asciiTheme="majorHAnsi" w:eastAsiaTheme="majorEastAsia" w:hAnsiTheme="majorHAnsi" w:cstheme="majorBidi"/>
      <w:iCs/>
      <w:color w:val="000000" w:themeColor="text1"/>
      <w:sz w:val="28"/>
    </w:rPr>
  </w:style>
  <w:style w:type="character" w:customStyle="1" w:styleId="SubtitleChar">
    <w:name w:val="Subtitle Char"/>
    <w:basedOn w:val="DefaultParagraphFont"/>
    <w:link w:val="Subtitle"/>
    <w:uiPriority w:val="1"/>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pPr>
      <w:pageBreakBefore/>
      <w:pBdr>
        <w:bottom w:val="single" w:sz="2" w:space="12" w:color="BFBFBF" w:themeColor="background1" w:themeShade="BF"/>
      </w:pBdr>
      <w:spacing w:before="480"/>
      <w:jc w:val="center"/>
    </w:pPr>
    <w:rPr>
      <w:rFonts w:asciiTheme="majorHAnsi" w:hAnsiTheme="majorHAnsi"/>
      <w:color w:val="983620" w:themeColor="accent2"/>
      <w:sz w:val="48"/>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before="240" w:after="0" w:line="264" w:lineRule="auto"/>
    </w:pPr>
    <w:rPr>
      <w:color w:val="595959" w:themeColor="text1" w:themeTint="A6"/>
      <w:sz w:val="20"/>
    </w:rPr>
  </w:style>
  <w:style w:type="character" w:customStyle="1" w:styleId="FooterChar">
    <w:name w:val="Footer Char"/>
    <w:basedOn w:val="DefaultParagraphFont"/>
    <w:link w:val="Footer"/>
    <w:uiPriority w:val="99"/>
    <w:rPr>
      <w:color w:val="595959" w:themeColor="text1" w:themeTint="A6"/>
      <w:sz w:val="20"/>
    </w:rPr>
  </w:style>
  <w:style w:type="paragraph" w:customStyle="1" w:styleId="Header-FooterRight">
    <w:name w:val="Header-Footer Right"/>
    <w:basedOn w:val="Normal"/>
    <w:uiPriority w:val="99"/>
    <w:pPr>
      <w:spacing w:before="240" w:after="0" w:line="264" w:lineRule="auto"/>
      <w:jc w:val="right"/>
    </w:pPr>
    <w:rPr>
      <w:color w:val="595959" w:themeColor="text1" w:themeTint="A6"/>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983620" w:themeColor="accent2"/>
      <w:sz w:val="48"/>
      <w:szCs w:val="28"/>
    </w:rPr>
  </w:style>
  <w:style w:type="character" w:customStyle="1" w:styleId="Heading2Char">
    <w:name w:val="Heading 2 Char"/>
    <w:aliases w:val="h2 Char"/>
    <w:basedOn w:val="DefaultParagraphFont"/>
    <w:link w:val="Heading2"/>
    <w:uiPriority w:val="1"/>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color w:val="983620" w:themeColor="accent2"/>
    </w:rPr>
  </w:style>
  <w:style w:type="paragraph" w:styleId="Caption">
    <w:name w:val="caption"/>
    <w:basedOn w:val="Normal"/>
    <w:next w:val="Normal"/>
    <w:uiPriority w:val="1"/>
    <w:qFormat/>
    <w:pPr>
      <w:spacing w:after="200" w:line="240" w:lineRule="auto"/>
      <w:jc w:val="center"/>
    </w:pPr>
    <w:rPr>
      <w:bCs/>
      <w:i/>
      <w:color w:val="404040" w:themeColor="text1" w:themeTint="BF"/>
      <w:sz w:val="18"/>
      <w:szCs w:val="18"/>
    </w:rPr>
  </w:style>
  <w:style w:type="paragraph" w:styleId="Bibliography">
    <w:name w:val="Bibliography"/>
    <w:basedOn w:val="Normal"/>
    <w:next w:val="Normal"/>
    <w:uiPriority w:val="1"/>
    <w:unhideWhenUsed/>
  </w:style>
  <w:style w:type="paragraph" w:styleId="TOCHeading">
    <w:name w:val="TOC Heading"/>
    <w:basedOn w:val="Appendix"/>
    <w:next w:val="Normal"/>
    <w:uiPriority w:val="39"/>
    <w:qFormat/>
  </w:style>
  <w:style w:type="paragraph" w:styleId="TOC1">
    <w:name w:val="toc 1"/>
    <w:basedOn w:val="Normal"/>
    <w:next w:val="Normal"/>
    <w:autoRedefine/>
    <w:uiPriority w:val="39"/>
    <w:unhideWhenUsed/>
    <w:pPr>
      <w:spacing w:after="100"/>
    </w:pPr>
    <w:rPr>
      <w:color w:val="983620" w:themeColor="accent2"/>
    </w:r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rPr>
      <w:sz w:val="20"/>
    </w:rPr>
  </w:style>
  <w:style w:type="character" w:styleId="Hyperlink">
    <w:name w:val="Hyperlink"/>
    <w:basedOn w:val="DefaultParagraphFont"/>
    <w:uiPriority w:val="99"/>
    <w:unhideWhenUsed/>
    <w:rPr>
      <w:color w:val="524A82" w:themeColor="hyperlink"/>
      <w:u w:val="single"/>
    </w:rPr>
  </w:style>
  <w:style w:type="paragraph" w:styleId="ListBullet">
    <w:name w:val="List Bullet"/>
    <w:basedOn w:val="Normal"/>
    <w:uiPriority w:val="1"/>
    <w:qFormat/>
    <w:pPr>
      <w:numPr>
        <w:numId w:val="1"/>
      </w:numPr>
    </w:pPr>
  </w:style>
  <w:style w:type="paragraph" w:styleId="ListNumber">
    <w:name w:val="List Number"/>
    <w:basedOn w:val="Normal"/>
    <w:uiPriority w:val="1"/>
    <w:qFormat/>
    <w:pPr>
      <w:numPr>
        <w:numId w:val="2"/>
      </w:numPr>
    </w:pPr>
  </w:style>
  <w:style w:type="character" w:customStyle="1" w:styleId="Heading4Char">
    <w:name w:val="Heading 4 Char"/>
    <w:basedOn w:val="DefaultParagraphFont"/>
    <w:link w:val="Heading4"/>
    <w:uiPriority w:val="1"/>
    <w:semiHidden/>
    <w:rPr>
      <w:rFonts w:asciiTheme="majorHAnsi" w:eastAsiaTheme="majorEastAsia" w:hAnsiTheme="majorHAnsi" w:cstheme="majorBidi"/>
      <w:bCs/>
      <w:iCs/>
      <w:color w:val="4B5A60" w:themeColor="accent1"/>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i/>
      <w:iCs/>
      <w:color w:val="252C2F"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Cs/>
      <w:color w:val="595959" w:themeColor="text1" w:themeTint="A6"/>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Cs/>
      <w:color w:val="595959" w:themeColor="text1" w:themeTint="A6"/>
      <w:sz w:val="20"/>
      <w:szCs w:val="20"/>
    </w:rPr>
  </w:style>
  <w:style w:type="paragraph" w:styleId="Quote">
    <w:name w:val="Quote"/>
    <w:basedOn w:val="Normal"/>
    <w:next w:val="Normal"/>
    <w:link w:val="QuoteChar"/>
    <w:uiPriority w:val="9"/>
    <w:unhideWhenUsed/>
    <w:qFormat/>
    <w:pPr>
      <w:ind w:left="720" w:right="720"/>
    </w:pPr>
    <w:rPr>
      <w:i/>
      <w:iCs/>
      <w:color w:val="595959" w:themeColor="text1" w:themeTint="A6"/>
    </w:rPr>
  </w:style>
  <w:style w:type="character" w:customStyle="1" w:styleId="QuoteChar">
    <w:name w:val="Quote Char"/>
    <w:basedOn w:val="DefaultParagraphFont"/>
    <w:link w:val="Quote"/>
    <w:uiPriority w:val="9"/>
    <w:rPr>
      <w:i/>
      <w:iCs/>
      <w:color w:val="595959" w:themeColor="text1" w:themeTint="A6"/>
    </w:rPr>
  </w:style>
  <w:style w:type="paragraph" w:styleId="NormalWeb">
    <w:name w:val="Normal (Web)"/>
    <w:basedOn w:val="Normal"/>
    <w:uiPriority w:val="99"/>
    <w:unhideWhenUsed/>
    <w:rsid w:val="001864A4"/>
    <w:pPr>
      <w:spacing w:before="100" w:beforeAutospacing="1" w:after="100" w:afterAutospacing="1" w:line="240" w:lineRule="auto"/>
    </w:pPr>
    <w:rPr>
      <w:rFonts w:ascii="Times" w:hAnsi="Times" w:cs="Times New Roman"/>
      <w:sz w:val="20"/>
      <w:szCs w:val="20"/>
    </w:rPr>
  </w:style>
  <w:style w:type="character" w:customStyle="1" w:styleId="A5">
    <w:name w:val="A5"/>
    <w:uiPriority w:val="99"/>
    <w:rsid w:val="0034573F"/>
    <w:rPr>
      <w:rFonts w:cs="Utopia Std"/>
      <w:color w:val="000000"/>
      <w:sz w:val="20"/>
      <w:szCs w:val="20"/>
    </w:rPr>
  </w:style>
  <w:style w:type="character" w:customStyle="1" w:styleId="A14">
    <w:name w:val="A14"/>
    <w:uiPriority w:val="99"/>
    <w:rsid w:val="00F35AEE"/>
    <w:rPr>
      <w:rFonts w:cs="Utopia Std"/>
      <w:color w:val="000000"/>
      <w:sz w:val="19"/>
      <w:szCs w:val="19"/>
    </w:rPr>
  </w:style>
  <w:style w:type="paragraph" w:customStyle="1" w:styleId="Default">
    <w:name w:val="Default"/>
    <w:rsid w:val="00F35AEE"/>
    <w:pPr>
      <w:widowControl w:val="0"/>
      <w:autoSpaceDE w:val="0"/>
      <w:autoSpaceDN w:val="0"/>
      <w:adjustRightInd w:val="0"/>
      <w:spacing w:after="0" w:line="240" w:lineRule="auto"/>
    </w:pPr>
    <w:rPr>
      <w:rFonts w:ascii="Utopia Std" w:hAnsi="Utopia Std" w:cs="Utopia Std"/>
      <w:color w:val="000000"/>
    </w:rPr>
  </w:style>
  <w:style w:type="paragraph" w:customStyle="1" w:styleId="Pa2">
    <w:name w:val="Pa2"/>
    <w:basedOn w:val="Default"/>
    <w:next w:val="Default"/>
    <w:uiPriority w:val="99"/>
    <w:rsid w:val="00F35AEE"/>
    <w:pPr>
      <w:spacing w:line="241" w:lineRule="atLeast"/>
    </w:pPr>
    <w:rPr>
      <w:rFonts w:cs="Times New Roman"/>
      <w:color w:val="auto"/>
    </w:rPr>
  </w:style>
  <w:style w:type="character" w:customStyle="1" w:styleId="A8">
    <w:name w:val="A8"/>
    <w:uiPriority w:val="99"/>
    <w:rsid w:val="00F35AEE"/>
    <w:rPr>
      <w:rFonts w:cs="Utopia Std"/>
      <w:color w:val="000000"/>
      <w:sz w:val="11"/>
      <w:szCs w:val="11"/>
    </w:rPr>
  </w:style>
  <w:style w:type="paragraph" w:customStyle="1" w:styleId="Pa0">
    <w:name w:val="Pa0"/>
    <w:basedOn w:val="Default"/>
    <w:next w:val="Default"/>
    <w:uiPriority w:val="99"/>
    <w:rsid w:val="00F35AEE"/>
    <w:pPr>
      <w:spacing w:line="241" w:lineRule="atLeast"/>
    </w:pPr>
    <w:rPr>
      <w:rFonts w:cs="Times New Roman"/>
      <w:color w:val="auto"/>
    </w:rPr>
  </w:style>
  <w:style w:type="character" w:customStyle="1" w:styleId="A4">
    <w:name w:val="A4"/>
    <w:uiPriority w:val="99"/>
    <w:rsid w:val="00F35AEE"/>
    <w:rPr>
      <w:rFonts w:ascii="Helvetica 65 Medium" w:hAnsi="Helvetica 65 Medium" w:cs="Helvetica 65 Medium"/>
      <w:b/>
      <w:bCs/>
      <w:color w:val="000000"/>
      <w:sz w:val="26"/>
      <w:szCs w:val="26"/>
    </w:r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nhideWhenUsed/>
    <w:rsid w:val="003F244D"/>
    <w:pPr>
      <w:spacing w:after="0" w:line="240" w:lineRule="auto"/>
    </w:p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basedOn w:val="DefaultParagraphFont"/>
    <w:link w:val="FootnoteText"/>
    <w:uiPriority w:val="99"/>
    <w:rsid w:val="003F244D"/>
  </w:style>
  <w:style w:type="character" w:styleId="FootnoteReference">
    <w:name w:val="footnote reference"/>
    <w:basedOn w:val="DefaultParagraphFont"/>
    <w:unhideWhenUsed/>
    <w:rsid w:val="003F244D"/>
    <w:rPr>
      <w:vertAlign w:val="superscript"/>
    </w:rPr>
  </w:style>
  <w:style w:type="paragraph" w:styleId="EndnoteText">
    <w:name w:val="endnote text"/>
    <w:basedOn w:val="Normal"/>
    <w:link w:val="EndnoteTextChar"/>
    <w:uiPriority w:val="99"/>
    <w:unhideWhenUsed/>
    <w:rsid w:val="00BD46C7"/>
    <w:pPr>
      <w:spacing w:after="0" w:line="240" w:lineRule="auto"/>
    </w:pPr>
  </w:style>
  <w:style w:type="character" w:customStyle="1" w:styleId="EndnoteTextChar">
    <w:name w:val="Endnote Text Char"/>
    <w:basedOn w:val="DefaultParagraphFont"/>
    <w:link w:val="EndnoteText"/>
    <w:uiPriority w:val="99"/>
    <w:rsid w:val="00BD46C7"/>
  </w:style>
  <w:style w:type="character" w:styleId="EndnoteReference">
    <w:name w:val="endnote reference"/>
    <w:basedOn w:val="DefaultParagraphFont"/>
    <w:uiPriority w:val="99"/>
    <w:unhideWhenUsed/>
    <w:rsid w:val="00BD46C7"/>
    <w:rPr>
      <w:vertAlign w:val="superscript"/>
    </w:rPr>
  </w:style>
  <w:style w:type="character" w:customStyle="1" w:styleId="a">
    <w:name w:val="a"/>
    <w:basedOn w:val="DefaultParagraphFont"/>
    <w:rsid w:val="00FC7431"/>
  </w:style>
  <w:style w:type="character" w:styleId="CommentReference">
    <w:name w:val="annotation reference"/>
    <w:basedOn w:val="DefaultParagraphFont"/>
    <w:uiPriority w:val="99"/>
    <w:semiHidden/>
    <w:unhideWhenUsed/>
    <w:rsid w:val="007F3034"/>
    <w:rPr>
      <w:sz w:val="18"/>
      <w:szCs w:val="18"/>
    </w:rPr>
  </w:style>
  <w:style w:type="paragraph" w:styleId="CommentText">
    <w:name w:val="annotation text"/>
    <w:basedOn w:val="Normal"/>
    <w:link w:val="CommentTextChar"/>
    <w:uiPriority w:val="99"/>
    <w:unhideWhenUsed/>
    <w:rsid w:val="007F3034"/>
    <w:pPr>
      <w:spacing w:line="240" w:lineRule="auto"/>
    </w:pPr>
  </w:style>
  <w:style w:type="character" w:customStyle="1" w:styleId="CommentTextChar">
    <w:name w:val="Comment Text Char"/>
    <w:basedOn w:val="DefaultParagraphFont"/>
    <w:link w:val="CommentText"/>
    <w:uiPriority w:val="99"/>
    <w:rsid w:val="007F3034"/>
  </w:style>
  <w:style w:type="paragraph" w:styleId="CommentSubject">
    <w:name w:val="annotation subject"/>
    <w:basedOn w:val="CommentText"/>
    <w:next w:val="CommentText"/>
    <w:link w:val="CommentSubjectChar"/>
    <w:uiPriority w:val="99"/>
    <w:semiHidden/>
    <w:unhideWhenUsed/>
    <w:rsid w:val="007F3034"/>
    <w:rPr>
      <w:b/>
      <w:bCs/>
      <w:sz w:val="20"/>
      <w:szCs w:val="20"/>
    </w:rPr>
  </w:style>
  <w:style w:type="character" w:customStyle="1" w:styleId="CommentSubjectChar">
    <w:name w:val="Comment Subject Char"/>
    <w:basedOn w:val="CommentTextChar"/>
    <w:link w:val="CommentSubject"/>
    <w:uiPriority w:val="99"/>
    <w:semiHidden/>
    <w:rsid w:val="007F3034"/>
    <w:rPr>
      <w:b/>
      <w:bCs/>
      <w:sz w:val="20"/>
      <w:szCs w:val="20"/>
    </w:rPr>
  </w:style>
  <w:style w:type="character" w:styleId="Strong">
    <w:name w:val="Strong"/>
    <w:basedOn w:val="DefaultParagraphFont"/>
    <w:uiPriority w:val="22"/>
    <w:qFormat/>
    <w:rsid w:val="00B57215"/>
    <w:rPr>
      <w:b/>
      <w:bCs/>
    </w:rPr>
  </w:style>
  <w:style w:type="paragraph" w:styleId="ListParagraph">
    <w:name w:val="List Paragraph"/>
    <w:basedOn w:val="Normal"/>
    <w:link w:val="ListParagraphChar"/>
    <w:uiPriority w:val="34"/>
    <w:unhideWhenUsed/>
    <w:qFormat/>
    <w:rsid w:val="008B507A"/>
    <w:pPr>
      <w:ind w:left="720"/>
      <w:contextualSpacing/>
    </w:pPr>
  </w:style>
  <w:style w:type="character" w:customStyle="1" w:styleId="field-content">
    <w:name w:val="field-content"/>
    <w:basedOn w:val="DefaultParagraphFont"/>
    <w:rsid w:val="00A50560"/>
  </w:style>
  <w:style w:type="table" w:styleId="LightGrid-Accent1">
    <w:name w:val="Light Grid Accent 1"/>
    <w:basedOn w:val="TableNormal"/>
    <w:uiPriority w:val="62"/>
    <w:rsid w:val="006823C5"/>
    <w:pPr>
      <w:spacing w:after="0" w:line="240" w:lineRule="auto"/>
    </w:pPr>
    <w:tblPr>
      <w:tblStyleRowBandSize w:val="1"/>
      <w:tblStyleColBandSize w:val="1"/>
      <w:tblInd w:w="0" w:type="dxa"/>
      <w:tblBorders>
        <w:top w:val="single" w:sz="8" w:space="0" w:color="4B5A60" w:themeColor="accent1"/>
        <w:left w:val="single" w:sz="8" w:space="0" w:color="4B5A60" w:themeColor="accent1"/>
        <w:bottom w:val="single" w:sz="8" w:space="0" w:color="4B5A60" w:themeColor="accent1"/>
        <w:right w:val="single" w:sz="8" w:space="0" w:color="4B5A60" w:themeColor="accent1"/>
        <w:insideH w:val="single" w:sz="8" w:space="0" w:color="4B5A60" w:themeColor="accent1"/>
        <w:insideV w:val="single" w:sz="8" w:space="0" w:color="4B5A60"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18" w:space="0" w:color="4B5A60" w:themeColor="accent1"/>
          <w:right w:val="single" w:sz="8" w:space="0" w:color="4B5A60" w:themeColor="accent1"/>
          <w:insideH w:val="nil"/>
          <w:insideV w:val="single" w:sz="8" w:space="0" w:color="4B5A6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5A60" w:themeColor="accent1"/>
          <w:left w:val="single" w:sz="8" w:space="0" w:color="4B5A60" w:themeColor="accent1"/>
          <w:bottom w:val="single" w:sz="8" w:space="0" w:color="4B5A60" w:themeColor="accent1"/>
          <w:right w:val="single" w:sz="8" w:space="0" w:color="4B5A60" w:themeColor="accent1"/>
          <w:insideH w:val="nil"/>
          <w:insideV w:val="single" w:sz="8" w:space="0" w:color="4B5A6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tcPr>
    </w:tblStylePr>
    <w:tblStylePr w:type="band1Vert">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shd w:val="clear" w:color="auto" w:fill="CFD7DA" w:themeFill="accent1" w:themeFillTint="3F"/>
      </w:tcPr>
    </w:tblStylePr>
    <w:tblStylePr w:type="band1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shd w:val="clear" w:color="auto" w:fill="CFD7DA" w:themeFill="accent1" w:themeFillTint="3F"/>
      </w:tcPr>
    </w:tblStylePr>
    <w:tblStylePr w:type="band2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tcPr>
    </w:tblStylePr>
  </w:style>
  <w:style w:type="table" w:styleId="LightGrid-Accent2">
    <w:name w:val="Light Grid Accent 2"/>
    <w:basedOn w:val="TableNormal"/>
    <w:uiPriority w:val="62"/>
    <w:rsid w:val="00BC768C"/>
    <w:pPr>
      <w:spacing w:after="0" w:line="240" w:lineRule="auto"/>
    </w:pPr>
    <w:tblPr>
      <w:tblStyleRowBandSize w:val="1"/>
      <w:tblStyleColBandSize w:val="1"/>
      <w:tblInd w:w="0" w:type="dxa"/>
      <w:tblBorders>
        <w:top w:val="single" w:sz="8" w:space="0" w:color="983620" w:themeColor="accent2"/>
        <w:left w:val="single" w:sz="8" w:space="0" w:color="983620" w:themeColor="accent2"/>
        <w:bottom w:val="single" w:sz="8" w:space="0" w:color="983620" w:themeColor="accent2"/>
        <w:right w:val="single" w:sz="8" w:space="0" w:color="983620" w:themeColor="accent2"/>
        <w:insideH w:val="single" w:sz="8" w:space="0" w:color="983620" w:themeColor="accent2"/>
        <w:insideV w:val="single" w:sz="8" w:space="0" w:color="98362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18" w:space="0" w:color="983620" w:themeColor="accent2"/>
          <w:right w:val="single" w:sz="8" w:space="0" w:color="983620" w:themeColor="accent2"/>
          <w:insideH w:val="nil"/>
          <w:insideV w:val="single" w:sz="8" w:space="0" w:color="98362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3620" w:themeColor="accent2"/>
          <w:left w:val="single" w:sz="8" w:space="0" w:color="983620" w:themeColor="accent2"/>
          <w:bottom w:val="single" w:sz="8" w:space="0" w:color="983620" w:themeColor="accent2"/>
          <w:right w:val="single" w:sz="8" w:space="0" w:color="983620" w:themeColor="accent2"/>
          <w:insideH w:val="nil"/>
          <w:insideV w:val="single" w:sz="8" w:space="0" w:color="98362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tcPr>
    </w:tblStylePr>
    <w:tblStylePr w:type="band1Vert">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shd w:val="clear" w:color="auto" w:fill="F1C5BC" w:themeFill="accent2" w:themeFillTint="3F"/>
      </w:tcPr>
    </w:tblStylePr>
    <w:tblStylePr w:type="band1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shd w:val="clear" w:color="auto" w:fill="F1C5BC" w:themeFill="accent2" w:themeFillTint="3F"/>
      </w:tcPr>
    </w:tblStylePr>
    <w:tblStylePr w:type="band2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tcPr>
    </w:tblStylePr>
  </w:style>
  <w:style w:type="table" w:styleId="LightGrid-Accent3">
    <w:name w:val="Light Grid Accent 3"/>
    <w:basedOn w:val="TableNormal"/>
    <w:uiPriority w:val="62"/>
    <w:rsid w:val="00BC768C"/>
    <w:pPr>
      <w:spacing w:after="0" w:line="240" w:lineRule="auto"/>
    </w:p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18" w:space="0" w:color="504539" w:themeColor="accent3"/>
          <w:right w:val="single" w:sz="8" w:space="0" w:color="504539" w:themeColor="accent3"/>
          <w:insideH w:val="nil"/>
          <w:insideV w:val="single" w:sz="8" w:space="0" w:color="50453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4539" w:themeColor="accent3"/>
          <w:left w:val="single" w:sz="8" w:space="0" w:color="504539" w:themeColor="accent3"/>
          <w:bottom w:val="single" w:sz="8" w:space="0" w:color="504539" w:themeColor="accent3"/>
          <w:right w:val="single" w:sz="8" w:space="0" w:color="504539" w:themeColor="accent3"/>
          <w:insideH w:val="nil"/>
          <w:insideV w:val="single" w:sz="8" w:space="0" w:color="50453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tcPr>
    </w:tblStylePr>
    <w:tblStylePr w:type="band1Vert">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shd w:val="clear" w:color="auto" w:fill="D8D1C9" w:themeFill="accent3" w:themeFillTint="3F"/>
      </w:tcPr>
    </w:tblStylePr>
    <w:tblStylePr w:type="band1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shd w:val="clear" w:color="auto" w:fill="D8D1C9" w:themeFill="accent3" w:themeFillTint="3F"/>
      </w:tcPr>
    </w:tblStylePr>
    <w:tblStylePr w:type="band2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tcPr>
    </w:tblStylePr>
  </w:style>
  <w:style w:type="table" w:styleId="LightGrid-Accent4">
    <w:name w:val="Light Grid Accent 4"/>
    <w:basedOn w:val="TableNormal"/>
    <w:uiPriority w:val="62"/>
    <w:rsid w:val="00BC768C"/>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18" w:space="0" w:color="C1AD79" w:themeColor="accent4"/>
          <w:right w:val="single" w:sz="8" w:space="0" w:color="C1AD79" w:themeColor="accent4"/>
          <w:insideH w:val="nil"/>
          <w:insideV w:val="single" w:sz="8" w:space="0" w:color="C1AD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insideH w:val="nil"/>
          <w:insideV w:val="single" w:sz="8" w:space="0" w:color="C1AD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shd w:val="clear" w:color="auto" w:fill="EFEADD" w:themeFill="accent4" w:themeFillTint="3F"/>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shd w:val="clear" w:color="auto" w:fill="EFEADD" w:themeFill="accent4" w:themeFillTint="3F"/>
      </w:tcPr>
    </w:tblStylePr>
    <w:tblStylePr w:type="band2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tcPr>
    </w:tblStylePr>
  </w:style>
  <w:style w:type="paragraph" w:styleId="Revision">
    <w:name w:val="Revision"/>
    <w:hidden/>
    <w:uiPriority w:val="99"/>
    <w:semiHidden/>
    <w:rsid w:val="007A6B83"/>
    <w:pPr>
      <w:spacing w:after="0" w:line="240" w:lineRule="auto"/>
    </w:pPr>
  </w:style>
  <w:style w:type="table" w:styleId="LightShading-Accent4">
    <w:name w:val="Light Shading Accent 4"/>
    <w:basedOn w:val="TableNormal"/>
    <w:uiPriority w:val="60"/>
    <w:rsid w:val="00977B35"/>
    <w:pPr>
      <w:spacing w:after="0" w:line="240" w:lineRule="auto"/>
    </w:pPr>
    <w:rPr>
      <w:color w:val="A0884A" w:themeColor="accent4" w:themeShade="BF"/>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la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left w:val="nil"/>
          <w:right w:val="nil"/>
          <w:insideH w:val="nil"/>
          <w:insideV w:val="nil"/>
        </w:tcBorders>
        <w:shd w:val="clear" w:color="auto" w:fill="EFEADD" w:themeFill="accent4" w:themeFillTint="3F"/>
      </w:tcPr>
    </w:tblStylePr>
  </w:style>
  <w:style w:type="table" w:styleId="LightList-Accent4">
    <w:name w:val="Light List Accent 4"/>
    <w:basedOn w:val="TableNormal"/>
    <w:uiPriority w:val="61"/>
    <w:rsid w:val="00977B35"/>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1AD79" w:themeFill="accent4"/>
      </w:tcPr>
    </w:tblStylePr>
    <w:tblStylePr w:type="lastRow">
      <w:pPr>
        <w:spacing w:before="0" w:after="0" w:line="240" w:lineRule="auto"/>
      </w:pPr>
      <w:rPr>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tcBorders>
      </w:tcPr>
    </w:tblStylePr>
    <w:tblStylePr w:type="firstCol">
      <w:rPr>
        <w:b/>
        <w:bCs/>
      </w:rPr>
    </w:tblStylePr>
    <w:tblStylePr w:type="lastCol">
      <w:rPr>
        <w:b/>
        <w:bCs/>
      </w:r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style>
  <w:style w:type="table" w:styleId="MediumShading1-Accent4">
    <w:name w:val="Medium Shading 1 Accent 4"/>
    <w:basedOn w:val="TableNormal"/>
    <w:uiPriority w:val="63"/>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shd w:val="clear" w:color="auto" w:fill="C1AD79" w:themeFill="accent4"/>
      </w:tcPr>
    </w:tblStylePr>
    <w:tblStylePr w:type="lastRow">
      <w:pPr>
        <w:spacing w:before="0" w:after="0" w:line="240" w:lineRule="auto"/>
      </w:pPr>
      <w:rPr>
        <w:b/>
        <w:bCs/>
      </w:rPr>
      <w:tblPr/>
      <w:tcPr>
        <w:tcBorders>
          <w:top w:val="double" w:sz="6"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EADD" w:themeFill="accent4" w:themeFillTint="3F"/>
      </w:tcPr>
    </w:tblStylePr>
    <w:tblStylePr w:type="band1Horz">
      <w:tblPr/>
      <w:tcPr>
        <w:tcBorders>
          <w:insideH w:val="nil"/>
          <w:insideV w:val="nil"/>
        </w:tcBorders>
        <w:shd w:val="clear" w:color="auto" w:fill="EFEADD"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rsid w:val="00977B3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AD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AD79" w:themeFill="accent4"/>
      </w:tcPr>
    </w:tblStylePr>
    <w:tblStylePr w:type="lastCol">
      <w:rPr>
        <w:b/>
        <w:bCs/>
        <w:color w:val="FFFFFF" w:themeColor="background1"/>
      </w:rPr>
      <w:tblPr/>
      <w:tcPr>
        <w:tcBorders>
          <w:left w:val="nil"/>
          <w:right w:val="nil"/>
          <w:insideH w:val="nil"/>
          <w:insideV w:val="nil"/>
        </w:tcBorders>
        <w:shd w:val="clear" w:color="auto" w:fill="C1AD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rsid w:val="00977B35"/>
    <w:pPr>
      <w:spacing w:after="0" w:line="240" w:lineRule="auto"/>
    </w:pPr>
    <w:rPr>
      <w:color w:val="000000" w:themeColor="text1"/>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1AD79" w:themeColor="accent4"/>
        </w:tcBorders>
      </w:tcPr>
    </w:tblStylePr>
    <w:tblStylePr w:type="lastRow">
      <w:rPr>
        <w:b/>
        <w:bCs/>
        <w:color w:val="6F6D5D" w:themeColor="text2"/>
      </w:rPr>
      <w:tblPr/>
      <w:tcPr>
        <w:tcBorders>
          <w:top w:val="single" w:sz="8" w:space="0" w:color="C1AD79" w:themeColor="accent4"/>
          <w:bottom w:val="single" w:sz="8" w:space="0" w:color="C1AD79" w:themeColor="accent4"/>
        </w:tcBorders>
      </w:tcPr>
    </w:tblStylePr>
    <w:tblStylePr w:type="firstCol">
      <w:rPr>
        <w:b/>
        <w:bCs/>
      </w:rPr>
    </w:tblStylePr>
    <w:tblStylePr w:type="lastCol">
      <w:rPr>
        <w:b/>
        <w:bCs/>
      </w:rPr>
      <w:tblPr/>
      <w:tcPr>
        <w:tcBorders>
          <w:top w:val="single" w:sz="8" w:space="0" w:color="C1AD79" w:themeColor="accent4"/>
          <w:bottom w:val="single" w:sz="8" w:space="0" w:color="C1AD79" w:themeColor="accent4"/>
        </w:tcBorders>
      </w:tcPr>
    </w:tblStylePr>
    <w:tblStylePr w:type="band1Vert">
      <w:tblPr/>
      <w:tcPr>
        <w:shd w:val="clear" w:color="auto" w:fill="EFEADD" w:themeFill="accent4" w:themeFillTint="3F"/>
      </w:tcPr>
    </w:tblStylePr>
    <w:tblStylePr w:type="band1Horz">
      <w:tblPr/>
      <w:tcPr>
        <w:shd w:val="clear" w:color="auto" w:fill="EFEADD" w:themeFill="accent4" w:themeFillTint="3F"/>
      </w:tcPr>
    </w:tblStylePr>
  </w:style>
  <w:style w:type="table" w:styleId="MediumList2-Accent4">
    <w:name w:val="Medium List 2 Accent 4"/>
    <w:basedOn w:val="TableNormal"/>
    <w:uiPriority w:val="66"/>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C1AD79" w:themeColor="accent4"/>
          <w:right w:val="nil"/>
          <w:insideH w:val="nil"/>
          <w:insideV w:val="nil"/>
        </w:tcBorders>
        <w:shd w:val="clear" w:color="auto" w:fill="FFFFFF" w:themeFill="background1"/>
      </w:tcPr>
    </w:tblStylePr>
    <w:tblStylePr w:type="lastRow">
      <w:tblPr/>
      <w:tcPr>
        <w:tcBorders>
          <w:top w:val="single" w:sz="8" w:space="0" w:color="C1AD7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AD79" w:themeColor="accent4"/>
          <w:insideH w:val="nil"/>
          <w:insideV w:val="nil"/>
        </w:tcBorders>
        <w:shd w:val="clear" w:color="auto" w:fill="FFFFFF" w:themeFill="background1"/>
      </w:tcPr>
    </w:tblStylePr>
    <w:tblStylePr w:type="lastCol">
      <w:tblPr/>
      <w:tcPr>
        <w:tcBorders>
          <w:top w:val="nil"/>
          <w:left w:val="single" w:sz="8" w:space="0" w:color="C1AD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top w:val="nil"/>
          <w:bottom w:val="nil"/>
          <w:insideH w:val="nil"/>
          <w:insideV w:val="nil"/>
        </w:tcBorders>
        <w:shd w:val="clear" w:color="auto" w:fill="EFEA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insideV w:val="single" w:sz="8" w:space="0" w:color="D0C19A" w:themeColor="accent4" w:themeTint="BF"/>
      </w:tblBorders>
      <w:tblCellMar>
        <w:top w:w="0" w:type="dxa"/>
        <w:left w:w="108" w:type="dxa"/>
        <w:bottom w:w="0" w:type="dxa"/>
        <w:right w:w="108" w:type="dxa"/>
      </w:tblCellMar>
    </w:tblPr>
    <w:tcPr>
      <w:shd w:val="clear" w:color="auto" w:fill="EFEADD" w:themeFill="accent4" w:themeFillTint="3F"/>
    </w:tcPr>
    <w:tblStylePr w:type="firstRow">
      <w:rPr>
        <w:b/>
        <w:bCs/>
      </w:rPr>
    </w:tblStylePr>
    <w:tblStylePr w:type="lastRow">
      <w:rPr>
        <w:b/>
        <w:bCs/>
      </w:rPr>
      <w:tblPr/>
      <w:tcPr>
        <w:tcBorders>
          <w:top w:val="single" w:sz="18" w:space="0" w:color="D0C19A" w:themeColor="accent4" w:themeTint="BF"/>
        </w:tcBorders>
      </w:tcPr>
    </w:tblStylePr>
    <w:tblStylePr w:type="firstCol">
      <w:rPr>
        <w:b/>
        <w:bCs/>
      </w:rPr>
    </w:tblStylePr>
    <w:tblStylePr w:type="lastCol">
      <w:rPr>
        <w:b/>
        <w:bCs/>
      </w:r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2-Accent4">
    <w:name w:val="Medium Grid 2 Accent 4"/>
    <w:basedOn w:val="TableNormal"/>
    <w:uiPriority w:val="68"/>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cPr>
      <w:shd w:val="clear" w:color="auto" w:fill="EFEADD" w:themeFill="accent4" w:themeFillTint="3F"/>
    </w:tcPr>
    <w:tblStylePr w:type="firstRow">
      <w:rPr>
        <w:b/>
        <w:bCs/>
        <w:color w:val="000000" w:themeColor="text1"/>
      </w:rPr>
      <w:tblPr/>
      <w:tcPr>
        <w:shd w:val="clear" w:color="auto" w:fill="F9F6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EEE4" w:themeFill="accent4" w:themeFillTint="33"/>
      </w:tcPr>
    </w:tblStylePr>
    <w:tblStylePr w:type="band1Vert">
      <w:tblPr/>
      <w:tcPr>
        <w:shd w:val="clear" w:color="auto" w:fill="E0D6BC" w:themeFill="accent4" w:themeFillTint="7F"/>
      </w:tcPr>
    </w:tblStylePr>
    <w:tblStylePr w:type="band1Horz">
      <w:tblPr/>
      <w:tcPr>
        <w:tcBorders>
          <w:insideH w:val="single" w:sz="6" w:space="0" w:color="C1AD79" w:themeColor="accent4"/>
          <w:insideV w:val="single" w:sz="6" w:space="0" w:color="C1AD79" w:themeColor="accent4"/>
        </w:tcBorders>
        <w:shd w:val="clear" w:color="auto" w:fill="E0D6BC"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A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AD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AD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6B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6BC" w:themeFill="accent4" w:themeFillTint="7F"/>
      </w:tcPr>
    </w:tblStylePr>
  </w:style>
  <w:style w:type="table" w:styleId="MediumGrid3-Accent6">
    <w:name w:val="Medium Grid 3 Accent 6"/>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DF4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AD6A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AD6A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EAD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EAD6" w:themeFill="accent6" w:themeFillTint="7F"/>
      </w:tcPr>
    </w:tblStylePr>
  </w:style>
  <w:style w:type="table" w:styleId="MediumGrid3-Accent2">
    <w:name w:val="Medium Grid 3 Accent 2"/>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C5B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8362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8362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B7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B78" w:themeFill="accent2" w:themeFillTint="7F"/>
      </w:tcPr>
    </w:tblStylePr>
  </w:style>
  <w:style w:type="table" w:styleId="ColorfulShading-Accent4">
    <w:name w:val="Colorful Shading Accent 4"/>
    <w:basedOn w:val="TableNormal"/>
    <w:uiPriority w:val="71"/>
    <w:rsid w:val="00977B35"/>
    <w:pPr>
      <w:spacing w:after="0" w:line="240" w:lineRule="auto"/>
    </w:pPr>
    <w:rPr>
      <w:color w:val="000000" w:themeColor="text1"/>
    </w:rPr>
    <w:tblPr>
      <w:tblStyleRowBandSize w:val="1"/>
      <w:tblStyleColBandSize w:val="1"/>
      <w:tblInd w:w="0" w:type="dxa"/>
      <w:tblBorders>
        <w:top w:val="single" w:sz="24" w:space="0" w:color="504539" w:themeColor="accent3"/>
        <w:left w:val="single" w:sz="4" w:space="0" w:color="C1AD79" w:themeColor="accent4"/>
        <w:bottom w:val="single" w:sz="4" w:space="0" w:color="C1AD79" w:themeColor="accent4"/>
        <w:right w:val="single" w:sz="4" w:space="0" w:color="C1AD79"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6F1" w:themeFill="accent4" w:themeFillTint="19"/>
    </w:tcPr>
    <w:tblStylePr w:type="firstRow">
      <w:rPr>
        <w:b/>
        <w:bCs/>
      </w:rPr>
      <w:tblPr/>
      <w:tcPr>
        <w:tcBorders>
          <w:top w:val="nil"/>
          <w:left w:val="nil"/>
          <w:bottom w:val="single" w:sz="24" w:space="0" w:color="50453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6D3B" w:themeFill="accent4" w:themeFillShade="99"/>
      </w:tcPr>
    </w:tblStylePr>
    <w:tblStylePr w:type="firstCol">
      <w:rPr>
        <w:color w:val="FFFFFF" w:themeColor="background1"/>
      </w:rPr>
      <w:tblPr/>
      <w:tcPr>
        <w:tcBorders>
          <w:top w:val="nil"/>
          <w:left w:val="nil"/>
          <w:bottom w:val="nil"/>
          <w:right w:val="nil"/>
          <w:insideH w:val="single" w:sz="4" w:space="0" w:color="806D3B" w:themeColor="accent4" w:themeShade="99"/>
          <w:insideV w:val="nil"/>
        </w:tcBorders>
        <w:shd w:val="clear" w:color="auto" w:fill="806D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06D3B" w:themeFill="accent4" w:themeFillShade="99"/>
      </w:tcPr>
    </w:tblStylePr>
    <w:tblStylePr w:type="band1Vert">
      <w:tblPr/>
      <w:tcPr>
        <w:shd w:val="clear" w:color="auto" w:fill="E6DEC9" w:themeFill="accent4" w:themeFillTint="66"/>
      </w:tcPr>
    </w:tblStylePr>
    <w:tblStylePr w:type="band1Horz">
      <w:tblPr/>
      <w:tcPr>
        <w:shd w:val="clear" w:color="auto" w:fill="E0D6BC" w:themeFill="accent4" w:themeFillTint="7F"/>
      </w:tcPr>
    </w:tblStylePr>
    <w:tblStylePr w:type="neCell">
      <w:rPr>
        <w:color w:val="000000" w:themeColor="text1"/>
      </w:rPr>
    </w:tblStylePr>
    <w:tblStylePr w:type="nwCell">
      <w:rPr>
        <w:color w:val="000000" w:themeColor="text1"/>
      </w:rPr>
    </w:tblStylePr>
  </w:style>
  <w:style w:type="table" w:styleId="ColorfulList-Accent3">
    <w:name w:val="Colorful List Accent 3"/>
    <w:basedOn w:val="TableNormal"/>
    <w:uiPriority w:val="72"/>
    <w:rsid w:val="00977B3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CE9" w:themeFill="accent3" w:themeFillTint="19"/>
    </w:tcPr>
    <w:tblStylePr w:type="firstRow">
      <w:rPr>
        <w:b/>
        <w:bCs/>
        <w:color w:val="FFFFFF" w:themeColor="background1"/>
      </w:rPr>
      <w:tblPr/>
      <w:tcPr>
        <w:tcBorders>
          <w:bottom w:val="single" w:sz="12" w:space="0" w:color="FFFFFF" w:themeColor="background1"/>
        </w:tcBorders>
        <w:shd w:val="clear" w:color="auto" w:fill="AB914F" w:themeFill="accent4" w:themeFillShade="CC"/>
      </w:tcPr>
    </w:tblStylePr>
    <w:tblStylePr w:type="lastRow">
      <w:rPr>
        <w:b/>
        <w:bCs/>
        <w:color w:val="AB914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1C9" w:themeFill="accent3" w:themeFillTint="3F"/>
      </w:tcPr>
    </w:tblStylePr>
    <w:tblStylePr w:type="band1Horz">
      <w:tblPr/>
      <w:tcPr>
        <w:shd w:val="clear" w:color="auto" w:fill="E0D9D3" w:themeFill="accent3" w:themeFillTint="33"/>
      </w:tcPr>
    </w:tblStylePr>
  </w:style>
  <w:style w:type="table" w:styleId="ColorfulGrid-Accent4">
    <w:name w:val="Colorful Grid Accent 4"/>
    <w:basedOn w:val="TableNormal"/>
    <w:uiPriority w:val="73"/>
    <w:rsid w:val="00977B3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EEE4" w:themeFill="accent4" w:themeFillTint="33"/>
    </w:tcPr>
    <w:tblStylePr w:type="firstRow">
      <w:rPr>
        <w:b/>
        <w:bCs/>
      </w:rPr>
      <w:tblPr/>
      <w:tcPr>
        <w:shd w:val="clear" w:color="auto" w:fill="E6DEC9" w:themeFill="accent4" w:themeFillTint="66"/>
      </w:tcPr>
    </w:tblStylePr>
    <w:tblStylePr w:type="lastRow">
      <w:rPr>
        <w:b/>
        <w:bCs/>
        <w:color w:val="000000" w:themeColor="text1"/>
      </w:rPr>
      <w:tblPr/>
      <w:tcPr>
        <w:shd w:val="clear" w:color="auto" w:fill="E6DEC9" w:themeFill="accent4" w:themeFillTint="66"/>
      </w:tcPr>
    </w:tblStylePr>
    <w:tblStylePr w:type="firstCol">
      <w:rPr>
        <w:color w:val="FFFFFF" w:themeColor="background1"/>
      </w:rPr>
      <w:tblPr/>
      <w:tcPr>
        <w:shd w:val="clear" w:color="auto" w:fill="A0884A" w:themeFill="accent4" w:themeFillShade="BF"/>
      </w:tcPr>
    </w:tblStylePr>
    <w:tblStylePr w:type="lastCol">
      <w:rPr>
        <w:color w:val="FFFFFF" w:themeColor="background1"/>
      </w:rPr>
      <w:tblPr/>
      <w:tcPr>
        <w:shd w:val="clear" w:color="auto" w:fill="A0884A" w:themeFill="accent4" w:themeFillShade="BF"/>
      </w:tc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3-Accent5">
    <w:name w:val="Medium Grid 3 Accent 5"/>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E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755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755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D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BDA8" w:themeFill="accent5" w:themeFillTint="7F"/>
      </w:tcPr>
    </w:tblStylePr>
  </w:style>
  <w:style w:type="table" w:styleId="MediumGrid3-Accent3">
    <w:name w:val="Medium Grid 3 Accent 3"/>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1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453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453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A2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A292" w:themeFill="accent3" w:themeFillTint="7F"/>
      </w:tcPr>
    </w:tblStylePr>
  </w:style>
  <w:style w:type="table" w:styleId="MediumGrid3-Accent1">
    <w:name w:val="Medium Grid 3 Accent 1"/>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FD7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5A6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5A6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EB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EB4" w:themeFill="accent1" w:themeFillTint="7F"/>
      </w:tcPr>
    </w:tblStylePr>
  </w:style>
  <w:style w:type="table" w:styleId="MediumGrid2-Accent3">
    <w:name w:val="Medium Grid 2 Accent 3"/>
    <w:basedOn w:val="TableNormal"/>
    <w:uiPriority w:val="68"/>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cPr>
      <w:shd w:val="clear" w:color="auto" w:fill="D8D1C9" w:themeFill="accent3" w:themeFillTint="3F"/>
    </w:tcPr>
    <w:tblStylePr w:type="firstRow">
      <w:rPr>
        <w:b/>
        <w:bCs/>
        <w:color w:val="000000" w:themeColor="text1"/>
      </w:rPr>
      <w:tblPr/>
      <w:tcPr>
        <w:shd w:val="clear" w:color="auto" w:fill="EFEC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9D3" w:themeFill="accent3" w:themeFillTint="33"/>
      </w:tcPr>
    </w:tblStylePr>
    <w:tblStylePr w:type="band1Vert">
      <w:tblPr/>
      <w:tcPr>
        <w:shd w:val="clear" w:color="auto" w:fill="B1A292" w:themeFill="accent3" w:themeFillTint="7F"/>
      </w:tcPr>
    </w:tblStylePr>
    <w:tblStylePr w:type="band1Horz">
      <w:tblPr/>
      <w:tcPr>
        <w:tcBorders>
          <w:insideH w:val="single" w:sz="6" w:space="0" w:color="504539" w:themeColor="accent3"/>
          <w:insideV w:val="single" w:sz="6" w:space="0" w:color="504539" w:themeColor="accent3"/>
        </w:tcBorders>
        <w:shd w:val="clear" w:color="auto" w:fill="B1A292" w:themeFill="accent3" w:themeFillTint="7F"/>
      </w:tcPr>
    </w:tblStylePr>
    <w:tblStylePr w:type="nwCell">
      <w:tblPr/>
      <w:tcPr>
        <w:shd w:val="clear" w:color="auto" w:fill="FFFFFF" w:themeFill="background1"/>
      </w:tcPr>
    </w:tblStylePr>
  </w:style>
  <w:style w:type="table" w:styleId="MediumList2-Accent5">
    <w:name w:val="Medium List 2 Accent 5"/>
    <w:basedOn w:val="TableNormal"/>
    <w:uiPriority w:val="66"/>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67559" w:themeColor="accent5"/>
        <w:left w:val="single" w:sz="8" w:space="0" w:color="667559" w:themeColor="accent5"/>
        <w:bottom w:val="single" w:sz="8" w:space="0" w:color="667559" w:themeColor="accent5"/>
        <w:right w:val="single" w:sz="8" w:space="0" w:color="667559"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667559" w:themeColor="accent5"/>
          <w:right w:val="nil"/>
          <w:insideH w:val="nil"/>
          <w:insideV w:val="nil"/>
        </w:tcBorders>
        <w:shd w:val="clear" w:color="auto" w:fill="FFFFFF" w:themeFill="background1"/>
      </w:tcPr>
    </w:tblStylePr>
    <w:tblStylePr w:type="lastRow">
      <w:tblPr/>
      <w:tcPr>
        <w:tcBorders>
          <w:top w:val="single" w:sz="8" w:space="0" w:color="66755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7559" w:themeColor="accent5"/>
          <w:insideH w:val="nil"/>
          <w:insideV w:val="nil"/>
        </w:tcBorders>
        <w:shd w:val="clear" w:color="auto" w:fill="FFFFFF" w:themeFill="background1"/>
      </w:tcPr>
    </w:tblStylePr>
    <w:tblStylePr w:type="lastCol">
      <w:tblPr/>
      <w:tcPr>
        <w:tcBorders>
          <w:top w:val="nil"/>
          <w:left w:val="single" w:sz="8" w:space="0" w:color="66755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4" w:themeFill="accent5" w:themeFillTint="3F"/>
      </w:tcPr>
    </w:tblStylePr>
    <w:tblStylePr w:type="band1Horz">
      <w:tblPr/>
      <w:tcPr>
        <w:tcBorders>
          <w:top w:val="nil"/>
          <w:bottom w:val="nil"/>
          <w:insideH w:val="nil"/>
          <w:insideV w:val="nil"/>
        </w:tcBorders>
        <w:shd w:val="clear" w:color="auto" w:fill="D8DE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6F6D5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2">
    <w:name w:val="Medium List 1 Accent 2"/>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983620" w:themeColor="accent2"/>
        <w:bottom w:val="single" w:sz="8" w:space="0" w:color="98362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83620" w:themeColor="accent2"/>
        </w:tcBorders>
      </w:tcPr>
    </w:tblStylePr>
    <w:tblStylePr w:type="lastRow">
      <w:rPr>
        <w:b/>
        <w:bCs/>
        <w:color w:val="6F6D5D" w:themeColor="text2"/>
      </w:rPr>
      <w:tblPr/>
      <w:tcPr>
        <w:tcBorders>
          <w:top w:val="single" w:sz="8" w:space="0" w:color="983620" w:themeColor="accent2"/>
          <w:bottom w:val="single" w:sz="8" w:space="0" w:color="983620" w:themeColor="accent2"/>
        </w:tcBorders>
      </w:tcPr>
    </w:tblStylePr>
    <w:tblStylePr w:type="firstCol">
      <w:rPr>
        <w:b/>
        <w:bCs/>
      </w:rPr>
    </w:tblStylePr>
    <w:tblStylePr w:type="lastCol">
      <w:rPr>
        <w:b/>
        <w:bCs/>
      </w:rPr>
      <w:tblPr/>
      <w:tcPr>
        <w:tcBorders>
          <w:top w:val="single" w:sz="8" w:space="0" w:color="983620" w:themeColor="accent2"/>
          <w:bottom w:val="single" w:sz="8" w:space="0" w:color="983620" w:themeColor="accent2"/>
        </w:tcBorders>
      </w:tcPr>
    </w:tblStylePr>
    <w:tblStylePr w:type="band1Vert">
      <w:tblPr/>
      <w:tcPr>
        <w:shd w:val="clear" w:color="auto" w:fill="F1C5BC" w:themeFill="accent2" w:themeFillTint="3F"/>
      </w:tcPr>
    </w:tblStylePr>
    <w:tblStylePr w:type="band1Horz">
      <w:tblPr/>
      <w:tcPr>
        <w:shd w:val="clear" w:color="auto" w:fill="F1C5BC" w:themeFill="accent2" w:themeFillTint="3F"/>
      </w:tcPr>
    </w:tblStylePr>
  </w:style>
  <w:style w:type="table" w:styleId="MediumList1-Accent1">
    <w:name w:val="Medium List 1 Accen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4B5A60" w:themeColor="accent1"/>
        <w:bottom w:val="single" w:sz="8" w:space="0" w:color="4B5A60"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5A60" w:themeColor="accent1"/>
        </w:tcBorders>
      </w:tcPr>
    </w:tblStylePr>
    <w:tblStylePr w:type="lastRow">
      <w:rPr>
        <w:b/>
        <w:bCs/>
        <w:color w:val="6F6D5D" w:themeColor="text2"/>
      </w:rPr>
      <w:tblPr/>
      <w:tcPr>
        <w:tcBorders>
          <w:top w:val="single" w:sz="8" w:space="0" w:color="4B5A60" w:themeColor="accent1"/>
          <w:bottom w:val="single" w:sz="8" w:space="0" w:color="4B5A60" w:themeColor="accent1"/>
        </w:tcBorders>
      </w:tcPr>
    </w:tblStylePr>
    <w:tblStylePr w:type="firstCol">
      <w:rPr>
        <w:b/>
        <w:bCs/>
      </w:rPr>
    </w:tblStylePr>
    <w:tblStylePr w:type="lastCol">
      <w:rPr>
        <w:b/>
        <w:bCs/>
      </w:rPr>
      <w:tblPr/>
      <w:tcPr>
        <w:tcBorders>
          <w:top w:val="single" w:sz="8" w:space="0" w:color="4B5A60" w:themeColor="accent1"/>
          <w:bottom w:val="single" w:sz="8" w:space="0" w:color="4B5A60" w:themeColor="accent1"/>
        </w:tcBorders>
      </w:tcPr>
    </w:tblStylePr>
    <w:tblStylePr w:type="band1Vert">
      <w:tblPr/>
      <w:tcPr>
        <w:shd w:val="clear" w:color="auto" w:fill="CFD7DA" w:themeFill="accent1" w:themeFillTint="3F"/>
      </w:tcPr>
    </w:tblStylePr>
    <w:tblStylePr w:type="band1Horz">
      <w:tblPr/>
      <w:tcPr>
        <w:shd w:val="clear" w:color="auto" w:fill="CFD7DA" w:themeFill="accent1" w:themeFillTint="3F"/>
      </w:tcPr>
    </w:tblStylePr>
  </w:style>
  <w:style w:type="paragraph" w:customStyle="1" w:styleId="paragraphtextindented">
    <w:name w:val="paragraphtextindented"/>
    <w:basedOn w:val="Normal"/>
    <w:rsid w:val="00FC1533"/>
    <w:pPr>
      <w:spacing w:before="100" w:beforeAutospacing="1" w:after="100" w:afterAutospacing="1" w:line="240" w:lineRule="auto"/>
    </w:pPr>
    <w:rPr>
      <w:rFonts w:ascii="Times" w:hAnsi="Times"/>
      <w:sz w:val="20"/>
      <w:szCs w:val="20"/>
    </w:rPr>
  </w:style>
  <w:style w:type="character" w:customStyle="1" w:styleId="Stile12pt">
    <w:name w:val="Stile 12 pt"/>
    <w:basedOn w:val="DefaultParagraphFont"/>
    <w:rsid w:val="00D806FC"/>
    <w:rPr>
      <w:rFonts w:ascii="Times New Roman" w:hAnsi="Times New Roman"/>
      <w:sz w:val="24"/>
    </w:rPr>
  </w:style>
  <w:style w:type="paragraph" w:customStyle="1" w:styleId="Normaleprogram">
    <w:name w:val="Normale program"/>
    <w:basedOn w:val="Normal"/>
    <w:rsid w:val="00D806FC"/>
    <w:pPr>
      <w:spacing w:after="0" w:line="240" w:lineRule="auto"/>
    </w:pPr>
    <w:rPr>
      <w:rFonts w:ascii="Times New Roman" w:eastAsia="Times New Roman" w:hAnsi="Times New Roman" w:cs="Times New Roman"/>
      <w:szCs w:val="20"/>
      <w:lang w:eastAsia="en-US"/>
    </w:rPr>
  </w:style>
  <w:style w:type="character" w:styleId="FollowedHyperlink">
    <w:name w:val="FollowedHyperlink"/>
    <w:basedOn w:val="DefaultParagraphFont"/>
    <w:uiPriority w:val="99"/>
    <w:semiHidden/>
    <w:unhideWhenUsed/>
    <w:rsid w:val="00B16EF2"/>
    <w:rPr>
      <w:color w:val="8F9954" w:themeColor="followedHyperlink"/>
      <w:u w:val="single"/>
    </w:rPr>
  </w:style>
  <w:style w:type="paragraph" w:styleId="BodyText2">
    <w:name w:val="Body Text 2"/>
    <w:basedOn w:val="Normal"/>
    <w:link w:val="BodyText2Char"/>
    <w:rsid w:val="00F16F0A"/>
    <w:pPr>
      <w:spacing w:after="0" w:line="240" w:lineRule="auto"/>
      <w:jc w:val="both"/>
    </w:pPr>
    <w:rPr>
      <w:rFonts w:ascii="Times New Roman" w:eastAsia="Times New Roman" w:hAnsi="Times New Roman" w:cs="Times New Roman"/>
      <w:szCs w:val="20"/>
      <w:lang w:eastAsia="en-US"/>
    </w:rPr>
  </w:style>
  <w:style w:type="character" w:customStyle="1" w:styleId="BodyText2Char">
    <w:name w:val="Body Text 2 Char"/>
    <w:basedOn w:val="DefaultParagraphFont"/>
    <w:link w:val="BodyText2"/>
    <w:rsid w:val="00F16F0A"/>
    <w:rPr>
      <w:rFonts w:ascii="Times New Roman" w:eastAsia="Times New Roman" w:hAnsi="Times New Roman" w:cs="Times New Roman"/>
      <w:szCs w:val="20"/>
      <w:lang w:val="en-GB" w:eastAsia="en-US"/>
    </w:rPr>
  </w:style>
  <w:style w:type="paragraph" w:customStyle="1" w:styleId="ManualNumPar1">
    <w:name w:val="Manual NumPar 1"/>
    <w:basedOn w:val="Normal"/>
    <w:next w:val="Normal"/>
    <w:rsid w:val="00F16F0A"/>
    <w:pPr>
      <w:numPr>
        <w:numId w:val="4"/>
      </w:numPr>
      <w:tabs>
        <w:tab w:val="clear" w:pos="709"/>
      </w:tabs>
      <w:spacing w:before="120" w:after="120" w:line="360" w:lineRule="auto"/>
      <w:ind w:left="850" w:hanging="130"/>
      <w:jc w:val="both"/>
    </w:pPr>
    <w:rPr>
      <w:rFonts w:ascii="Times New Roman" w:eastAsia="Times New Roman" w:hAnsi="Times New Roman" w:cs="Times New Roman"/>
      <w:szCs w:val="20"/>
      <w:lang w:eastAsia="zh-CN"/>
    </w:rPr>
  </w:style>
  <w:style w:type="paragraph" w:customStyle="1" w:styleId="Applicationdirecte">
    <w:name w:val="Application directe"/>
    <w:basedOn w:val="Normal"/>
    <w:next w:val="Fait"/>
    <w:rsid w:val="00F16F0A"/>
    <w:pPr>
      <w:numPr>
        <w:ilvl w:val="1"/>
        <w:numId w:val="4"/>
      </w:numPr>
      <w:tabs>
        <w:tab w:val="clear" w:pos="1417"/>
      </w:tabs>
      <w:spacing w:before="480" w:after="120" w:line="360" w:lineRule="auto"/>
      <w:ind w:left="0" w:firstLine="0"/>
      <w:jc w:val="both"/>
    </w:pPr>
    <w:rPr>
      <w:rFonts w:ascii="Times New Roman" w:eastAsia="Times New Roman" w:hAnsi="Times New Roman" w:cs="Times New Roman"/>
      <w:szCs w:val="20"/>
      <w:lang w:eastAsia="zh-CN"/>
    </w:rPr>
  </w:style>
  <w:style w:type="paragraph" w:customStyle="1" w:styleId="Fait">
    <w:name w:val="Fait à"/>
    <w:basedOn w:val="Normal"/>
    <w:next w:val="Institutionquisigne"/>
    <w:rsid w:val="00F16F0A"/>
    <w:pPr>
      <w:keepNext/>
      <w:numPr>
        <w:ilvl w:val="2"/>
        <w:numId w:val="4"/>
      </w:numPr>
      <w:tabs>
        <w:tab w:val="clear" w:pos="2126"/>
      </w:tabs>
      <w:spacing w:before="120" w:after="120" w:line="360" w:lineRule="auto"/>
      <w:ind w:left="0" w:firstLine="0"/>
      <w:jc w:val="both"/>
    </w:pPr>
    <w:rPr>
      <w:rFonts w:ascii="Times New Roman" w:eastAsia="Times New Roman" w:hAnsi="Times New Roman" w:cs="Times New Roman"/>
      <w:szCs w:val="20"/>
      <w:lang w:eastAsia="zh-CN"/>
    </w:rPr>
  </w:style>
  <w:style w:type="paragraph" w:customStyle="1" w:styleId="Institutionquisigne">
    <w:name w:val="Institution qui signe"/>
    <w:basedOn w:val="Normal"/>
    <w:next w:val="Normal"/>
    <w:rsid w:val="00F16F0A"/>
    <w:pPr>
      <w:keepNext/>
      <w:numPr>
        <w:ilvl w:val="3"/>
        <w:numId w:val="4"/>
      </w:numPr>
      <w:tabs>
        <w:tab w:val="clear" w:pos="2835"/>
        <w:tab w:val="left" w:pos="4252"/>
      </w:tabs>
      <w:spacing w:before="720" w:after="120" w:line="360" w:lineRule="auto"/>
      <w:ind w:left="0" w:firstLine="0"/>
      <w:jc w:val="both"/>
    </w:pPr>
    <w:rPr>
      <w:rFonts w:ascii="Times New Roman" w:eastAsia="Times New Roman" w:hAnsi="Times New Roman" w:cs="Times New Roman"/>
      <w:i/>
      <w:szCs w:val="20"/>
      <w:lang w:eastAsia="zh-CN"/>
    </w:rPr>
  </w:style>
  <w:style w:type="paragraph" w:customStyle="1" w:styleId="NumPar1">
    <w:name w:val="NumPar 1"/>
    <w:basedOn w:val="Normal"/>
    <w:next w:val="Normal"/>
    <w:rsid w:val="00F16F0A"/>
    <w:pPr>
      <w:numPr>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2">
    <w:name w:val="NumPar 2"/>
    <w:basedOn w:val="Normal"/>
    <w:next w:val="Normal"/>
    <w:rsid w:val="00F16F0A"/>
    <w:pPr>
      <w:numPr>
        <w:ilvl w:val="1"/>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3">
    <w:name w:val="NumPar 3"/>
    <w:basedOn w:val="Normal"/>
    <w:next w:val="Normal"/>
    <w:rsid w:val="00F16F0A"/>
    <w:pPr>
      <w:numPr>
        <w:ilvl w:val="2"/>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4">
    <w:name w:val="NumPar 4"/>
    <w:basedOn w:val="Normal"/>
    <w:next w:val="Normal"/>
    <w:rsid w:val="00F16F0A"/>
    <w:pPr>
      <w:numPr>
        <w:ilvl w:val="3"/>
        <w:numId w:val="6"/>
      </w:numPr>
      <w:spacing w:before="120" w:after="120" w:line="240" w:lineRule="auto"/>
      <w:jc w:val="both"/>
    </w:pPr>
    <w:rPr>
      <w:rFonts w:ascii="Times New Roman" w:eastAsia="Calibri" w:hAnsi="Times New Roman" w:cs="Times New Roman"/>
      <w:szCs w:val="22"/>
      <w:lang w:eastAsia="en-GB"/>
    </w:rPr>
  </w:style>
  <w:style w:type="paragraph" w:customStyle="1" w:styleId="Point0number">
    <w:name w:val="Point 0 (number)"/>
    <w:basedOn w:val="Normal"/>
    <w:rsid w:val="00F16F0A"/>
    <w:pPr>
      <w:numPr>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number">
    <w:name w:val="Point 1 (number)"/>
    <w:basedOn w:val="Normal"/>
    <w:rsid w:val="00F16F0A"/>
    <w:pPr>
      <w:numPr>
        <w:ilvl w:val="2"/>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number">
    <w:name w:val="Point 2 (number)"/>
    <w:basedOn w:val="Normal"/>
    <w:rsid w:val="00F16F0A"/>
    <w:pPr>
      <w:numPr>
        <w:ilvl w:val="4"/>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number">
    <w:name w:val="Point 3 (number)"/>
    <w:basedOn w:val="Normal"/>
    <w:rsid w:val="00F16F0A"/>
    <w:pPr>
      <w:numPr>
        <w:ilvl w:val="6"/>
        <w:numId w:val="5"/>
      </w:numPr>
      <w:spacing w:before="120" w:after="120" w:line="240" w:lineRule="auto"/>
      <w:jc w:val="both"/>
    </w:pPr>
    <w:rPr>
      <w:rFonts w:ascii="Times New Roman" w:eastAsia="Calibri" w:hAnsi="Times New Roman" w:cs="Times New Roman"/>
      <w:szCs w:val="22"/>
      <w:lang w:eastAsia="en-GB"/>
    </w:rPr>
  </w:style>
  <w:style w:type="paragraph" w:customStyle="1" w:styleId="Point0letter">
    <w:name w:val="Point 0 (letter)"/>
    <w:basedOn w:val="Normal"/>
    <w:rsid w:val="00F16F0A"/>
    <w:pPr>
      <w:numPr>
        <w:ilvl w:val="1"/>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letter">
    <w:name w:val="Point 1 (letter)"/>
    <w:basedOn w:val="Normal"/>
    <w:rsid w:val="00F16F0A"/>
    <w:pPr>
      <w:numPr>
        <w:ilvl w:val="3"/>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letter">
    <w:name w:val="Point 2 (letter)"/>
    <w:basedOn w:val="Normal"/>
    <w:rsid w:val="00F16F0A"/>
    <w:pPr>
      <w:numPr>
        <w:ilvl w:val="5"/>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letter">
    <w:name w:val="Point 3 (letter)"/>
    <w:basedOn w:val="Normal"/>
    <w:rsid w:val="00F16F0A"/>
    <w:pPr>
      <w:numPr>
        <w:ilvl w:val="7"/>
        <w:numId w:val="5"/>
      </w:numPr>
      <w:spacing w:before="120" w:after="120" w:line="240" w:lineRule="auto"/>
      <w:jc w:val="both"/>
    </w:pPr>
    <w:rPr>
      <w:rFonts w:ascii="Times New Roman" w:eastAsia="Calibri" w:hAnsi="Times New Roman" w:cs="Times New Roman"/>
      <w:szCs w:val="22"/>
      <w:lang w:eastAsia="en-GB"/>
    </w:rPr>
  </w:style>
  <w:style w:type="paragraph" w:customStyle="1" w:styleId="Point4letter">
    <w:name w:val="Point 4 (letter)"/>
    <w:basedOn w:val="Normal"/>
    <w:rsid w:val="00F16F0A"/>
    <w:pPr>
      <w:numPr>
        <w:ilvl w:val="8"/>
        <w:numId w:val="5"/>
      </w:numPr>
      <w:spacing w:before="120" w:after="120" w:line="240" w:lineRule="auto"/>
      <w:jc w:val="both"/>
    </w:pPr>
    <w:rPr>
      <w:rFonts w:ascii="Times New Roman" w:eastAsia="Calibri" w:hAnsi="Times New Roman" w:cs="Times New Roman"/>
      <w:szCs w:val="22"/>
      <w:lang w:eastAsia="en-GB"/>
    </w:rPr>
  </w:style>
  <w:style w:type="character" w:customStyle="1" w:styleId="ListParagraphChar">
    <w:name w:val="List Paragraph Char"/>
    <w:link w:val="ListParagraph"/>
    <w:uiPriority w:val="34"/>
    <w:rsid w:val="00F16F0A"/>
  </w:style>
  <w:style w:type="character" w:customStyle="1" w:styleId="st">
    <w:name w:val="st"/>
    <w:basedOn w:val="DefaultParagraphFont"/>
    <w:rsid w:val="00F16F0A"/>
  </w:style>
  <w:style w:type="character" w:styleId="Emphasis">
    <w:name w:val="Emphasis"/>
    <w:basedOn w:val="DefaultParagraphFont"/>
    <w:uiPriority w:val="20"/>
    <w:qFormat/>
    <w:rsid w:val="00F16F0A"/>
    <w:rPr>
      <w:i/>
      <w:iCs/>
    </w:rPr>
  </w:style>
  <w:style w:type="character" w:styleId="PageNumber">
    <w:name w:val="page number"/>
    <w:basedOn w:val="DefaultParagraphFont"/>
    <w:uiPriority w:val="99"/>
    <w:semiHidden/>
    <w:unhideWhenUsed/>
    <w:rsid w:val="00D12E00"/>
  </w:style>
  <w:style w:type="character" w:customStyle="1" w:styleId="T1CharChar">
    <w:name w:val="T1 Char Char"/>
    <w:link w:val="T1"/>
    <w:rsid w:val="00DC2F6C"/>
    <w:rPr>
      <w:rFonts w:ascii="Arial" w:hAnsi="Arial" w:cs="Arial"/>
      <w:sz w:val="22"/>
      <w:szCs w:val="22"/>
      <w:lang w:val="en-GB" w:eastAsia="hu-HU"/>
    </w:rPr>
  </w:style>
  <w:style w:type="paragraph" w:customStyle="1" w:styleId="T1">
    <w:name w:val="T1"/>
    <w:link w:val="T1CharChar"/>
    <w:rsid w:val="00DC2F6C"/>
    <w:pPr>
      <w:spacing w:line="240" w:lineRule="auto"/>
      <w:jc w:val="both"/>
    </w:pPr>
    <w:rPr>
      <w:rFonts w:ascii="Arial" w:hAnsi="Arial" w:cs="Arial"/>
      <w:sz w:val="22"/>
      <w:szCs w:val="22"/>
      <w:lang w:val="en-GB" w:eastAsia="hu-HU"/>
    </w:rPr>
  </w:style>
  <w:style w:type="paragraph" w:styleId="BodyText">
    <w:name w:val="Body Text"/>
    <w:basedOn w:val="Normal"/>
    <w:link w:val="BodyTextChar"/>
    <w:uiPriority w:val="99"/>
    <w:unhideWhenUsed/>
    <w:rsid w:val="0088575D"/>
    <w:pPr>
      <w:spacing w:after="120"/>
    </w:pPr>
  </w:style>
  <w:style w:type="character" w:customStyle="1" w:styleId="BodyTextChar">
    <w:name w:val="Body Text Char"/>
    <w:basedOn w:val="DefaultParagraphFont"/>
    <w:link w:val="BodyText"/>
    <w:uiPriority w:val="99"/>
    <w:rsid w:val="0088575D"/>
  </w:style>
  <w:style w:type="character" w:customStyle="1" w:styleId="apple-tab-span">
    <w:name w:val="apple-tab-span"/>
    <w:basedOn w:val="DefaultParagraphFont"/>
    <w:rsid w:val="00790A3F"/>
  </w:style>
  <w:style w:type="character" w:customStyle="1" w:styleId="apple-style-span">
    <w:name w:val="apple-style-span"/>
    <w:basedOn w:val="DefaultParagraphFont"/>
    <w:rsid w:val="00790A3F"/>
  </w:style>
  <w:style w:type="paragraph" w:customStyle="1" w:styleId="Bullets">
    <w:name w:val="Bullets"/>
    <w:basedOn w:val="Normal"/>
    <w:link w:val="BulletsCharChar"/>
    <w:rsid w:val="004A3A7F"/>
    <w:pPr>
      <w:numPr>
        <w:numId w:val="11"/>
      </w:numPr>
      <w:spacing w:before="60" w:after="0" w:line="288" w:lineRule="auto"/>
      <w:jc w:val="both"/>
    </w:pPr>
    <w:rPr>
      <w:rFonts w:ascii="Arial" w:eastAsia="Times New Roman" w:hAnsi="Arial" w:cs="Times New Roman"/>
      <w:sz w:val="21"/>
      <w:szCs w:val="20"/>
      <w:lang w:val="x-none" w:eastAsia="en-US"/>
    </w:rPr>
  </w:style>
  <w:style w:type="character" w:customStyle="1" w:styleId="BulletsCharChar">
    <w:name w:val="Bullets Char Char"/>
    <w:link w:val="Bullets"/>
    <w:rsid w:val="004A3A7F"/>
    <w:rPr>
      <w:rFonts w:ascii="Arial" w:eastAsia="Times New Roman" w:hAnsi="Arial" w:cs="Times New Roman"/>
      <w:sz w:val="21"/>
      <w:szCs w:val="20"/>
      <w:lang w:val="x-none" w:eastAsia="en-US"/>
    </w:rPr>
  </w:style>
  <w:style w:type="paragraph" w:customStyle="1" w:styleId="RecomH2">
    <w:name w:val="Recom H2"/>
    <w:basedOn w:val="Normal"/>
    <w:qFormat/>
    <w:rsid w:val="00566BF9"/>
    <w:pPr>
      <w:keepNext/>
      <w:spacing w:before="480" w:after="0" w:line="240" w:lineRule="auto"/>
      <w:ind w:left="425" w:hanging="425"/>
    </w:pPr>
    <w:rPr>
      <w:rFonts w:ascii="Arial" w:eastAsia="Times New Roman" w:hAnsi="Arial" w:cs="Times New Roman"/>
      <w:b/>
      <w:color w:val="000080"/>
      <w:sz w:val="22"/>
      <w:szCs w:val="20"/>
      <w:lang w:eastAsia="en-US"/>
    </w:rPr>
  </w:style>
  <w:style w:type="paragraph" w:customStyle="1" w:styleId="RecomLev3">
    <w:name w:val="Recom Lev 3"/>
    <w:basedOn w:val="Normal"/>
    <w:rsid w:val="00566BF9"/>
    <w:pPr>
      <w:tabs>
        <w:tab w:val="left" w:pos="284"/>
      </w:tabs>
      <w:suppressAutoHyphens/>
      <w:spacing w:before="240" w:after="0" w:line="288" w:lineRule="auto"/>
      <w:ind w:left="709" w:hanging="284"/>
      <w:jc w:val="both"/>
    </w:pPr>
    <w:rPr>
      <w:rFonts w:ascii="Arial" w:eastAsia="Times New Roman" w:hAnsi="Arial" w:cs="Times New Roman"/>
      <w:sz w:val="21"/>
      <w:szCs w:val="20"/>
      <w:lang w:eastAsia="en-US"/>
    </w:rPr>
  </w:style>
  <w:style w:type="paragraph" w:customStyle="1" w:styleId="RecomLev4">
    <w:name w:val="Recom Lev 4"/>
    <w:basedOn w:val="Normal"/>
    <w:qFormat/>
    <w:rsid w:val="00566BF9"/>
    <w:pPr>
      <w:spacing w:before="80" w:after="0" w:line="288" w:lineRule="auto"/>
      <w:ind w:left="992" w:hanging="283"/>
      <w:jc w:val="both"/>
    </w:pPr>
    <w:rPr>
      <w:rFonts w:ascii="Arial" w:eastAsia="Times New Roman" w:hAnsi="Arial" w:cs="Times New Roman"/>
      <w:sz w:val="21"/>
      <w:szCs w:val="20"/>
      <w:lang w:eastAsia="en-US"/>
    </w:rPr>
  </w:style>
  <w:style w:type="paragraph" w:customStyle="1" w:styleId="Normale">
    <w:name w:val="Normale"/>
    <w:basedOn w:val="Default"/>
    <w:next w:val="Default"/>
    <w:rsid w:val="008531B7"/>
    <w:pPr>
      <w:widowControl/>
    </w:pPr>
    <w:rPr>
      <w:rFonts w:ascii="Arial" w:eastAsia="Times New Roman" w:hAnsi="Arial" w:cs="Times New Roman"/>
      <w:color w:val="auto"/>
      <w:sz w:val="20"/>
      <w:lang w:val="en-US" w:eastAsia="en-US"/>
    </w:rPr>
  </w:style>
  <w:style w:type="character" w:styleId="HTMLCite">
    <w:name w:val="HTML Cite"/>
    <w:basedOn w:val="DefaultParagraphFont"/>
    <w:uiPriority w:val="99"/>
    <w:semiHidden/>
    <w:unhideWhenUsed/>
    <w:rsid w:val="00681CFF"/>
    <w:rPr>
      <w:i w:val="0"/>
      <w:iCs w:val="0"/>
      <w:color w:val="006621"/>
    </w:rPr>
  </w:style>
  <w:style w:type="paragraph" w:customStyle="1" w:styleId="numbering">
    <w:name w:val="numbering"/>
    <w:basedOn w:val="ListParagraph"/>
    <w:link w:val="numberingChar"/>
    <w:qFormat/>
    <w:rsid w:val="009B18FF"/>
    <w:pPr>
      <w:numPr>
        <w:numId w:val="15"/>
      </w:numPr>
      <w:spacing w:before="120" w:after="0" w:line="264" w:lineRule="auto"/>
      <w:contextualSpacing w:val="0"/>
    </w:pPr>
    <w:rPr>
      <w:rFonts w:ascii="Calibri" w:eastAsia="Calibri" w:hAnsi="Calibri" w:cs="Times New Roman"/>
      <w:sz w:val="22"/>
      <w:szCs w:val="22"/>
      <w:lang w:eastAsia="en-GB"/>
    </w:rPr>
  </w:style>
  <w:style w:type="character" w:customStyle="1" w:styleId="numberingChar">
    <w:name w:val="numbering Char"/>
    <w:basedOn w:val="ListParagraphChar"/>
    <w:link w:val="numbering"/>
    <w:rsid w:val="009B18FF"/>
    <w:rPr>
      <w:rFonts w:ascii="Calibri" w:eastAsia="Calibri" w:hAnsi="Calibri" w:cs="Times New Roman"/>
      <w:sz w:val="22"/>
      <w:szCs w:val="22"/>
      <w:lang w:val="en-GB" w:eastAsia="en-GB"/>
    </w:rPr>
  </w:style>
  <w:style w:type="paragraph" w:customStyle="1" w:styleId="Standard-IfS">
    <w:name w:val="Standard - IfS"/>
    <w:basedOn w:val="Normal"/>
    <w:next w:val="Normal"/>
    <w:rsid w:val="00BE365E"/>
    <w:pPr>
      <w:autoSpaceDE w:val="0"/>
      <w:autoSpaceDN w:val="0"/>
      <w:adjustRightInd w:val="0"/>
      <w:spacing w:after="312" w:line="240" w:lineRule="auto"/>
    </w:pPr>
    <w:rPr>
      <w:rFonts w:ascii="Arial" w:eastAsia="Times New Roman" w:hAnsi="Arial" w:cs="Times New Roman"/>
      <w:sz w:val="20"/>
      <w:lang w:val="en-US" w:eastAsia="en-US"/>
    </w:rPr>
  </w:style>
  <w:style w:type="paragraph" w:customStyle="1" w:styleId="Corpodeltesto">
    <w:name w:val="Corpo del testo"/>
    <w:basedOn w:val="Default"/>
    <w:next w:val="Default"/>
    <w:rsid w:val="002E16AF"/>
    <w:pPr>
      <w:widowControl/>
    </w:pPr>
    <w:rPr>
      <w:rFonts w:ascii="Arial" w:eastAsia="Times New Roman" w:hAnsi="Arial" w:cs="Times New Roman"/>
      <w:color w:val="auto"/>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5990">
      <w:bodyDiv w:val="1"/>
      <w:marLeft w:val="0"/>
      <w:marRight w:val="0"/>
      <w:marTop w:val="0"/>
      <w:marBottom w:val="0"/>
      <w:divBdr>
        <w:top w:val="none" w:sz="0" w:space="0" w:color="auto"/>
        <w:left w:val="none" w:sz="0" w:space="0" w:color="auto"/>
        <w:bottom w:val="none" w:sz="0" w:space="0" w:color="auto"/>
        <w:right w:val="none" w:sz="0" w:space="0" w:color="auto"/>
      </w:divBdr>
      <w:divsChild>
        <w:div w:id="11303197">
          <w:marLeft w:val="965"/>
          <w:marRight w:val="0"/>
          <w:marTop w:val="77"/>
          <w:marBottom w:val="0"/>
          <w:divBdr>
            <w:top w:val="none" w:sz="0" w:space="0" w:color="auto"/>
            <w:left w:val="none" w:sz="0" w:space="0" w:color="auto"/>
            <w:bottom w:val="none" w:sz="0" w:space="0" w:color="auto"/>
            <w:right w:val="none" w:sz="0" w:space="0" w:color="auto"/>
          </w:divBdr>
        </w:div>
      </w:divsChild>
    </w:div>
    <w:div w:id="37559209">
      <w:bodyDiv w:val="1"/>
      <w:marLeft w:val="0"/>
      <w:marRight w:val="0"/>
      <w:marTop w:val="0"/>
      <w:marBottom w:val="0"/>
      <w:divBdr>
        <w:top w:val="none" w:sz="0" w:space="0" w:color="auto"/>
        <w:left w:val="none" w:sz="0" w:space="0" w:color="auto"/>
        <w:bottom w:val="none" w:sz="0" w:space="0" w:color="auto"/>
        <w:right w:val="none" w:sz="0" w:space="0" w:color="auto"/>
      </w:divBdr>
      <w:divsChild>
        <w:div w:id="756094957">
          <w:marLeft w:val="0"/>
          <w:marRight w:val="0"/>
          <w:marTop w:val="0"/>
          <w:marBottom w:val="0"/>
          <w:divBdr>
            <w:top w:val="none" w:sz="0" w:space="0" w:color="auto"/>
            <w:left w:val="none" w:sz="0" w:space="0" w:color="auto"/>
            <w:bottom w:val="none" w:sz="0" w:space="0" w:color="auto"/>
            <w:right w:val="none" w:sz="0" w:space="0" w:color="auto"/>
          </w:divBdr>
        </w:div>
        <w:div w:id="1621108222">
          <w:marLeft w:val="0"/>
          <w:marRight w:val="0"/>
          <w:marTop w:val="0"/>
          <w:marBottom w:val="0"/>
          <w:divBdr>
            <w:top w:val="none" w:sz="0" w:space="0" w:color="auto"/>
            <w:left w:val="none" w:sz="0" w:space="0" w:color="auto"/>
            <w:bottom w:val="none" w:sz="0" w:space="0" w:color="auto"/>
            <w:right w:val="none" w:sz="0" w:space="0" w:color="auto"/>
          </w:divBdr>
        </w:div>
      </w:divsChild>
    </w:div>
    <w:div w:id="102306508">
      <w:bodyDiv w:val="1"/>
      <w:marLeft w:val="0"/>
      <w:marRight w:val="0"/>
      <w:marTop w:val="0"/>
      <w:marBottom w:val="0"/>
      <w:divBdr>
        <w:top w:val="none" w:sz="0" w:space="0" w:color="auto"/>
        <w:left w:val="none" w:sz="0" w:space="0" w:color="auto"/>
        <w:bottom w:val="none" w:sz="0" w:space="0" w:color="auto"/>
        <w:right w:val="none" w:sz="0" w:space="0" w:color="auto"/>
      </w:divBdr>
    </w:div>
    <w:div w:id="119543335">
      <w:bodyDiv w:val="1"/>
      <w:marLeft w:val="0"/>
      <w:marRight w:val="0"/>
      <w:marTop w:val="0"/>
      <w:marBottom w:val="0"/>
      <w:divBdr>
        <w:top w:val="none" w:sz="0" w:space="0" w:color="auto"/>
        <w:left w:val="none" w:sz="0" w:space="0" w:color="auto"/>
        <w:bottom w:val="none" w:sz="0" w:space="0" w:color="auto"/>
        <w:right w:val="none" w:sz="0" w:space="0" w:color="auto"/>
      </w:divBdr>
      <w:divsChild>
        <w:div w:id="154031258">
          <w:marLeft w:val="0"/>
          <w:marRight w:val="0"/>
          <w:marTop w:val="0"/>
          <w:marBottom w:val="0"/>
          <w:divBdr>
            <w:top w:val="none" w:sz="0" w:space="0" w:color="auto"/>
            <w:left w:val="none" w:sz="0" w:space="0" w:color="auto"/>
            <w:bottom w:val="none" w:sz="0" w:space="0" w:color="auto"/>
            <w:right w:val="none" w:sz="0" w:space="0" w:color="auto"/>
          </w:divBdr>
        </w:div>
        <w:div w:id="282277013">
          <w:marLeft w:val="0"/>
          <w:marRight w:val="0"/>
          <w:marTop w:val="0"/>
          <w:marBottom w:val="0"/>
          <w:divBdr>
            <w:top w:val="none" w:sz="0" w:space="0" w:color="auto"/>
            <w:left w:val="none" w:sz="0" w:space="0" w:color="auto"/>
            <w:bottom w:val="none" w:sz="0" w:space="0" w:color="auto"/>
            <w:right w:val="none" w:sz="0" w:space="0" w:color="auto"/>
          </w:divBdr>
        </w:div>
        <w:div w:id="677929069">
          <w:marLeft w:val="0"/>
          <w:marRight w:val="0"/>
          <w:marTop w:val="0"/>
          <w:marBottom w:val="0"/>
          <w:divBdr>
            <w:top w:val="none" w:sz="0" w:space="0" w:color="auto"/>
            <w:left w:val="none" w:sz="0" w:space="0" w:color="auto"/>
            <w:bottom w:val="none" w:sz="0" w:space="0" w:color="auto"/>
            <w:right w:val="none" w:sz="0" w:space="0" w:color="auto"/>
          </w:divBdr>
        </w:div>
        <w:div w:id="778912938">
          <w:marLeft w:val="0"/>
          <w:marRight w:val="0"/>
          <w:marTop w:val="0"/>
          <w:marBottom w:val="0"/>
          <w:divBdr>
            <w:top w:val="none" w:sz="0" w:space="0" w:color="auto"/>
            <w:left w:val="none" w:sz="0" w:space="0" w:color="auto"/>
            <w:bottom w:val="none" w:sz="0" w:space="0" w:color="auto"/>
            <w:right w:val="none" w:sz="0" w:space="0" w:color="auto"/>
          </w:divBdr>
        </w:div>
        <w:div w:id="1013610856">
          <w:marLeft w:val="0"/>
          <w:marRight w:val="0"/>
          <w:marTop w:val="0"/>
          <w:marBottom w:val="0"/>
          <w:divBdr>
            <w:top w:val="none" w:sz="0" w:space="0" w:color="auto"/>
            <w:left w:val="none" w:sz="0" w:space="0" w:color="auto"/>
            <w:bottom w:val="none" w:sz="0" w:space="0" w:color="auto"/>
            <w:right w:val="none" w:sz="0" w:space="0" w:color="auto"/>
          </w:divBdr>
        </w:div>
        <w:div w:id="1023824325">
          <w:marLeft w:val="0"/>
          <w:marRight w:val="0"/>
          <w:marTop w:val="0"/>
          <w:marBottom w:val="0"/>
          <w:divBdr>
            <w:top w:val="none" w:sz="0" w:space="0" w:color="auto"/>
            <w:left w:val="none" w:sz="0" w:space="0" w:color="auto"/>
            <w:bottom w:val="none" w:sz="0" w:space="0" w:color="auto"/>
            <w:right w:val="none" w:sz="0" w:space="0" w:color="auto"/>
          </w:divBdr>
        </w:div>
        <w:div w:id="1145197988">
          <w:marLeft w:val="0"/>
          <w:marRight w:val="0"/>
          <w:marTop w:val="0"/>
          <w:marBottom w:val="0"/>
          <w:divBdr>
            <w:top w:val="none" w:sz="0" w:space="0" w:color="auto"/>
            <w:left w:val="none" w:sz="0" w:space="0" w:color="auto"/>
            <w:bottom w:val="none" w:sz="0" w:space="0" w:color="auto"/>
            <w:right w:val="none" w:sz="0" w:space="0" w:color="auto"/>
          </w:divBdr>
        </w:div>
        <w:div w:id="1558931114">
          <w:marLeft w:val="0"/>
          <w:marRight w:val="0"/>
          <w:marTop w:val="0"/>
          <w:marBottom w:val="0"/>
          <w:divBdr>
            <w:top w:val="none" w:sz="0" w:space="0" w:color="auto"/>
            <w:left w:val="none" w:sz="0" w:space="0" w:color="auto"/>
            <w:bottom w:val="none" w:sz="0" w:space="0" w:color="auto"/>
            <w:right w:val="none" w:sz="0" w:space="0" w:color="auto"/>
          </w:divBdr>
        </w:div>
        <w:div w:id="1662007775">
          <w:marLeft w:val="0"/>
          <w:marRight w:val="0"/>
          <w:marTop w:val="0"/>
          <w:marBottom w:val="0"/>
          <w:divBdr>
            <w:top w:val="none" w:sz="0" w:space="0" w:color="auto"/>
            <w:left w:val="none" w:sz="0" w:space="0" w:color="auto"/>
            <w:bottom w:val="none" w:sz="0" w:space="0" w:color="auto"/>
            <w:right w:val="none" w:sz="0" w:space="0" w:color="auto"/>
          </w:divBdr>
        </w:div>
      </w:divsChild>
    </w:div>
    <w:div w:id="132480446">
      <w:bodyDiv w:val="1"/>
      <w:marLeft w:val="0"/>
      <w:marRight w:val="0"/>
      <w:marTop w:val="0"/>
      <w:marBottom w:val="0"/>
      <w:divBdr>
        <w:top w:val="none" w:sz="0" w:space="0" w:color="auto"/>
        <w:left w:val="none" w:sz="0" w:space="0" w:color="auto"/>
        <w:bottom w:val="none" w:sz="0" w:space="0" w:color="auto"/>
        <w:right w:val="none" w:sz="0" w:space="0" w:color="auto"/>
      </w:divBdr>
    </w:div>
    <w:div w:id="142620546">
      <w:bodyDiv w:val="1"/>
      <w:marLeft w:val="0"/>
      <w:marRight w:val="0"/>
      <w:marTop w:val="0"/>
      <w:marBottom w:val="0"/>
      <w:divBdr>
        <w:top w:val="none" w:sz="0" w:space="0" w:color="auto"/>
        <w:left w:val="none" w:sz="0" w:space="0" w:color="auto"/>
        <w:bottom w:val="none" w:sz="0" w:space="0" w:color="auto"/>
        <w:right w:val="none" w:sz="0" w:space="0" w:color="auto"/>
      </w:divBdr>
    </w:div>
    <w:div w:id="179323171">
      <w:bodyDiv w:val="1"/>
      <w:marLeft w:val="0"/>
      <w:marRight w:val="0"/>
      <w:marTop w:val="0"/>
      <w:marBottom w:val="0"/>
      <w:divBdr>
        <w:top w:val="none" w:sz="0" w:space="0" w:color="auto"/>
        <w:left w:val="none" w:sz="0" w:space="0" w:color="auto"/>
        <w:bottom w:val="none" w:sz="0" w:space="0" w:color="auto"/>
        <w:right w:val="none" w:sz="0" w:space="0" w:color="auto"/>
      </w:divBdr>
      <w:divsChild>
        <w:div w:id="195234617">
          <w:marLeft w:val="864"/>
          <w:marRight w:val="0"/>
          <w:marTop w:val="240"/>
          <w:marBottom w:val="0"/>
          <w:divBdr>
            <w:top w:val="none" w:sz="0" w:space="0" w:color="auto"/>
            <w:left w:val="none" w:sz="0" w:space="0" w:color="auto"/>
            <w:bottom w:val="none" w:sz="0" w:space="0" w:color="auto"/>
            <w:right w:val="none" w:sz="0" w:space="0" w:color="auto"/>
          </w:divBdr>
        </w:div>
        <w:div w:id="216867321">
          <w:marLeft w:val="864"/>
          <w:marRight w:val="0"/>
          <w:marTop w:val="240"/>
          <w:marBottom w:val="0"/>
          <w:divBdr>
            <w:top w:val="none" w:sz="0" w:space="0" w:color="auto"/>
            <w:left w:val="none" w:sz="0" w:space="0" w:color="auto"/>
            <w:bottom w:val="none" w:sz="0" w:space="0" w:color="auto"/>
            <w:right w:val="none" w:sz="0" w:space="0" w:color="auto"/>
          </w:divBdr>
        </w:div>
        <w:div w:id="574783387">
          <w:marLeft w:val="864"/>
          <w:marRight w:val="0"/>
          <w:marTop w:val="240"/>
          <w:marBottom w:val="0"/>
          <w:divBdr>
            <w:top w:val="none" w:sz="0" w:space="0" w:color="auto"/>
            <w:left w:val="none" w:sz="0" w:space="0" w:color="auto"/>
            <w:bottom w:val="none" w:sz="0" w:space="0" w:color="auto"/>
            <w:right w:val="none" w:sz="0" w:space="0" w:color="auto"/>
          </w:divBdr>
        </w:div>
        <w:div w:id="805660603">
          <w:marLeft w:val="864"/>
          <w:marRight w:val="0"/>
          <w:marTop w:val="240"/>
          <w:marBottom w:val="0"/>
          <w:divBdr>
            <w:top w:val="none" w:sz="0" w:space="0" w:color="auto"/>
            <w:left w:val="none" w:sz="0" w:space="0" w:color="auto"/>
            <w:bottom w:val="none" w:sz="0" w:space="0" w:color="auto"/>
            <w:right w:val="none" w:sz="0" w:space="0" w:color="auto"/>
          </w:divBdr>
        </w:div>
        <w:div w:id="914827630">
          <w:marLeft w:val="864"/>
          <w:marRight w:val="0"/>
          <w:marTop w:val="240"/>
          <w:marBottom w:val="0"/>
          <w:divBdr>
            <w:top w:val="none" w:sz="0" w:space="0" w:color="auto"/>
            <w:left w:val="none" w:sz="0" w:space="0" w:color="auto"/>
            <w:bottom w:val="none" w:sz="0" w:space="0" w:color="auto"/>
            <w:right w:val="none" w:sz="0" w:space="0" w:color="auto"/>
          </w:divBdr>
        </w:div>
        <w:div w:id="1110197755">
          <w:marLeft w:val="864"/>
          <w:marRight w:val="0"/>
          <w:marTop w:val="240"/>
          <w:marBottom w:val="0"/>
          <w:divBdr>
            <w:top w:val="none" w:sz="0" w:space="0" w:color="auto"/>
            <w:left w:val="none" w:sz="0" w:space="0" w:color="auto"/>
            <w:bottom w:val="none" w:sz="0" w:space="0" w:color="auto"/>
            <w:right w:val="none" w:sz="0" w:space="0" w:color="auto"/>
          </w:divBdr>
        </w:div>
      </w:divsChild>
    </w:div>
    <w:div w:id="192423407">
      <w:bodyDiv w:val="1"/>
      <w:marLeft w:val="0"/>
      <w:marRight w:val="0"/>
      <w:marTop w:val="0"/>
      <w:marBottom w:val="0"/>
      <w:divBdr>
        <w:top w:val="none" w:sz="0" w:space="0" w:color="auto"/>
        <w:left w:val="none" w:sz="0" w:space="0" w:color="auto"/>
        <w:bottom w:val="none" w:sz="0" w:space="0" w:color="auto"/>
        <w:right w:val="none" w:sz="0" w:space="0" w:color="auto"/>
      </w:divBdr>
      <w:divsChild>
        <w:div w:id="230384586">
          <w:marLeft w:val="720"/>
          <w:marRight w:val="0"/>
          <w:marTop w:val="0"/>
          <w:marBottom w:val="0"/>
          <w:divBdr>
            <w:top w:val="none" w:sz="0" w:space="0" w:color="auto"/>
            <w:left w:val="none" w:sz="0" w:space="0" w:color="auto"/>
            <w:bottom w:val="none" w:sz="0" w:space="0" w:color="auto"/>
            <w:right w:val="none" w:sz="0" w:space="0" w:color="auto"/>
          </w:divBdr>
        </w:div>
        <w:div w:id="1212351115">
          <w:marLeft w:val="720"/>
          <w:marRight w:val="0"/>
          <w:marTop w:val="0"/>
          <w:marBottom w:val="0"/>
          <w:divBdr>
            <w:top w:val="none" w:sz="0" w:space="0" w:color="auto"/>
            <w:left w:val="none" w:sz="0" w:space="0" w:color="auto"/>
            <w:bottom w:val="none" w:sz="0" w:space="0" w:color="auto"/>
            <w:right w:val="none" w:sz="0" w:space="0" w:color="auto"/>
          </w:divBdr>
        </w:div>
        <w:div w:id="833643677">
          <w:marLeft w:val="720"/>
          <w:marRight w:val="0"/>
          <w:marTop w:val="0"/>
          <w:marBottom w:val="0"/>
          <w:divBdr>
            <w:top w:val="none" w:sz="0" w:space="0" w:color="auto"/>
            <w:left w:val="none" w:sz="0" w:space="0" w:color="auto"/>
            <w:bottom w:val="none" w:sz="0" w:space="0" w:color="auto"/>
            <w:right w:val="none" w:sz="0" w:space="0" w:color="auto"/>
          </w:divBdr>
        </w:div>
        <w:div w:id="1851292586">
          <w:marLeft w:val="720"/>
          <w:marRight w:val="0"/>
          <w:marTop w:val="0"/>
          <w:marBottom w:val="0"/>
          <w:divBdr>
            <w:top w:val="none" w:sz="0" w:space="0" w:color="auto"/>
            <w:left w:val="none" w:sz="0" w:space="0" w:color="auto"/>
            <w:bottom w:val="none" w:sz="0" w:space="0" w:color="auto"/>
            <w:right w:val="none" w:sz="0" w:space="0" w:color="auto"/>
          </w:divBdr>
        </w:div>
        <w:div w:id="213395314">
          <w:marLeft w:val="720"/>
          <w:marRight w:val="0"/>
          <w:marTop w:val="0"/>
          <w:marBottom w:val="0"/>
          <w:divBdr>
            <w:top w:val="none" w:sz="0" w:space="0" w:color="auto"/>
            <w:left w:val="none" w:sz="0" w:space="0" w:color="auto"/>
            <w:bottom w:val="none" w:sz="0" w:space="0" w:color="auto"/>
            <w:right w:val="none" w:sz="0" w:space="0" w:color="auto"/>
          </w:divBdr>
        </w:div>
        <w:div w:id="1795249605">
          <w:marLeft w:val="720"/>
          <w:marRight w:val="0"/>
          <w:marTop w:val="0"/>
          <w:marBottom w:val="0"/>
          <w:divBdr>
            <w:top w:val="none" w:sz="0" w:space="0" w:color="auto"/>
            <w:left w:val="none" w:sz="0" w:space="0" w:color="auto"/>
            <w:bottom w:val="none" w:sz="0" w:space="0" w:color="auto"/>
            <w:right w:val="none" w:sz="0" w:space="0" w:color="auto"/>
          </w:divBdr>
        </w:div>
      </w:divsChild>
    </w:div>
    <w:div w:id="243224578">
      <w:bodyDiv w:val="1"/>
      <w:marLeft w:val="0"/>
      <w:marRight w:val="0"/>
      <w:marTop w:val="0"/>
      <w:marBottom w:val="0"/>
      <w:divBdr>
        <w:top w:val="none" w:sz="0" w:space="0" w:color="auto"/>
        <w:left w:val="none" w:sz="0" w:space="0" w:color="auto"/>
        <w:bottom w:val="none" w:sz="0" w:space="0" w:color="auto"/>
        <w:right w:val="none" w:sz="0" w:space="0" w:color="auto"/>
      </w:divBdr>
    </w:div>
    <w:div w:id="271716769">
      <w:bodyDiv w:val="1"/>
      <w:marLeft w:val="0"/>
      <w:marRight w:val="0"/>
      <w:marTop w:val="0"/>
      <w:marBottom w:val="0"/>
      <w:divBdr>
        <w:top w:val="none" w:sz="0" w:space="0" w:color="auto"/>
        <w:left w:val="none" w:sz="0" w:space="0" w:color="auto"/>
        <w:bottom w:val="none" w:sz="0" w:space="0" w:color="auto"/>
        <w:right w:val="none" w:sz="0" w:space="0" w:color="auto"/>
      </w:divBdr>
    </w:div>
    <w:div w:id="275992650">
      <w:bodyDiv w:val="1"/>
      <w:marLeft w:val="0"/>
      <w:marRight w:val="0"/>
      <w:marTop w:val="0"/>
      <w:marBottom w:val="0"/>
      <w:divBdr>
        <w:top w:val="none" w:sz="0" w:space="0" w:color="auto"/>
        <w:left w:val="none" w:sz="0" w:space="0" w:color="auto"/>
        <w:bottom w:val="none" w:sz="0" w:space="0" w:color="auto"/>
        <w:right w:val="none" w:sz="0" w:space="0" w:color="auto"/>
      </w:divBdr>
      <w:divsChild>
        <w:div w:id="173804585">
          <w:marLeft w:val="0"/>
          <w:marRight w:val="0"/>
          <w:marTop w:val="0"/>
          <w:marBottom w:val="0"/>
          <w:divBdr>
            <w:top w:val="none" w:sz="0" w:space="0" w:color="auto"/>
            <w:left w:val="none" w:sz="0" w:space="0" w:color="auto"/>
            <w:bottom w:val="none" w:sz="0" w:space="0" w:color="auto"/>
            <w:right w:val="none" w:sz="0" w:space="0" w:color="auto"/>
          </w:divBdr>
        </w:div>
        <w:div w:id="651717730">
          <w:marLeft w:val="0"/>
          <w:marRight w:val="0"/>
          <w:marTop w:val="0"/>
          <w:marBottom w:val="0"/>
          <w:divBdr>
            <w:top w:val="none" w:sz="0" w:space="0" w:color="auto"/>
            <w:left w:val="none" w:sz="0" w:space="0" w:color="auto"/>
            <w:bottom w:val="none" w:sz="0" w:space="0" w:color="auto"/>
            <w:right w:val="none" w:sz="0" w:space="0" w:color="auto"/>
          </w:divBdr>
        </w:div>
      </w:divsChild>
    </w:div>
    <w:div w:id="293407958">
      <w:bodyDiv w:val="1"/>
      <w:marLeft w:val="0"/>
      <w:marRight w:val="0"/>
      <w:marTop w:val="0"/>
      <w:marBottom w:val="0"/>
      <w:divBdr>
        <w:top w:val="none" w:sz="0" w:space="0" w:color="auto"/>
        <w:left w:val="none" w:sz="0" w:space="0" w:color="auto"/>
        <w:bottom w:val="none" w:sz="0" w:space="0" w:color="auto"/>
        <w:right w:val="none" w:sz="0" w:space="0" w:color="auto"/>
      </w:divBdr>
      <w:divsChild>
        <w:div w:id="1376656953">
          <w:marLeft w:val="418"/>
          <w:marRight w:val="0"/>
          <w:marTop w:val="120"/>
          <w:marBottom w:val="0"/>
          <w:divBdr>
            <w:top w:val="none" w:sz="0" w:space="0" w:color="auto"/>
            <w:left w:val="none" w:sz="0" w:space="0" w:color="auto"/>
            <w:bottom w:val="none" w:sz="0" w:space="0" w:color="auto"/>
            <w:right w:val="none" w:sz="0" w:space="0" w:color="auto"/>
          </w:divBdr>
        </w:div>
      </w:divsChild>
    </w:div>
    <w:div w:id="330528100">
      <w:bodyDiv w:val="1"/>
      <w:marLeft w:val="0"/>
      <w:marRight w:val="0"/>
      <w:marTop w:val="0"/>
      <w:marBottom w:val="0"/>
      <w:divBdr>
        <w:top w:val="none" w:sz="0" w:space="0" w:color="auto"/>
        <w:left w:val="none" w:sz="0" w:space="0" w:color="auto"/>
        <w:bottom w:val="none" w:sz="0" w:space="0" w:color="auto"/>
        <w:right w:val="none" w:sz="0" w:space="0" w:color="auto"/>
      </w:divBdr>
    </w:div>
    <w:div w:id="345837490">
      <w:bodyDiv w:val="1"/>
      <w:marLeft w:val="0"/>
      <w:marRight w:val="0"/>
      <w:marTop w:val="0"/>
      <w:marBottom w:val="0"/>
      <w:divBdr>
        <w:top w:val="none" w:sz="0" w:space="0" w:color="auto"/>
        <w:left w:val="none" w:sz="0" w:space="0" w:color="auto"/>
        <w:bottom w:val="none" w:sz="0" w:space="0" w:color="auto"/>
        <w:right w:val="none" w:sz="0" w:space="0" w:color="auto"/>
      </w:divBdr>
    </w:div>
    <w:div w:id="352851507">
      <w:bodyDiv w:val="1"/>
      <w:marLeft w:val="0"/>
      <w:marRight w:val="0"/>
      <w:marTop w:val="0"/>
      <w:marBottom w:val="0"/>
      <w:divBdr>
        <w:top w:val="none" w:sz="0" w:space="0" w:color="auto"/>
        <w:left w:val="none" w:sz="0" w:space="0" w:color="auto"/>
        <w:bottom w:val="none" w:sz="0" w:space="0" w:color="auto"/>
        <w:right w:val="none" w:sz="0" w:space="0" w:color="auto"/>
      </w:divBdr>
      <w:divsChild>
        <w:div w:id="290210067">
          <w:marLeft w:val="547"/>
          <w:marRight w:val="0"/>
          <w:marTop w:val="0"/>
          <w:marBottom w:val="0"/>
          <w:divBdr>
            <w:top w:val="none" w:sz="0" w:space="0" w:color="auto"/>
            <w:left w:val="none" w:sz="0" w:space="0" w:color="auto"/>
            <w:bottom w:val="none" w:sz="0" w:space="0" w:color="auto"/>
            <w:right w:val="none" w:sz="0" w:space="0" w:color="auto"/>
          </w:divBdr>
        </w:div>
      </w:divsChild>
    </w:div>
    <w:div w:id="361588360">
      <w:bodyDiv w:val="1"/>
      <w:marLeft w:val="0"/>
      <w:marRight w:val="0"/>
      <w:marTop w:val="0"/>
      <w:marBottom w:val="0"/>
      <w:divBdr>
        <w:top w:val="none" w:sz="0" w:space="0" w:color="auto"/>
        <w:left w:val="none" w:sz="0" w:space="0" w:color="auto"/>
        <w:bottom w:val="none" w:sz="0" w:space="0" w:color="auto"/>
        <w:right w:val="none" w:sz="0" w:space="0" w:color="auto"/>
      </w:divBdr>
      <w:divsChild>
        <w:div w:id="391343836">
          <w:marLeft w:val="965"/>
          <w:marRight w:val="0"/>
          <w:marTop w:val="77"/>
          <w:marBottom w:val="0"/>
          <w:divBdr>
            <w:top w:val="none" w:sz="0" w:space="0" w:color="auto"/>
            <w:left w:val="none" w:sz="0" w:space="0" w:color="auto"/>
            <w:bottom w:val="none" w:sz="0" w:space="0" w:color="auto"/>
            <w:right w:val="none" w:sz="0" w:space="0" w:color="auto"/>
          </w:divBdr>
        </w:div>
      </w:divsChild>
    </w:div>
    <w:div w:id="361635703">
      <w:bodyDiv w:val="1"/>
      <w:marLeft w:val="0"/>
      <w:marRight w:val="0"/>
      <w:marTop w:val="0"/>
      <w:marBottom w:val="0"/>
      <w:divBdr>
        <w:top w:val="none" w:sz="0" w:space="0" w:color="auto"/>
        <w:left w:val="none" w:sz="0" w:space="0" w:color="auto"/>
        <w:bottom w:val="none" w:sz="0" w:space="0" w:color="auto"/>
        <w:right w:val="none" w:sz="0" w:space="0" w:color="auto"/>
      </w:divBdr>
      <w:divsChild>
        <w:div w:id="184901192">
          <w:marLeft w:val="0"/>
          <w:marRight w:val="0"/>
          <w:marTop w:val="0"/>
          <w:marBottom w:val="0"/>
          <w:divBdr>
            <w:top w:val="none" w:sz="0" w:space="0" w:color="auto"/>
            <w:left w:val="none" w:sz="0" w:space="0" w:color="auto"/>
            <w:bottom w:val="none" w:sz="0" w:space="0" w:color="auto"/>
            <w:right w:val="none" w:sz="0" w:space="0" w:color="auto"/>
          </w:divBdr>
        </w:div>
        <w:div w:id="198713273">
          <w:marLeft w:val="0"/>
          <w:marRight w:val="0"/>
          <w:marTop w:val="0"/>
          <w:marBottom w:val="0"/>
          <w:divBdr>
            <w:top w:val="none" w:sz="0" w:space="0" w:color="auto"/>
            <w:left w:val="none" w:sz="0" w:space="0" w:color="auto"/>
            <w:bottom w:val="none" w:sz="0" w:space="0" w:color="auto"/>
            <w:right w:val="none" w:sz="0" w:space="0" w:color="auto"/>
          </w:divBdr>
        </w:div>
        <w:div w:id="212540670">
          <w:marLeft w:val="0"/>
          <w:marRight w:val="0"/>
          <w:marTop w:val="0"/>
          <w:marBottom w:val="0"/>
          <w:divBdr>
            <w:top w:val="none" w:sz="0" w:space="0" w:color="auto"/>
            <w:left w:val="none" w:sz="0" w:space="0" w:color="auto"/>
            <w:bottom w:val="none" w:sz="0" w:space="0" w:color="auto"/>
            <w:right w:val="none" w:sz="0" w:space="0" w:color="auto"/>
          </w:divBdr>
        </w:div>
        <w:div w:id="251548240">
          <w:marLeft w:val="0"/>
          <w:marRight w:val="0"/>
          <w:marTop w:val="0"/>
          <w:marBottom w:val="0"/>
          <w:divBdr>
            <w:top w:val="none" w:sz="0" w:space="0" w:color="auto"/>
            <w:left w:val="none" w:sz="0" w:space="0" w:color="auto"/>
            <w:bottom w:val="none" w:sz="0" w:space="0" w:color="auto"/>
            <w:right w:val="none" w:sz="0" w:space="0" w:color="auto"/>
          </w:divBdr>
        </w:div>
        <w:div w:id="561212792">
          <w:marLeft w:val="0"/>
          <w:marRight w:val="0"/>
          <w:marTop w:val="0"/>
          <w:marBottom w:val="0"/>
          <w:divBdr>
            <w:top w:val="none" w:sz="0" w:space="0" w:color="auto"/>
            <w:left w:val="none" w:sz="0" w:space="0" w:color="auto"/>
            <w:bottom w:val="none" w:sz="0" w:space="0" w:color="auto"/>
            <w:right w:val="none" w:sz="0" w:space="0" w:color="auto"/>
          </w:divBdr>
        </w:div>
        <w:div w:id="1206404384">
          <w:marLeft w:val="0"/>
          <w:marRight w:val="0"/>
          <w:marTop w:val="0"/>
          <w:marBottom w:val="0"/>
          <w:divBdr>
            <w:top w:val="none" w:sz="0" w:space="0" w:color="auto"/>
            <w:left w:val="none" w:sz="0" w:space="0" w:color="auto"/>
            <w:bottom w:val="none" w:sz="0" w:space="0" w:color="auto"/>
            <w:right w:val="none" w:sz="0" w:space="0" w:color="auto"/>
          </w:divBdr>
        </w:div>
        <w:div w:id="1207908322">
          <w:marLeft w:val="0"/>
          <w:marRight w:val="0"/>
          <w:marTop w:val="0"/>
          <w:marBottom w:val="0"/>
          <w:divBdr>
            <w:top w:val="none" w:sz="0" w:space="0" w:color="auto"/>
            <w:left w:val="none" w:sz="0" w:space="0" w:color="auto"/>
            <w:bottom w:val="none" w:sz="0" w:space="0" w:color="auto"/>
            <w:right w:val="none" w:sz="0" w:space="0" w:color="auto"/>
          </w:divBdr>
        </w:div>
        <w:div w:id="1555316448">
          <w:marLeft w:val="0"/>
          <w:marRight w:val="0"/>
          <w:marTop w:val="0"/>
          <w:marBottom w:val="0"/>
          <w:divBdr>
            <w:top w:val="none" w:sz="0" w:space="0" w:color="auto"/>
            <w:left w:val="none" w:sz="0" w:space="0" w:color="auto"/>
            <w:bottom w:val="none" w:sz="0" w:space="0" w:color="auto"/>
            <w:right w:val="none" w:sz="0" w:space="0" w:color="auto"/>
          </w:divBdr>
        </w:div>
        <w:div w:id="1927106335">
          <w:marLeft w:val="0"/>
          <w:marRight w:val="0"/>
          <w:marTop w:val="0"/>
          <w:marBottom w:val="0"/>
          <w:divBdr>
            <w:top w:val="none" w:sz="0" w:space="0" w:color="auto"/>
            <w:left w:val="none" w:sz="0" w:space="0" w:color="auto"/>
            <w:bottom w:val="none" w:sz="0" w:space="0" w:color="auto"/>
            <w:right w:val="none" w:sz="0" w:space="0" w:color="auto"/>
          </w:divBdr>
        </w:div>
        <w:div w:id="2111316024">
          <w:marLeft w:val="0"/>
          <w:marRight w:val="0"/>
          <w:marTop w:val="0"/>
          <w:marBottom w:val="0"/>
          <w:divBdr>
            <w:top w:val="none" w:sz="0" w:space="0" w:color="auto"/>
            <w:left w:val="none" w:sz="0" w:space="0" w:color="auto"/>
            <w:bottom w:val="none" w:sz="0" w:space="0" w:color="auto"/>
            <w:right w:val="none" w:sz="0" w:space="0" w:color="auto"/>
          </w:divBdr>
        </w:div>
        <w:div w:id="2131901698">
          <w:marLeft w:val="0"/>
          <w:marRight w:val="0"/>
          <w:marTop w:val="0"/>
          <w:marBottom w:val="0"/>
          <w:divBdr>
            <w:top w:val="none" w:sz="0" w:space="0" w:color="auto"/>
            <w:left w:val="none" w:sz="0" w:space="0" w:color="auto"/>
            <w:bottom w:val="none" w:sz="0" w:space="0" w:color="auto"/>
            <w:right w:val="none" w:sz="0" w:space="0" w:color="auto"/>
          </w:divBdr>
        </w:div>
      </w:divsChild>
    </w:div>
    <w:div w:id="366640187">
      <w:bodyDiv w:val="1"/>
      <w:marLeft w:val="0"/>
      <w:marRight w:val="0"/>
      <w:marTop w:val="0"/>
      <w:marBottom w:val="0"/>
      <w:divBdr>
        <w:top w:val="none" w:sz="0" w:space="0" w:color="auto"/>
        <w:left w:val="none" w:sz="0" w:space="0" w:color="auto"/>
        <w:bottom w:val="none" w:sz="0" w:space="0" w:color="auto"/>
        <w:right w:val="none" w:sz="0" w:space="0" w:color="auto"/>
      </w:divBdr>
    </w:div>
    <w:div w:id="367030997">
      <w:bodyDiv w:val="1"/>
      <w:marLeft w:val="0"/>
      <w:marRight w:val="0"/>
      <w:marTop w:val="0"/>
      <w:marBottom w:val="0"/>
      <w:divBdr>
        <w:top w:val="none" w:sz="0" w:space="0" w:color="auto"/>
        <w:left w:val="none" w:sz="0" w:space="0" w:color="auto"/>
        <w:bottom w:val="none" w:sz="0" w:space="0" w:color="auto"/>
        <w:right w:val="none" w:sz="0" w:space="0" w:color="auto"/>
      </w:divBdr>
    </w:div>
    <w:div w:id="373696863">
      <w:bodyDiv w:val="1"/>
      <w:marLeft w:val="0"/>
      <w:marRight w:val="0"/>
      <w:marTop w:val="0"/>
      <w:marBottom w:val="0"/>
      <w:divBdr>
        <w:top w:val="none" w:sz="0" w:space="0" w:color="auto"/>
        <w:left w:val="none" w:sz="0" w:space="0" w:color="auto"/>
        <w:bottom w:val="none" w:sz="0" w:space="0" w:color="auto"/>
        <w:right w:val="none" w:sz="0" w:space="0" w:color="auto"/>
      </w:divBdr>
    </w:div>
    <w:div w:id="381252277">
      <w:bodyDiv w:val="1"/>
      <w:marLeft w:val="0"/>
      <w:marRight w:val="0"/>
      <w:marTop w:val="0"/>
      <w:marBottom w:val="0"/>
      <w:divBdr>
        <w:top w:val="none" w:sz="0" w:space="0" w:color="auto"/>
        <w:left w:val="none" w:sz="0" w:space="0" w:color="auto"/>
        <w:bottom w:val="none" w:sz="0" w:space="0" w:color="auto"/>
        <w:right w:val="none" w:sz="0" w:space="0" w:color="auto"/>
      </w:divBdr>
    </w:div>
    <w:div w:id="389038353">
      <w:bodyDiv w:val="1"/>
      <w:marLeft w:val="0"/>
      <w:marRight w:val="0"/>
      <w:marTop w:val="0"/>
      <w:marBottom w:val="0"/>
      <w:divBdr>
        <w:top w:val="none" w:sz="0" w:space="0" w:color="auto"/>
        <w:left w:val="none" w:sz="0" w:space="0" w:color="auto"/>
        <w:bottom w:val="none" w:sz="0" w:space="0" w:color="auto"/>
        <w:right w:val="none" w:sz="0" w:space="0" w:color="auto"/>
      </w:divBdr>
    </w:div>
    <w:div w:id="425225684">
      <w:bodyDiv w:val="1"/>
      <w:marLeft w:val="0"/>
      <w:marRight w:val="0"/>
      <w:marTop w:val="0"/>
      <w:marBottom w:val="0"/>
      <w:divBdr>
        <w:top w:val="none" w:sz="0" w:space="0" w:color="auto"/>
        <w:left w:val="none" w:sz="0" w:space="0" w:color="auto"/>
        <w:bottom w:val="none" w:sz="0" w:space="0" w:color="auto"/>
        <w:right w:val="none" w:sz="0" w:space="0" w:color="auto"/>
      </w:divBdr>
    </w:div>
    <w:div w:id="445009213">
      <w:bodyDiv w:val="1"/>
      <w:marLeft w:val="0"/>
      <w:marRight w:val="0"/>
      <w:marTop w:val="0"/>
      <w:marBottom w:val="0"/>
      <w:divBdr>
        <w:top w:val="none" w:sz="0" w:space="0" w:color="auto"/>
        <w:left w:val="none" w:sz="0" w:space="0" w:color="auto"/>
        <w:bottom w:val="none" w:sz="0" w:space="0" w:color="auto"/>
        <w:right w:val="none" w:sz="0" w:space="0" w:color="auto"/>
      </w:divBdr>
      <w:divsChild>
        <w:div w:id="78412577">
          <w:marLeft w:val="0"/>
          <w:marRight w:val="0"/>
          <w:marTop w:val="0"/>
          <w:marBottom w:val="0"/>
          <w:divBdr>
            <w:top w:val="none" w:sz="0" w:space="0" w:color="auto"/>
            <w:left w:val="none" w:sz="0" w:space="0" w:color="auto"/>
            <w:bottom w:val="none" w:sz="0" w:space="0" w:color="auto"/>
            <w:right w:val="none" w:sz="0" w:space="0" w:color="auto"/>
          </w:divBdr>
        </w:div>
        <w:div w:id="247661491">
          <w:marLeft w:val="0"/>
          <w:marRight w:val="0"/>
          <w:marTop w:val="0"/>
          <w:marBottom w:val="0"/>
          <w:divBdr>
            <w:top w:val="none" w:sz="0" w:space="0" w:color="auto"/>
            <w:left w:val="none" w:sz="0" w:space="0" w:color="auto"/>
            <w:bottom w:val="none" w:sz="0" w:space="0" w:color="auto"/>
            <w:right w:val="none" w:sz="0" w:space="0" w:color="auto"/>
          </w:divBdr>
        </w:div>
        <w:div w:id="294680444">
          <w:marLeft w:val="0"/>
          <w:marRight w:val="0"/>
          <w:marTop w:val="0"/>
          <w:marBottom w:val="0"/>
          <w:divBdr>
            <w:top w:val="none" w:sz="0" w:space="0" w:color="auto"/>
            <w:left w:val="none" w:sz="0" w:space="0" w:color="auto"/>
            <w:bottom w:val="none" w:sz="0" w:space="0" w:color="auto"/>
            <w:right w:val="none" w:sz="0" w:space="0" w:color="auto"/>
          </w:divBdr>
        </w:div>
        <w:div w:id="610942728">
          <w:marLeft w:val="0"/>
          <w:marRight w:val="0"/>
          <w:marTop w:val="0"/>
          <w:marBottom w:val="0"/>
          <w:divBdr>
            <w:top w:val="none" w:sz="0" w:space="0" w:color="auto"/>
            <w:left w:val="none" w:sz="0" w:space="0" w:color="auto"/>
            <w:bottom w:val="none" w:sz="0" w:space="0" w:color="auto"/>
            <w:right w:val="none" w:sz="0" w:space="0" w:color="auto"/>
          </w:divBdr>
        </w:div>
        <w:div w:id="616915864">
          <w:marLeft w:val="0"/>
          <w:marRight w:val="0"/>
          <w:marTop w:val="0"/>
          <w:marBottom w:val="0"/>
          <w:divBdr>
            <w:top w:val="none" w:sz="0" w:space="0" w:color="auto"/>
            <w:left w:val="none" w:sz="0" w:space="0" w:color="auto"/>
            <w:bottom w:val="none" w:sz="0" w:space="0" w:color="auto"/>
            <w:right w:val="none" w:sz="0" w:space="0" w:color="auto"/>
          </w:divBdr>
        </w:div>
        <w:div w:id="652489699">
          <w:marLeft w:val="0"/>
          <w:marRight w:val="0"/>
          <w:marTop w:val="0"/>
          <w:marBottom w:val="0"/>
          <w:divBdr>
            <w:top w:val="none" w:sz="0" w:space="0" w:color="auto"/>
            <w:left w:val="none" w:sz="0" w:space="0" w:color="auto"/>
            <w:bottom w:val="none" w:sz="0" w:space="0" w:color="auto"/>
            <w:right w:val="none" w:sz="0" w:space="0" w:color="auto"/>
          </w:divBdr>
        </w:div>
        <w:div w:id="672799523">
          <w:marLeft w:val="0"/>
          <w:marRight w:val="0"/>
          <w:marTop w:val="0"/>
          <w:marBottom w:val="0"/>
          <w:divBdr>
            <w:top w:val="none" w:sz="0" w:space="0" w:color="auto"/>
            <w:left w:val="none" w:sz="0" w:space="0" w:color="auto"/>
            <w:bottom w:val="none" w:sz="0" w:space="0" w:color="auto"/>
            <w:right w:val="none" w:sz="0" w:space="0" w:color="auto"/>
          </w:divBdr>
        </w:div>
        <w:div w:id="1039402617">
          <w:marLeft w:val="0"/>
          <w:marRight w:val="0"/>
          <w:marTop w:val="0"/>
          <w:marBottom w:val="0"/>
          <w:divBdr>
            <w:top w:val="none" w:sz="0" w:space="0" w:color="auto"/>
            <w:left w:val="none" w:sz="0" w:space="0" w:color="auto"/>
            <w:bottom w:val="none" w:sz="0" w:space="0" w:color="auto"/>
            <w:right w:val="none" w:sz="0" w:space="0" w:color="auto"/>
          </w:divBdr>
        </w:div>
        <w:div w:id="1295333844">
          <w:marLeft w:val="0"/>
          <w:marRight w:val="0"/>
          <w:marTop w:val="0"/>
          <w:marBottom w:val="0"/>
          <w:divBdr>
            <w:top w:val="none" w:sz="0" w:space="0" w:color="auto"/>
            <w:left w:val="none" w:sz="0" w:space="0" w:color="auto"/>
            <w:bottom w:val="none" w:sz="0" w:space="0" w:color="auto"/>
            <w:right w:val="none" w:sz="0" w:space="0" w:color="auto"/>
          </w:divBdr>
        </w:div>
        <w:div w:id="1565094108">
          <w:marLeft w:val="0"/>
          <w:marRight w:val="0"/>
          <w:marTop w:val="0"/>
          <w:marBottom w:val="0"/>
          <w:divBdr>
            <w:top w:val="none" w:sz="0" w:space="0" w:color="auto"/>
            <w:left w:val="none" w:sz="0" w:space="0" w:color="auto"/>
            <w:bottom w:val="none" w:sz="0" w:space="0" w:color="auto"/>
            <w:right w:val="none" w:sz="0" w:space="0" w:color="auto"/>
          </w:divBdr>
        </w:div>
        <w:div w:id="1801991833">
          <w:marLeft w:val="0"/>
          <w:marRight w:val="0"/>
          <w:marTop w:val="0"/>
          <w:marBottom w:val="0"/>
          <w:divBdr>
            <w:top w:val="none" w:sz="0" w:space="0" w:color="auto"/>
            <w:left w:val="none" w:sz="0" w:space="0" w:color="auto"/>
            <w:bottom w:val="none" w:sz="0" w:space="0" w:color="auto"/>
            <w:right w:val="none" w:sz="0" w:space="0" w:color="auto"/>
          </w:divBdr>
        </w:div>
      </w:divsChild>
    </w:div>
    <w:div w:id="453714695">
      <w:bodyDiv w:val="1"/>
      <w:marLeft w:val="0"/>
      <w:marRight w:val="0"/>
      <w:marTop w:val="0"/>
      <w:marBottom w:val="0"/>
      <w:divBdr>
        <w:top w:val="none" w:sz="0" w:space="0" w:color="auto"/>
        <w:left w:val="none" w:sz="0" w:space="0" w:color="auto"/>
        <w:bottom w:val="none" w:sz="0" w:space="0" w:color="auto"/>
        <w:right w:val="none" w:sz="0" w:space="0" w:color="auto"/>
      </w:divBdr>
    </w:div>
    <w:div w:id="464127021">
      <w:bodyDiv w:val="1"/>
      <w:marLeft w:val="0"/>
      <w:marRight w:val="0"/>
      <w:marTop w:val="0"/>
      <w:marBottom w:val="0"/>
      <w:divBdr>
        <w:top w:val="none" w:sz="0" w:space="0" w:color="auto"/>
        <w:left w:val="none" w:sz="0" w:space="0" w:color="auto"/>
        <w:bottom w:val="none" w:sz="0" w:space="0" w:color="auto"/>
        <w:right w:val="none" w:sz="0" w:space="0" w:color="auto"/>
      </w:divBdr>
    </w:div>
    <w:div w:id="474027327">
      <w:bodyDiv w:val="1"/>
      <w:marLeft w:val="0"/>
      <w:marRight w:val="0"/>
      <w:marTop w:val="0"/>
      <w:marBottom w:val="0"/>
      <w:divBdr>
        <w:top w:val="none" w:sz="0" w:space="0" w:color="auto"/>
        <w:left w:val="none" w:sz="0" w:space="0" w:color="auto"/>
        <w:bottom w:val="none" w:sz="0" w:space="0" w:color="auto"/>
        <w:right w:val="none" w:sz="0" w:space="0" w:color="auto"/>
      </w:divBdr>
      <w:divsChild>
        <w:div w:id="189800906">
          <w:marLeft w:val="0"/>
          <w:marRight w:val="0"/>
          <w:marTop w:val="0"/>
          <w:marBottom w:val="0"/>
          <w:divBdr>
            <w:top w:val="none" w:sz="0" w:space="0" w:color="auto"/>
            <w:left w:val="none" w:sz="0" w:space="0" w:color="auto"/>
            <w:bottom w:val="none" w:sz="0" w:space="0" w:color="auto"/>
            <w:right w:val="none" w:sz="0" w:space="0" w:color="auto"/>
          </w:divBdr>
        </w:div>
        <w:div w:id="334694590">
          <w:marLeft w:val="0"/>
          <w:marRight w:val="0"/>
          <w:marTop w:val="0"/>
          <w:marBottom w:val="0"/>
          <w:divBdr>
            <w:top w:val="none" w:sz="0" w:space="0" w:color="auto"/>
            <w:left w:val="none" w:sz="0" w:space="0" w:color="auto"/>
            <w:bottom w:val="none" w:sz="0" w:space="0" w:color="auto"/>
            <w:right w:val="none" w:sz="0" w:space="0" w:color="auto"/>
          </w:divBdr>
        </w:div>
        <w:div w:id="524751317">
          <w:marLeft w:val="0"/>
          <w:marRight w:val="0"/>
          <w:marTop w:val="0"/>
          <w:marBottom w:val="0"/>
          <w:divBdr>
            <w:top w:val="none" w:sz="0" w:space="0" w:color="auto"/>
            <w:left w:val="none" w:sz="0" w:space="0" w:color="auto"/>
            <w:bottom w:val="none" w:sz="0" w:space="0" w:color="auto"/>
            <w:right w:val="none" w:sz="0" w:space="0" w:color="auto"/>
          </w:divBdr>
        </w:div>
        <w:div w:id="527375787">
          <w:marLeft w:val="0"/>
          <w:marRight w:val="0"/>
          <w:marTop w:val="0"/>
          <w:marBottom w:val="0"/>
          <w:divBdr>
            <w:top w:val="none" w:sz="0" w:space="0" w:color="auto"/>
            <w:left w:val="none" w:sz="0" w:space="0" w:color="auto"/>
            <w:bottom w:val="none" w:sz="0" w:space="0" w:color="auto"/>
            <w:right w:val="none" w:sz="0" w:space="0" w:color="auto"/>
          </w:divBdr>
        </w:div>
        <w:div w:id="563099839">
          <w:marLeft w:val="0"/>
          <w:marRight w:val="0"/>
          <w:marTop w:val="0"/>
          <w:marBottom w:val="0"/>
          <w:divBdr>
            <w:top w:val="none" w:sz="0" w:space="0" w:color="auto"/>
            <w:left w:val="none" w:sz="0" w:space="0" w:color="auto"/>
            <w:bottom w:val="none" w:sz="0" w:space="0" w:color="auto"/>
            <w:right w:val="none" w:sz="0" w:space="0" w:color="auto"/>
          </w:divBdr>
        </w:div>
        <w:div w:id="886717732">
          <w:marLeft w:val="0"/>
          <w:marRight w:val="0"/>
          <w:marTop w:val="0"/>
          <w:marBottom w:val="0"/>
          <w:divBdr>
            <w:top w:val="none" w:sz="0" w:space="0" w:color="auto"/>
            <w:left w:val="none" w:sz="0" w:space="0" w:color="auto"/>
            <w:bottom w:val="none" w:sz="0" w:space="0" w:color="auto"/>
            <w:right w:val="none" w:sz="0" w:space="0" w:color="auto"/>
          </w:divBdr>
        </w:div>
        <w:div w:id="904797193">
          <w:marLeft w:val="0"/>
          <w:marRight w:val="0"/>
          <w:marTop w:val="0"/>
          <w:marBottom w:val="0"/>
          <w:divBdr>
            <w:top w:val="none" w:sz="0" w:space="0" w:color="auto"/>
            <w:left w:val="none" w:sz="0" w:space="0" w:color="auto"/>
            <w:bottom w:val="none" w:sz="0" w:space="0" w:color="auto"/>
            <w:right w:val="none" w:sz="0" w:space="0" w:color="auto"/>
          </w:divBdr>
        </w:div>
        <w:div w:id="998777759">
          <w:marLeft w:val="0"/>
          <w:marRight w:val="0"/>
          <w:marTop w:val="0"/>
          <w:marBottom w:val="0"/>
          <w:divBdr>
            <w:top w:val="none" w:sz="0" w:space="0" w:color="auto"/>
            <w:left w:val="none" w:sz="0" w:space="0" w:color="auto"/>
            <w:bottom w:val="none" w:sz="0" w:space="0" w:color="auto"/>
            <w:right w:val="none" w:sz="0" w:space="0" w:color="auto"/>
          </w:divBdr>
        </w:div>
        <w:div w:id="1169441875">
          <w:marLeft w:val="0"/>
          <w:marRight w:val="0"/>
          <w:marTop w:val="0"/>
          <w:marBottom w:val="0"/>
          <w:divBdr>
            <w:top w:val="none" w:sz="0" w:space="0" w:color="auto"/>
            <w:left w:val="none" w:sz="0" w:space="0" w:color="auto"/>
            <w:bottom w:val="none" w:sz="0" w:space="0" w:color="auto"/>
            <w:right w:val="none" w:sz="0" w:space="0" w:color="auto"/>
          </w:divBdr>
        </w:div>
        <w:div w:id="1389263704">
          <w:marLeft w:val="0"/>
          <w:marRight w:val="0"/>
          <w:marTop w:val="0"/>
          <w:marBottom w:val="0"/>
          <w:divBdr>
            <w:top w:val="none" w:sz="0" w:space="0" w:color="auto"/>
            <w:left w:val="none" w:sz="0" w:space="0" w:color="auto"/>
            <w:bottom w:val="none" w:sz="0" w:space="0" w:color="auto"/>
            <w:right w:val="none" w:sz="0" w:space="0" w:color="auto"/>
          </w:divBdr>
        </w:div>
        <w:div w:id="2115398568">
          <w:marLeft w:val="0"/>
          <w:marRight w:val="0"/>
          <w:marTop w:val="0"/>
          <w:marBottom w:val="0"/>
          <w:divBdr>
            <w:top w:val="none" w:sz="0" w:space="0" w:color="auto"/>
            <w:left w:val="none" w:sz="0" w:space="0" w:color="auto"/>
            <w:bottom w:val="none" w:sz="0" w:space="0" w:color="auto"/>
            <w:right w:val="none" w:sz="0" w:space="0" w:color="auto"/>
          </w:divBdr>
        </w:div>
      </w:divsChild>
    </w:div>
    <w:div w:id="513424515">
      <w:bodyDiv w:val="1"/>
      <w:marLeft w:val="0"/>
      <w:marRight w:val="0"/>
      <w:marTop w:val="0"/>
      <w:marBottom w:val="0"/>
      <w:divBdr>
        <w:top w:val="none" w:sz="0" w:space="0" w:color="auto"/>
        <w:left w:val="none" w:sz="0" w:space="0" w:color="auto"/>
        <w:bottom w:val="none" w:sz="0" w:space="0" w:color="auto"/>
        <w:right w:val="none" w:sz="0" w:space="0" w:color="auto"/>
      </w:divBdr>
    </w:div>
    <w:div w:id="560365150">
      <w:bodyDiv w:val="1"/>
      <w:marLeft w:val="0"/>
      <w:marRight w:val="0"/>
      <w:marTop w:val="0"/>
      <w:marBottom w:val="0"/>
      <w:divBdr>
        <w:top w:val="none" w:sz="0" w:space="0" w:color="auto"/>
        <w:left w:val="none" w:sz="0" w:space="0" w:color="auto"/>
        <w:bottom w:val="none" w:sz="0" w:space="0" w:color="auto"/>
        <w:right w:val="none" w:sz="0" w:space="0" w:color="auto"/>
      </w:divBdr>
    </w:div>
    <w:div w:id="583957249">
      <w:bodyDiv w:val="1"/>
      <w:marLeft w:val="0"/>
      <w:marRight w:val="0"/>
      <w:marTop w:val="0"/>
      <w:marBottom w:val="0"/>
      <w:divBdr>
        <w:top w:val="none" w:sz="0" w:space="0" w:color="auto"/>
        <w:left w:val="none" w:sz="0" w:space="0" w:color="auto"/>
        <w:bottom w:val="none" w:sz="0" w:space="0" w:color="auto"/>
        <w:right w:val="none" w:sz="0" w:space="0" w:color="auto"/>
      </w:divBdr>
      <w:divsChild>
        <w:div w:id="379020164">
          <w:marLeft w:val="0"/>
          <w:marRight w:val="0"/>
          <w:marTop w:val="0"/>
          <w:marBottom w:val="0"/>
          <w:divBdr>
            <w:top w:val="none" w:sz="0" w:space="0" w:color="auto"/>
            <w:left w:val="none" w:sz="0" w:space="0" w:color="auto"/>
            <w:bottom w:val="none" w:sz="0" w:space="0" w:color="auto"/>
            <w:right w:val="none" w:sz="0" w:space="0" w:color="auto"/>
          </w:divBdr>
        </w:div>
        <w:div w:id="691149726">
          <w:marLeft w:val="0"/>
          <w:marRight w:val="0"/>
          <w:marTop w:val="0"/>
          <w:marBottom w:val="0"/>
          <w:divBdr>
            <w:top w:val="none" w:sz="0" w:space="0" w:color="auto"/>
            <w:left w:val="none" w:sz="0" w:space="0" w:color="auto"/>
            <w:bottom w:val="none" w:sz="0" w:space="0" w:color="auto"/>
            <w:right w:val="none" w:sz="0" w:space="0" w:color="auto"/>
          </w:divBdr>
        </w:div>
        <w:div w:id="1454710733">
          <w:marLeft w:val="0"/>
          <w:marRight w:val="0"/>
          <w:marTop w:val="0"/>
          <w:marBottom w:val="0"/>
          <w:divBdr>
            <w:top w:val="none" w:sz="0" w:space="0" w:color="auto"/>
            <w:left w:val="none" w:sz="0" w:space="0" w:color="auto"/>
            <w:bottom w:val="none" w:sz="0" w:space="0" w:color="auto"/>
            <w:right w:val="none" w:sz="0" w:space="0" w:color="auto"/>
          </w:divBdr>
        </w:div>
        <w:div w:id="1564558526">
          <w:marLeft w:val="0"/>
          <w:marRight w:val="0"/>
          <w:marTop w:val="0"/>
          <w:marBottom w:val="0"/>
          <w:divBdr>
            <w:top w:val="none" w:sz="0" w:space="0" w:color="auto"/>
            <w:left w:val="none" w:sz="0" w:space="0" w:color="auto"/>
            <w:bottom w:val="none" w:sz="0" w:space="0" w:color="auto"/>
            <w:right w:val="none" w:sz="0" w:space="0" w:color="auto"/>
          </w:divBdr>
        </w:div>
        <w:div w:id="2142378947">
          <w:marLeft w:val="0"/>
          <w:marRight w:val="0"/>
          <w:marTop w:val="0"/>
          <w:marBottom w:val="0"/>
          <w:divBdr>
            <w:top w:val="none" w:sz="0" w:space="0" w:color="auto"/>
            <w:left w:val="none" w:sz="0" w:space="0" w:color="auto"/>
            <w:bottom w:val="none" w:sz="0" w:space="0" w:color="auto"/>
            <w:right w:val="none" w:sz="0" w:space="0" w:color="auto"/>
          </w:divBdr>
        </w:div>
      </w:divsChild>
    </w:div>
    <w:div w:id="592200332">
      <w:bodyDiv w:val="1"/>
      <w:marLeft w:val="0"/>
      <w:marRight w:val="0"/>
      <w:marTop w:val="0"/>
      <w:marBottom w:val="0"/>
      <w:divBdr>
        <w:top w:val="none" w:sz="0" w:space="0" w:color="auto"/>
        <w:left w:val="none" w:sz="0" w:space="0" w:color="auto"/>
        <w:bottom w:val="none" w:sz="0" w:space="0" w:color="auto"/>
        <w:right w:val="none" w:sz="0" w:space="0" w:color="auto"/>
      </w:divBdr>
    </w:div>
    <w:div w:id="604582772">
      <w:bodyDiv w:val="1"/>
      <w:marLeft w:val="0"/>
      <w:marRight w:val="0"/>
      <w:marTop w:val="0"/>
      <w:marBottom w:val="0"/>
      <w:divBdr>
        <w:top w:val="none" w:sz="0" w:space="0" w:color="auto"/>
        <w:left w:val="none" w:sz="0" w:space="0" w:color="auto"/>
        <w:bottom w:val="none" w:sz="0" w:space="0" w:color="auto"/>
        <w:right w:val="none" w:sz="0" w:space="0" w:color="auto"/>
      </w:divBdr>
    </w:div>
    <w:div w:id="621617441">
      <w:bodyDiv w:val="1"/>
      <w:marLeft w:val="0"/>
      <w:marRight w:val="0"/>
      <w:marTop w:val="0"/>
      <w:marBottom w:val="0"/>
      <w:divBdr>
        <w:top w:val="none" w:sz="0" w:space="0" w:color="auto"/>
        <w:left w:val="none" w:sz="0" w:space="0" w:color="auto"/>
        <w:bottom w:val="none" w:sz="0" w:space="0" w:color="auto"/>
        <w:right w:val="none" w:sz="0" w:space="0" w:color="auto"/>
      </w:divBdr>
      <w:divsChild>
        <w:div w:id="277490875">
          <w:marLeft w:val="0"/>
          <w:marRight w:val="0"/>
          <w:marTop w:val="0"/>
          <w:marBottom w:val="0"/>
          <w:divBdr>
            <w:top w:val="none" w:sz="0" w:space="0" w:color="auto"/>
            <w:left w:val="none" w:sz="0" w:space="0" w:color="auto"/>
            <w:bottom w:val="none" w:sz="0" w:space="0" w:color="auto"/>
            <w:right w:val="none" w:sz="0" w:space="0" w:color="auto"/>
          </w:divBdr>
        </w:div>
        <w:div w:id="548497977">
          <w:marLeft w:val="0"/>
          <w:marRight w:val="0"/>
          <w:marTop w:val="0"/>
          <w:marBottom w:val="0"/>
          <w:divBdr>
            <w:top w:val="none" w:sz="0" w:space="0" w:color="auto"/>
            <w:left w:val="none" w:sz="0" w:space="0" w:color="auto"/>
            <w:bottom w:val="none" w:sz="0" w:space="0" w:color="auto"/>
            <w:right w:val="none" w:sz="0" w:space="0" w:color="auto"/>
          </w:divBdr>
        </w:div>
        <w:div w:id="1005592028">
          <w:marLeft w:val="0"/>
          <w:marRight w:val="0"/>
          <w:marTop w:val="0"/>
          <w:marBottom w:val="0"/>
          <w:divBdr>
            <w:top w:val="none" w:sz="0" w:space="0" w:color="auto"/>
            <w:left w:val="none" w:sz="0" w:space="0" w:color="auto"/>
            <w:bottom w:val="none" w:sz="0" w:space="0" w:color="auto"/>
            <w:right w:val="none" w:sz="0" w:space="0" w:color="auto"/>
          </w:divBdr>
        </w:div>
      </w:divsChild>
    </w:div>
    <w:div w:id="653027439">
      <w:bodyDiv w:val="1"/>
      <w:marLeft w:val="0"/>
      <w:marRight w:val="0"/>
      <w:marTop w:val="0"/>
      <w:marBottom w:val="0"/>
      <w:divBdr>
        <w:top w:val="none" w:sz="0" w:space="0" w:color="auto"/>
        <w:left w:val="none" w:sz="0" w:space="0" w:color="auto"/>
        <w:bottom w:val="none" w:sz="0" w:space="0" w:color="auto"/>
        <w:right w:val="none" w:sz="0" w:space="0" w:color="auto"/>
      </w:divBdr>
      <w:divsChild>
        <w:div w:id="226890205">
          <w:marLeft w:val="864"/>
          <w:marRight w:val="0"/>
          <w:marTop w:val="50"/>
          <w:marBottom w:val="0"/>
          <w:divBdr>
            <w:top w:val="none" w:sz="0" w:space="0" w:color="auto"/>
            <w:left w:val="none" w:sz="0" w:space="0" w:color="auto"/>
            <w:bottom w:val="none" w:sz="0" w:space="0" w:color="auto"/>
            <w:right w:val="none" w:sz="0" w:space="0" w:color="auto"/>
          </w:divBdr>
        </w:div>
        <w:div w:id="349334447">
          <w:marLeft w:val="864"/>
          <w:marRight w:val="0"/>
          <w:marTop w:val="50"/>
          <w:marBottom w:val="0"/>
          <w:divBdr>
            <w:top w:val="none" w:sz="0" w:space="0" w:color="auto"/>
            <w:left w:val="none" w:sz="0" w:space="0" w:color="auto"/>
            <w:bottom w:val="none" w:sz="0" w:space="0" w:color="auto"/>
            <w:right w:val="none" w:sz="0" w:space="0" w:color="auto"/>
          </w:divBdr>
        </w:div>
        <w:div w:id="635838990">
          <w:marLeft w:val="864"/>
          <w:marRight w:val="0"/>
          <w:marTop w:val="50"/>
          <w:marBottom w:val="0"/>
          <w:divBdr>
            <w:top w:val="none" w:sz="0" w:space="0" w:color="auto"/>
            <w:left w:val="none" w:sz="0" w:space="0" w:color="auto"/>
            <w:bottom w:val="none" w:sz="0" w:space="0" w:color="auto"/>
            <w:right w:val="none" w:sz="0" w:space="0" w:color="auto"/>
          </w:divBdr>
        </w:div>
        <w:div w:id="752355934">
          <w:marLeft w:val="864"/>
          <w:marRight w:val="0"/>
          <w:marTop w:val="50"/>
          <w:marBottom w:val="0"/>
          <w:divBdr>
            <w:top w:val="none" w:sz="0" w:space="0" w:color="auto"/>
            <w:left w:val="none" w:sz="0" w:space="0" w:color="auto"/>
            <w:bottom w:val="none" w:sz="0" w:space="0" w:color="auto"/>
            <w:right w:val="none" w:sz="0" w:space="0" w:color="auto"/>
          </w:divBdr>
        </w:div>
        <w:div w:id="788470058">
          <w:marLeft w:val="720"/>
          <w:marRight w:val="0"/>
          <w:marTop w:val="120"/>
          <w:marBottom w:val="0"/>
          <w:divBdr>
            <w:top w:val="none" w:sz="0" w:space="0" w:color="auto"/>
            <w:left w:val="none" w:sz="0" w:space="0" w:color="auto"/>
            <w:bottom w:val="none" w:sz="0" w:space="0" w:color="auto"/>
            <w:right w:val="none" w:sz="0" w:space="0" w:color="auto"/>
          </w:divBdr>
        </w:div>
        <w:div w:id="847333157">
          <w:marLeft w:val="720"/>
          <w:marRight w:val="0"/>
          <w:marTop w:val="120"/>
          <w:marBottom w:val="0"/>
          <w:divBdr>
            <w:top w:val="none" w:sz="0" w:space="0" w:color="auto"/>
            <w:left w:val="none" w:sz="0" w:space="0" w:color="auto"/>
            <w:bottom w:val="none" w:sz="0" w:space="0" w:color="auto"/>
            <w:right w:val="none" w:sz="0" w:space="0" w:color="auto"/>
          </w:divBdr>
        </w:div>
        <w:div w:id="1233739537">
          <w:marLeft w:val="864"/>
          <w:marRight w:val="0"/>
          <w:marTop w:val="50"/>
          <w:marBottom w:val="0"/>
          <w:divBdr>
            <w:top w:val="none" w:sz="0" w:space="0" w:color="auto"/>
            <w:left w:val="none" w:sz="0" w:space="0" w:color="auto"/>
            <w:bottom w:val="none" w:sz="0" w:space="0" w:color="auto"/>
            <w:right w:val="none" w:sz="0" w:space="0" w:color="auto"/>
          </w:divBdr>
        </w:div>
        <w:div w:id="1240556948">
          <w:marLeft w:val="418"/>
          <w:marRight w:val="0"/>
          <w:marTop w:val="50"/>
          <w:marBottom w:val="0"/>
          <w:divBdr>
            <w:top w:val="none" w:sz="0" w:space="0" w:color="auto"/>
            <w:left w:val="none" w:sz="0" w:space="0" w:color="auto"/>
            <w:bottom w:val="none" w:sz="0" w:space="0" w:color="auto"/>
            <w:right w:val="none" w:sz="0" w:space="0" w:color="auto"/>
          </w:divBdr>
        </w:div>
        <w:div w:id="2070108811">
          <w:marLeft w:val="864"/>
          <w:marRight w:val="0"/>
          <w:marTop w:val="50"/>
          <w:marBottom w:val="0"/>
          <w:divBdr>
            <w:top w:val="none" w:sz="0" w:space="0" w:color="auto"/>
            <w:left w:val="none" w:sz="0" w:space="0" w:color="auto"/>
            <w:bottom w:val="none" w:sz="0" w:space="0" w:color="auto"/>
            <w:right w:val="none" w:sz="0" w:space="0" w:color="auto"/>
          </w:divBdr>
        </w:div>
        <w:div w:id="2096894147">
          <w:marLeft w:val="720"/>
          <w:marRight w:val="0"/>
          <w:marTop w:val="120"/>
          <w:marBottom w:val="0"/>
          <w:divBdr>
            <w:top w:val="none" w:sz="0" w:space="0" w:color="auto"/>
            <w:left w:val="none" w:sz="0" w:space="0" w:color="auto"/>
            <w:bottom w:val="none" w:sz="0" w:space="0" w:color="auto"/>
            <w:right w:val="none" w:sz="0" w:space="0" w:color="auto"/>
          </w:divBdr>
        </w:div>
      </w:divsChild>
    </w:div>
    <w:div w:id="666713457">
      <w:bodyDiv w:val="1"/>
      <w:marLeft w:val="0"/>
      <w:marRight w:val="0"/>
      <w:marTop w:val="0"/>
      <w:marBottom w:val="0"/>
      <w:divBdr>
        <w:top w:val="none" w:sz="0" w:space="0" w:color="auto"/>
        <w:left w:val="none" w:sz="0" w:space="0" w:color="auto"/>
        <w:bottom w:val="none" w:sz="0" w:space="0" w:color="auto"/>
        <w:right w:val="none" w:sz="0" w:space="0" w:color="auto"/>
      </w:divBdr>
      <w:divsChild>
        <w:div w:id="474836036">
          <w:marLeft w:val="0"/>
          <w:marRight w:val="0"/>
          <w:marTop w:val="0"/>
          <w:marBottom w:val="0"/>
          <w:divBdr>
            <w:top w:val="none" w:sz="0" w:space="0" w:color="auto"/>
            <w:left w:val="none" w:sz="0" w:space="0" w:color="auto"/>
            <w:bottom w:val="none" w:sz="0" w:space="0" w:color="auto"/>
            <w:right w:val="none" w:sz="0" w:space="0" w:color="auto"/>
          </w:divBdr>
        </w:div>
        <w:div w:id="600987291">
          <w:marLeft w:val="0"/>
          <w:marRight w:val="0"/>
          <w:marTop w:val="0"/>
          <w:marBottom w:val="0"/>
          <w:divBdr>
            <w:top w:val="none" w:sz="0" w:space="0" w:color="auto"/>
            <w:left w:val="none" w:sz="0" w:space="0" w:color="auto"/>
            <w:bottom w:val="none" w:sz="0" w:space="0" w:color="auto"/>
            <w:right w:val="none" w:sz="0" w:space="0" w:color="auto"/>
          </w:divBdr>
        </w:div>
        <w:div w:id="1101101073">
          <w:marLeft w:val="0"/>
          <w:marRight w:val="0"/>
          <w:marTop w:val="0"/>
          <w:marBottom w:val="0"/>
          <w:divBdr>
            <w:top w:val="none" w:sz="0" w:space="0" w:color="auto"/>
            <w:left w:val="none" w:sz="0" w:space="0" w:color="auto"/>
            <w:bottom w:val="none" w:sz="0" w:space="0" w:color="auto"/>
            <w:right w:val="none" w:sz="0" w:space="0" w:color="auto"/>
          </w:divBdr>
        </w:div>
        <w:div w:id="1190340697">
          <w:marLeft w:val="0"/>
          <w:marRight w:val="0"/>
          <w:marTop w:val="0"/>
          <w:marBottom w:val="0"/>
          <w:divBdr>
            <w:top w:val="none" w:sz="0" w:space="0" w:color="auto"/>
            <w:left w:val="none" w:sz="0" w:space="0" w:color="auto"/>
            <w:bottom w:val="none" w:sz="0" w:space="0" w:color="auto"/>
            <w:right w:val="none" w:sz="0" w:space="0" w:color="auto"/>
          </w:divBdr>
        </w:div>
        <w:div w:id="1833717793">
          <w:marLeft w:val="0"/>
          <w:marRight w:val="0"/>
          <w:marTop w:val="0"/>
          <w:marBottom w:val="0"/>
          <w:divBdr>
            <w:top w:val="none" w:sz="0" w:space="0" w:color="auto"/>
            <w:left w:val="none" w:sz="0" w:space="0" w:color="auto"/>
            <w:bottom w:val="none" w:sz="0" w:space="0" w:color="auto"/>
            <w:right w:val="none" w:sz="0" w:space="0" w:color="auto"/>
          </w:divBdr>
        </w:div>
      </w:divsChild>
    </w:div>
    <w:div w:id="669144392">
      <w:bodyDiv w:val="1"/>
      <w:marLeft w:val="0"/>
      <w:marRight w:val="0"/>
      <w:marTop w:val="0"/>
      <w:marBottom w:val="0"/>
      <w:divBdr>
        <w:top w:val="none" w:sz="0" w:space="0" w:color="auto"/>
        <w:left w:val="none" w:sz="0" w:space="0" w:color="auto"/>
        <w:bottom w:val="none" w:sz="0" w:space="0" w:color="auto"/>
        <w:right w:val="none" w:sz="0" w:space="0" w:color="auto"/>
      </w:divBdr>
      <w:divsChild>
        <w:div w:id="31804551">
          <w:marLeft w:val="0"/>
          <w:marRight w:val="0"/>
          <w:marTop w:val="0"/>
          <w:marBottom w:val="0"/>
          <w:divBdr>
            <w:top w:val="none" w:sz="0" w:space="0" w:color="auto"/>
            <w:left w:val="none" w:sz="0" w:space="0" w:color="auto"/>
            <w:bottom w:val="none" w:sz="0" w:space="0" w:color="auto"/>
            <w:right w:val="none" w:sz="0" w:space="0" w:color="auto"/>
          </w:divBdr>
        </w:div>
        <w:div w:id="258804835">
          <w:marLeft w:val="0"/>
          <w:marRight w:val="0"/>
          <w:marTop w:val="0"/>
          <w:marBottom w:val="0"/>
          <w:divBdr>
            <w:top w:val="none" w:sz="0" w:space="0" w:color="auto"/>
            <w:left w:val="none" w:sz="0" w:space="0" w:color="auto"/>
            <w:bottom w:val="none" w:sz="0" w:space="0" w:color="auto"/>
            <w:right w:val="none" w:sz="0" w:space="0" w:color="auto"/>
          </w:divBdr>
        </w:div>
        <w:div w:id="460418818">
          <w:marLeft w:val="0"/>
          <w:marRight w:val="0"/>
          <w:marTop w:val="0"/>
          <w:marBottom w:val="0"/>
          <w:divBdr>
            <w:top w:val="none" w:sz="0" w:space="0" w:color="auto"/>
            <w:left w:val="none" w:sz="0" w:space="0" w:color="auto"/>
            <w:bottom w:val="none" w:sz="0" w:space="0" w:color="auto"/>
            <w:right w:val="none" w:sz="0" w:space="0" w:color="auto"/>
          </w:divBdr>
        </w:div>
        <w:div w:id="677923319">
          <w:marLeft w:val="0"/>
          <w:marRight w:val="0"/>
          <w:marTop w:val="0"/>
          <w:marBottom w:val="0"/>
          <w:divBdr>
            <w:top w:val="none" w:sz="0" w:space="0" w:color="auto"/>
            <w:left w:val="none" w:sz="0" w:space="0" w:color="auto"/>
            <w:bottom w:val="none" w:sz="0" w:space="0" w:color="auto"/>
            <w:right w:val="none" w:sz="0" w:space="0" w:color="auto"/>
          </w:divBdr>
        </w:div>
        <w:div w:id="876896481">
          <w:marLeft w:val="0"/>
          <w:marRight w:val="0"/>
          <w:marTop w:val="0"/>
          <w:marBottom w:val="0"/>
          <w:divBdr>
            <w:top w:val="none" w:sz="0" w:space="0" w:color="auto"/>
            <w:left w:val="none" w:sz="0" w:space="0" w:color="auto"/>
            <w:bottom w:val="none" w:sz="0" w:space="0" w:color="auto"/>
            <w:right w:val="none" w:sz="0" w:space="0" w:color="auto"/>
          </w:divBdr>
        </w:div>
        <w:div w:id="1120025703">
          <w:marLeft w:val="0"/>
          <w:marRight w:val="0"/>
          <w:marTop w:val="0"/>
          <w:marBottom w:val="0"/>
          <w:divBdr>
            <w:top w:val="none" w:sz="0" w:space="0" w:color="auto"/>
            <w:left w:val="none" w:sz="0" w:space="0" w:color="auto"/>
            <w:bottom w:val="none" w:sz="0" w:space="0" w:color="auto"/>
            <w:right w:val="none" w:sz="0" w:space="0" w:color="auto"/>
          </w:divBdr>
        </w:div>
        <w:div w:id="1143234033">
          <w:marLeft w:val="0"/>
          <w:marRight w:val="0"/>
          <w:marTop w:val="0"/>
          <w:marBottom w:val="0"/>
          <w:divBdr>
            <w:top w:val="none" w:sz="0" w:space="0" w:color="auto"/>
            <w:left w:val="none" w:sz="0" w:space="0" w:color="auto"/>
            <w:bottom w:val="none" w:sz="0" w:space="0" w:color="auto"/>
            <w:right w:val="none" w:sz="0" w:space="0" w:color="auto"/>
          </w:divBdr>
        </w:div>
        <w:div w:id="1492984628">
          <w:marLeft w:val="0"/>
          <w:marRight w:val="0"/>
          <w:marTop w:val="0"/>
          <w:marBottom w:val="0"/>
          <w:divBdr>
            <w:top w:val="none" w:sz="0" w:space="0" w:color="auto"/>
            <w:left w:val="none" w:sz="0" w:space="0" w:color="auto"/>
            <w:bottom w:val="none" w:sz="0" w:space="0" w:color="auto"/>
            <w:right w:val="none" w:sz="0" w:space="0" w:color="auto"/>
          </w:divBdr>
        </w:div>
        <w:div w:id="1539049350">
          <w:marLeft w:val="0"/>
          <w:marRight w:val="0"/>
          <w:marTop w:val="0"/>
          <w:marBottom w:val="0"/>
          <w:divBdr>
            <w:top w:val="none" w:sz="0" w:space="0" w:color="auto"/>
            <w:left w:val="none" w:sz="0" w:space="0" w:color="auto"/>
            <w:bottom w:val="none" w:sz="0" w:space="0" w:color="auto"/>
            <w:right w:val="none" w:sz="0" w:space="0" w:color="auto"/>
          </w:divBdr>
        </w:div>
        <w:div w:id="1677073648">
          <w:marLeft w:val="0"/>
          <w:marRight w:val="0"/>
          <w:marTop w:val="0"/>
          <w:marBottom w:val="0"/>
          <w:divBdr>
            <w:top w:val="none" w:sz="0" w:space="0" w:color="auto"/>
            <w:left w:val="none" w:sz="0" w:space="0" w:color="auto"/>
            <w:bottom w:val="none" w:sz="0" w:space="0" w:color="auto"/>
            <w:right w:val="none" w:sz="0" w:space="0" w:color="auto"/>
          </w:divBdr>
        </w:div>
        <w:div w:id="1988775158">
          <w:marLeft w:val="0"/>
          <w:marRight w:val="0"/>
          <w:marTop w:val="0"/>
          <w:marBottom w:val="0"/>
          <w:divBdr>
            <w:top w:val="none" w:sz="0" w:space="0" w:color="auto"/>
            <w:left w:val="none" w:sz="0" w:space="0" w:color="auto"/>
            <w:bottom w:val="none" w:sz="0" w:space="0" w:color="auto"/>
            <w:right w:val="none" w:sz="0" w:space="0" w:color="auto"/>
          </w:divBdr>
        </w:div>
      </w:divsChild>
    </w:div>
    <w:div w:id="679703757">
      <w:bodyDiv w:val="1"/>
      <w:marLeft w:val="0"/>
      <w:marRight w:val="0"/>
      <w:marTop w:val="0"/>
      <w:marBottom w:val="0"/>
      <w:divBdr>
        <w:top w:val="none" w:sz="0" w:space="0" w:color="auto"/>
        <w:left w:val="none" w:sz="0" w:space="0" w:color="auto"/>
        <w:bottom w:val="none" w:sz="0" w:space="0" w:color="auto"/>
        <w:right w:val="none" w:sz="0" w:space="0" w:color="auto"/>
      </w:divBdr>
      <w:divsChild>
        <w:div w:id="302269765">
          <w:marLeft w:val="0"/>
          <w:marRight w:val="0"/>
          <w:marTop w:val="0"/>
          <w:marBottom w:val="0"/>
          <w:divBdr>
            <w:top w:val="none" w:sz="0" w:space="0" w:color="auto"/>
            <w:left w:val="none" w:sz="0" w:space="0" w:color="auto"/>
            <w:bottom w:val="none" w:sz="0" w:space="0" w:color="auto"/>
            <w:right w:val="none" w:sz="0" w:space="0" w:color="auto"/>
          </w:divBdr>
        </w:div>
        <w:div w:id="793789496">
          <w:marLeft w:val="0"/>
          <w:marRight w:val="0"/>
          <w:marTop w:val="0"/>
          <w:marBottom w:val="0"/>
          <w:divBdr>
            <w:top w:val="none" w:sz="0" w:space="0" w:color="auto"/>
            <w:left w:val="none" w:sz="0" w:space="0" w:color="auto"/>
            <w:bottom w:val="none" w:sz="0" w:space="0" w:color="auto"/>
            <w:right w:val="none" w:sz="0" w:space="0" w:color="auto"/>
          </w:divBdr>
        </w:div>
        <w:div w:id="1949317245">
          <w:marLeft w:val="0"/>
          <w:marRight w:val="0"/>
          <w:marTop w:val="0"/>
          <w:marBottom w:val="0"/>
          <w:divBdr>
            <w:top w:val="none" w:sz="0" w:space="0" w:color="auto"/>
            <w:left w:val="none" w:sz="0" w:space="0" w:color="auto"/>
            <w:bottom w:val="none" w:sz="0" w:space="0" w:color="auto"/>
            <w:right w:val="none" w:sz="0" w:space="0" w:color="auto"/>
          </w:divBdr>
        </w:div>
        <w:div w:id="2046904104">
          <w:marLeft w:val="0"/>
          <w:marRight w:val="0"/>
          <w:marTop w:val="0"/>
          <w:marBottom w:val="0"/>
          <w:divBdr>
            <w:top w:val="none" w:sz="0" w:space="0" w:color="auto"/>
            <w:left w:val="none" w:sz="0" w:space="0" w:color="auto"/>
            <w:bottom w:val="none" w:sz="0" w:space="0" w:color="auto"/>
            <w:right w:val="none" w:sz="0" w:space="0" w:color="auto"/>
          </w:divBdr>
        </w:div>
      </w:divsChild>
    </w:div>
    <w:div w:id="695353439">
      <w:bodyDiv w:val="1"/>
      <w:marLeft w:val="0"/>
      <w:marRight w:val="0"/>
      <w:marTop w:val="0"/>
      <w:marBottom w:val="0"/>
      <w:divBdr>
        <w:top w:val="none" w:sz="0" w:space="0" w:color="auto"/>
        <w:left w:val="none" w:sz="0" w:space="0" w:color="auto"/>
        <w:bottom w:val="none" w:sz="0" w:space="0" w:color="auto"/>
        <w:right w:val="none" w:sz="0" w:space="0" w:color="auto"/>
      </w:divBdr>
    </w:div>
    <w:div w:id="699623338">
      <w:bodyDiv w:val="1"/>
      <w:marLeft w:val="0"/>
      <w:marRight w:val="0"/>
      <w:marTop w:val="0"/>
      <w:marBottom w:val="0"/>
      <w:divBdr>
        <w:top w:val="none" w:sz="0" w:space="0" w:color="auto"/>
        <w:left w:val="none" w:sz="0" w:space="0" w:color="auto"/>
        <w:bottom w:val="none" w:sz="0" w:space="0" w:color="auto"/>
        <w:right w:val="none" w:sz="0" w:space="0" w:color="auto"/>
      </w:divBdr>
    </w:div>
    <w:div w:id="710615367">
      <w:bodyDiv w:val="1"/>
      <w:marLeft w:val="0"/>
      <w:marRight w:val="0"/>
      <w:marTop w:val="0"/>
      <w:marBottom w:val="0"/>
      <w:divBdr>
        <w:top w:val="none" w:sz="0" w:space="0" w:color="auto"/>
        <w:left w:val="none" w:sz="0" w:space="0" w:color="auto"/>
        <w:bottom w:val="none" w:sz="0" w:space="0" w:color="auto"/>
        <w:right w:val="none" w:sz="0" w:space="0" w:color="auto"/>
      </w:divBdr>
    </w:div>
    <w:div w:id="717436273">
      <w:bodyDiv w:val="1"/>
      <w:marLeft w:val="0"/>
      <w:marRight w:val="0"/>
      <w:marTop w:val="0"/>
      <w:marBottom w:val="0"/>
      <w:divBdr>
        <w:top w:val="none" w:sz="0" w:space="0" w:color="auto"/>
        <w:left w:val="none" w:sz="0" w:space="0" w:color="auto"/>
        <w:bottom w:val="none" w:sz="0" w:space="0" w:color="auto"/>
        <w:right w:val="none" w:sz="0" w:space="0" w:color="auto"/>
      </w:divBdr>
      <w:divsChild>
        <w:div w:id="167256094">
          <w:marLeft w:val="0"/>
          <w:marRight w:val="0"/>
          <w:marTop w:val="0"/>
          <w:marBottom w:val="0"/>
          <w:divBdr>
            <w:top w:val="none" w:sz="0" w:space="0" w:color="auto"/>
            <w:left w:val="none" w:sz="0" w:space="0" w:color="auto"/>
            <w:bottom w:val="none" w:sz="0" w:space="0" w:color="auto"/>
            <w:right w:val="none" w:sz="0" w:space="0" w:color="auto"/>
          </w:divBdr>
        </w:div>
        <w:div w:id="517697365">
          <w:marLeft w:val="0"/>
          <w:marRight w:val="0"/>
          <w:marTop w:val="0"/>
          <w:marBottom w:val="0"/>
          <w:divBdr>
            <w:top w:val="none" w:sz="0" w:space="0" w:color="auto"/>
            <w:left w:val="none" w:sz="0" w:space="0" w:color="auto"/>
            <w:bottom w:val="none" w:sz="0" w:space="0" w:color="auto"/>
            <w:right w:val="none" w:sz="0" w:space="0" w:color="auto"/>
          </w:divBdr>
        </w:div>
        <w:div w:id="526410139">
          <w:marLeft w:val="0"/>
          <w:marRight w:val="0"/>
          <w:marTop w:val="0"/>
          <w:marBottom w:val="0"/>
          <w:divBdr>
            <w:top w:val="none" w:sz="0" w:space="0" w:color="auto"/>
            <w:left w:val="none" w:sz="0" w:space="0" w:color="auto"/>
            <w:bottom w:val="none" w:sz="0" w:space="0" w:color="auto"/>
            <w:right w:val="none" w:sz="0" w:space="0" w:color="auto"/>
          </w:divBdr>
        </w:div>
        <w:div w:id="952903308">
          <w:marLeft w:val="0"/>
          <w:marRight w:val="0"/>
          <w:marTop w:val="0"/>
          <w:marBottom w:val="0"/>
          <w:divBdr>
            <w:top w:val="none" w:sz="0" w:space="0" w:color="auto"/>
            <w:left w:val="none" w:sz="0" w:space="0" w:color="auto"/>
            <w:bottom w:val="none" w:sz="0" w:space="0" w:color="auto"/>
            <w:right w:val="none" w:sz="0" w:space="0" w:color="auto"/>
          </w:divBdr>
        </w:div>
        <w:div w:id="1726175619">
          <w:marLeft w:val="0"/>
          <w:marRight w:val="0"/>
          <w:marTop w:val="0"/>
          <w:marBottom w:val="0"/>
          <w:divBdr>
            <w:top w:val="none" w:sz="0" w:space="0" w:color="auto"/>
            <w:left w:val="none" w:sz="0" w:space="0" w:color="auto"/>
            <w:bottom w:val="none" w:sz="0" w:space="0" w:color="auto"/>
            <w:right w:val="none" w:sz="0" w:space="0" w:color="auto"/>
          </w:divBdr>
        </w:div>
      </w:divsChild>
    </w:div>
    <w:div w:id="717782451">
      <w:bodyDiv w:val="1"/>
      <w:marLeft w:val="0"/>
      <w:marRight w:val="0"/>
      <w:marTop w:val="0"/>
      <w:marBottom w:val="0"/>
      <w:divBdr>
        <w:top w:val="none" w:sz="0" w:space="0" w:color="auto"/>
        <w:left w:val="none" w:sz="0" w:space="0" w:color="auto"/>
        <w:bottom w:val="none" w:sz="0" w:space="0" w:color="auto"/>
        <w:right w:val="none" w:sz="0" w:space="0" w:color="auto"/>
      </w:divBdr>
    </w:div>
    <w:div w:id="747002586">
      <w:bodyDiv w:val="1"/>
      <w:marLeft w:val="0"/>
      <w:marRight w:val="0"/>
      <w:marTop w:val="0"/>
      <w:marBottom w:val="0"/>
      <w:divBdr>
        <w:top w:val="none" w:sz="0" w:space="0" w:color="auto"/>
        <w:left w:val="none" w:sz="0" w:space="0" w:color="auto"/>
        <w:bottom w:val="none" w:sz="0" w:space="0" w:color="auto"/>
        <w:right w:val="none" w:sz="0" w:space="0" w:color="auto"/>
      </w:divBdr>
    </w:div>
    <w:div w:id="760837365">
      <w:bodyDiv w:val="1"/>
      <w:marLeft w:val="0"/>
      <w:marRight w:val="0"/>
      <w:marTop w:val="0"/>
      <w:marBottom w:val="0"/>
      <w:divBdr>
        <w:top w:val="none" w:sz="0" w:space="0" w:color="auto"/>
        <w:left w:val="none" w:sz="0" w:space="0" w:color="auto"/>
        <w:bottom w:val="none" w:sz="0" w:space="0" w:color="auto"/>
        <w:right w:val="none" w:sz="0" w:space="0" w:color="auto"/>
      </w:divBdr>
    </w:div>
    <w:div w:id="768551562">
      <w:bodyDiv w:val="1"/>
      <w:marLeft w:val="0"/>
      <w:marRight w:val="0"/>
      <w:marTop w:val="0"/>
      <w:marBottom w:val="0"/>
      <w:divBdr>
        <w:top w:val="none" w:sz="0" w:space="0" w:color="auto"/>
        <w:left w:val="none" w:sz="0" w:space="0" w:color="auto"/>
        <w:bottom w:val="none" w:sz="0" w:space="0" w:color="auto"/>
        <w:right w:val="none" w:sz="0" w:space="0" w:color="auto"/>
      </w:divBdr>
      <w:divsChild>
        <w:div w:id="1496342696">
          <w:marLeft w:val="0"/>
          <w:marRight w:val="0"/>
          <w:marTop w:val="0"/>
          <w:marBottom w:val="0"/>
          <w:divBdr>
            <w:top w:val="none" w:sz="0" w:space="0" w:color="auto"/>
            <w:left w:val="none" w:sz="0" w:space="0" w:color="auto"/>
            <w:bottom w:val="none" w:sz="0" w:space="0" w:color="auto"/>
            <w:right w:val="none" w:sz="0" w:space="0" w:color="auto"/>
          </w:divBdr>
        </w:div>
        <w:div w:id="1818722102">
          <w:marLeft w:val="0"/>
          <w:marRight w:val="0"/>
          <w:marTop w:val="0"/>
          <w:marBottom w:val="0"/>
          <w:divBdr>
            <w:top w:val="none" w:sz="0" w:space="0" w:color="auto"/>
            <w:left w:val="none" w:sz="0" w:space="0" w:color="auto"/>
            <w:bottom w:val="none" w:sz="0" w:space="0" w:color="auto"/>
            <w:right w:val="none" w:sz="0" w:space="0" w:color="auto"/>
          </w:divBdr>
        </w:div>
      </w:divsChild>
    </w:div>
    <w:div w:id="773019223">
      <w:bodyDiv w:val="1"/>
      <w:marLeft w:val="0"/>
      <w:marRight w:val="0"/>
      <w:marTop w:val="0"/>
      <w:marBottom w:val="0"/>
      <w:divBdr>
        <w:top w:val="none" w:sz="0" w:space="0" w:color="auto"/>
        <w:left w:val="none" w:sz="0" w:space="0" w:color="auto"/>
        <w:bottom w:val="none" w:sz="0" w:space="0" w:color="auto"/>
        <w:right w:val="none" w:sz="0" w:space="0" w:color="auto"/>
      </w:divBdr>
    </w:div>
    <w:div w:id="780075122">
      <w:bodyDiv w:val="1"/>
      <w:marLeft w:val="0"/>
      <w:marRight w:val="0"/>
      <w:marTop w:val="0"/>
      <w:marBottom w:val="0"/>
      <w:divBdr>
        <w:top w:val="none" w:sz="0" w:space="0" w:color="auto"/>
        <w:left w:val="none" w:sz="0" w:space="0" w:color="auto"/>
        <w:bottom w:val="none" w:sz="0" w:space="0" w:color="auto"/>
        <w:right w:val="none" w:sz="0" w:space="0" w:color="auto"/>
      </w:divBdr>
      <w:divsChild>
        <w:div w:id="464466123">
          <w:marLeft w:val="0"/>
          <w:marRight w:val="0"/>
          <w:marTop w:val="0"/>
          <w:marBottom w:val="0"/>
          <w:divBdr>
            <w:top w:val="none" w:sz="0" w:space="0" w:color="auto"/>
            <w:left w:val="none" w:sz="0" w:space="0" w:color="auto"/>
            <w:bottom w:val="none" w:sz="0" w:space="0" w:color="auto"/>
            <w:right w:val="none" w:sz="0" w:space="0" w:color="auto"/>
          </w:divBdr>
        </w:div>
        <w:div w:id="1174339952">
          <w:marLeft w:val="0"/>
          <w:marRight w:val="0"/>
          <w:marTop w:val="0"/>
          <w:marBottom w:val="0"/>
          <w:divBdr>
            <w:top w:val="none" w:sz="0" w:space="0" w:color="auto"/>
            <w:left w:val="none" w:sz="0" w:space="0" w:color="auto"/>
            <w:bottom w:val="none" w:sz="0" w:space="0" w:color="auto"/>
            <w:right w:val="none" w:sz="0" w:space="0" w:color="auto"/>
          </w:divBdr>
        </w:div>
        <w:div w:id="1270506793">
          <w:marLeft w:val="0"/>
          <w:marRight w:val="0"/>
          <w:marTop w:val="0"/>
          <w:marBottom w:val="0"/>
          <w:divBdr>
            <w:top w:val="none" w:sz="0" w:space="0" w:color="auto"/>
            <w:left w:val="none" w:sz="0" w:space="0" w:color="auto"/>
            <w:bottom w:val="none" w:sz="0" w:space="0" w:color="auto"/>
            <w:right w:val="none" w:sz="0" w:space="0" w:color="auto"/>
          </w:divBdr>
        </w:div>
        <w:div w:id="1740907010">
          <w:marLeft w:val="0"/>
          <w:marRight w:val="0"/>
          <w:marTop w:val="0"/>
          <w:marBottom w:val="0"/>
          <w:divBdr>
            <w:top w:val="none" w:sz="0" w:space="0" w:color="auto"/>
            <w:left w:val="none" w:sz="0" w:space="0" w:color="auto"/>
            <w:bottom w:val="none" w:sz="0" w:space="0" w:color="auto"/>
            <w:right w:val="none" w:sz="0" w:space="0" w:color="auto"/>
          </w:divBdr>
        </w:div>
        <w:div w:id="1923105048">
          <w:marLeft w:val="0"/>
          <w:marRight w:val="0"/>
          <w:marTop w:val="0"/>
          <w:marBottom w:val="0"/>
          <w:divBdr>
            <w:top w:val="none" w:sz="0" w:space="0" w:color="auto"/>
            <w:left w:val="none" w:sz="0" w:space="0" w:color="auto"/>
            <w:bottom w:val="none" w:sz="0" w:space="0" w:color="auto"/>
            <w:right w:val="none" w:sz="0" w:space="0" w:color="auto"/>
          </w:divBdr>
        </w:div>
      </w:divsChild>
    </w:div>
    <w:div w:id="782068351">
      <w:bodyDiv w:val="1"/>
      <w:marLeft w:val="0"/>
      <w:marRight w:val="0"/>
      <w:marTop w:val="0"/>
      <w:marBottom w:val="0"/>
      <w:divBdr>
        <w:top w:val="none" w:sz="0" w:space="0" w:color="auto"/>
        <w:left w:val="none" w:sz="0" w:space="0" w:color="auto"/>
        <w:bottom w:val="none" w:sz="0" w:space="0" w:color="auto"/>
        <w:right w:val="none" w:sz="0" w:space="0" w:color="auto"/>
      </w:divBdr>
    </w:div>
    <w:div w:id="797186608">
      <w:bodyDiv w:val="1"/>
      <w:marLeft w:val="0"/>
      <w:marRight w:val="0"/>
      <w:marTop w:val="0"/>
      <w:marBottom w:val="0"/>
      <w:divBdr>
        <w:top w:val="none" w:sz="0" w:space="0" w:color="auto"/>
        <w:left w:val="none" w:sz="0" w:space="0" w:color="auto"/>
        <w:bottom w:val="none" w:sz="0" w:space="0" w:color="auto"/>
        <w:right w:val="none" w:sz="0" w:space="0" w:color="auto"/>
      </w:divBdr>
    </w:div>
    <w:div w:id="798375918">
      <w:bodyDiv w:val="1"/>
      <w:marLeft w:val="0"/>
      <w:marRight w:val="0"/>
      <w:marTop w:val="0"/>
      <w:marBottom w:val="0"/>
      <w:divBdr>
        <w:top w:val="none" w:sz="0" w:space="0" w:color="auto"/>
        <w:left w:val="none" w:sz="0" w:space="0" w:color="auto"/>
        <w:bottom w:val="none" w:sz="0" w:space="0" w:color="auto"/>
        <w:right w:val="none" w:sz="0" w:space="0" w:color="auto"/>
      </w:divBdr>
    </w:div>
    <w:div w:id="805129151">
      <w:bodyDiv w:val="1"/>
      <w:marLeft w:val="0"/>
      <w:marRight w:val="0"/>
      <w:marTop w:val="0"/>
      <w:marBottom w:val="0"/>
      <w:divBdr>
        <w:top w:val="none" w:sz="0" w:space="0" w:color="auto"/>
        <w:left w:val="none" w:sz="0" w:space="0" w:color="auto"/>
        <w:bottom w:val="none" w:sz="0" w:space="0" w:color="auto"/>
        <w:right w:val="none" w:sz="0" w:space="0" w:color="auto"/>
      </w:divBdr>
      <w:divsChild>
        <w:div w:id="145367616">
          <w:marLeft w:val="0"/>
          <w:marRight w:val="0"/>
          <w:marTop w:val="0"/>
          <w:marBottom w:val="0"/>
          <w:divBdr>
            <w:top w:val="none" w:sz="0" w:space="0" w:color="auto"/>
            <w:left w:val="none" w:sz="0" w:space="0" w:color="auto"/>
            <w:bottom w:val="none" w:sz="0" w:space="0" w:color="auto"/>
            <w:right w:val="none" w:sz="0" w:space="0" w:color="auto"/>
          </w:divBdr>
        </w:div>
        <w:div w:id="252587716">
          <w:marLeft w:val="0"/>
          <w:marRight w:val="0"/>
          <w:marTop w:val="0"/>
          <w:marBottom w:val="0"/>
          <w:divBdr>
            <w:top w:val="none" w:sz="0" w:space="0" w:color="auto"/>
            <w:left w:val="none" w:sz="0" w:space="0" w:color="auto"/>
            <w:bottom w:val="none" w:sz="0" w:space="0" w:color="auto"/>
            <w:right w:val="none" w:sz="0" w:space="0" w:color="auto"/>
          </w:divBdr>
        </w:div>
        <w:div w:id="666789199">
          <w:marLeft w:val="0"/>
          <w:marRight w:val="0"/>
          <w:marTop w:val="0"/>
          <w:marBottom w:val="0"/>
          <w:divBdr>
            <w:top w:val="none" w:sz="0" w:space="0" w:color="auto"/>
            <w:left w:val="none" w:sz="0" w:space="0" w:color="auto"/>
            <w:bottom w:val="none" w:sz="0" w:space="0" w:color="auto"/>
            <w:right w:val="none" w:sz="0" w:space="0" w:color="auto"/>
          </w:divBdr>
        </w:div>
        <w:div w:id="772824058">
          <w:marLeft w:val="0"/>
          <w:marRight w:val="0"/>
          <w:marTop w:val="0"/>
          <w:marBottom w:val="0"/>
          <w:divBdr>
            <w:top w:val="none" w:sz="0" w:space="0" w:color="auto"/>
            <w:left w:val="none" w:sz="0" w:space="0" w:color="auto"/>
            <w:bottom w:val="none" w:sz="0" w:space="0" w:color="auto"/>
            <w:right w:val="none" w:sz="0" w:space="0" w:color="auto"/>
          </w:divBdr>
        </w:div>
        <w:div w:id="858084159">
          <w:marLeft w:val="0"/>
          <w:marRight w:val="0"/>
          <w:marTop w:val="0"/>
          <w:marBottom w:val="0"/>
          <w:divBdr>
            <w:top w:val="none" w:sz="0" w:space="0" w:color="auto"/>
            <w:left w:val="none" w:sz="0" w:space="0" w:color="auto"/>
            <w:bottom w:val="none" w:sz="0" w:space="0" w:color="auto"/>
            <w:right w:val="none" w:sz="0" w:space="0" w:color="auto"/>
          </w:divBdr>
        </w:div>
        <w:div w:id="1440490165">
          <w:marLeft w:val="0"/>
          <w:marRight w:val="0"/>
          <w:marTop w:val="0"/>
          <w:marBottom w:val="0"/>
          <w:divBdr>
            <w:top w:val="none" w:sz="0" w:space="0" w:color="auto"/>
            <w:left w:val="none" w:sz="0" w:space="0" w:color="auto"/>
            <w:bottom w:val="none" w:sz="0" w:space="0" w:color="auto"/>
            <w:right w:val="none" w:sz="0" w:space="0" w:color="auto"/>
          </w:divBdr>
        </w:div>
      </w:divsChild>
    </w:div>
    <w:div w:id="834685316">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
    <w:div w:id="856575163">
      <w:bodyDiv w:val="1"/>
      <w:marLeft w:val="0"/>
      <w:marRight w:val="0"/>
      <w:marTop w:val="0"/>
      <w:marBottom w:val="0"/>
      <w:divBdr>
        <w:top w:val="none" w:sz="0" w:space="0" w:color="auto"/>
        <w:left w:val="none" w:sz="0" w:space="0" w:color="auto"/>
        <w:bottom w:val="none" w:sz="0" w:space="0" w:color="auto"/>
        <w:right w:val="none" w:sz="0" w:space="0" w:color="auto"/>
      </w:divBdr>
    </w:div>
    <w:div w:id="883298768">
      <w:bodyDiv w:val="1"/>
      <w:marLeft w:val="0"/>
      <w:marRight w:val="0"/>
      <w:marTop w:val="0"/>
      <w:marBottom w:val="0"/>
      <w:divBdr>
        <w:top w:val="none" w:sz="0" w:space="0" w:color="auto"/>
        <w:left w:val="none" w:sz="0" w:space="0" w:color="auto"/>
        <w:bottom w:val="none" w:sz="0" w:space="0" w:color="auto"/>
        <w:right w:val="none" w:sz="0" w:space="0" w:color="auto"/>
      </w:divBdr>
    </w:div>
    <w:div w:id="890262497">
      <w:bodyDiv w:val="1"/>
      <w:marLeft w:val="0"/>
      <w:marRight w:val="0"/>
      <w:marTop w:val="0"/>
      <w:marBottom w:val="0"/>
      <w:divBdr>
        <w:top w:val="none" w:sz="0" w:space="0" w:color="auto"/>
        <w:left w:val="none" w:sz="0" w:space="0" w:color="auto"/>
        <w:bottom w:val="none" w:sz="0" w:space="0" w:color="auto"/>
        <w:right w:val="none" w:sz="0" w:space="0" w:color="auto"/>
      </w:divBdr>
      <w:divsChild>
        <w:div w:id="1204705946">
          <w:marLeft w:val="1973"/>
          <w:marRight w:val="0"/>
          <w:marTop w:val="0"/>
          <w:marBottom w:val="120"/>
          <w:divBdr>
            <w:top w:val="none" w:sz="0" w:space="0" w:color="auto"/>
            <w:left w:val="none" w:sz="0" w:space="0" w:color="auto"/>
            <w:bottom w:val="none" w:sz="0" w:space="0" w:color="auto"/>
            <w:right w:val="none" w:sz="0" w:space="0" w:color="auto"/>
          </w:divBdr>
        </w:div>
        <w:div w:id="178354473">
          <w:marLeft w:val="1973"/>
          <w:marRight w:val="0"/>
          <w:marTop w:val="0"/>
          <w:marBottom w:val="120"/>
          <w:divBdr>
            <w:top w:val="none" w:sz="0" w:space="0" w:color="auto"/>
            <w:left w:val="none" w:sz="0" w:space="0" w:color="auto"/>
            <w:bottom w:val="none" w:sz="0" w:space="0" w:color="auto"/>
            <w:right w:val="none" w:sz="0" w:space="0" w:color="auto"/>
          </w:divBdr>
        </w:div>
      </w:divsChild>
    </w:div>
    <w:div w:id="907227852">
      <w:bodyDiv w:val="1"/>
      <w:marLeft w:val="0"/>
      <w:marRight w:val="0"/>
      <w:marTop w:val="0"/>
      <w:marBottom w:val="0"/>
      <w:divBdr>
        <w:top w:val="none" w:sz="0" w:space="0" w:color="auto"/>
        <w:left w:val="none" w:sz="0" w:space="0" w:color="auto"/>
        <w:bottom w:val="none" w:sz="0" w:space="0" w:color="auto"/>
        <w:right w:val="none" w:sz="0" w:space="0" w:color="auto"/>
      </w:divBdr>
    </w:div>
    <w:div w:id="924265528">
      <w:bodyDiv w:val="1"/>
      <w:marLeft w:val="0"/>
      <w:marRight w:val="0"/>
      <w:marTop w:val="0"/>
      <w:marBottom w:val="0"/>
      <w:divBdr>
        <w:top w:val="none" w:sz="0" w:space="0" w:color="auto"/>
        <w:left w:val="none" w:sz="0" w:space="0" w:color="auto"/>
        <w:bottom w:val="none" w:sz="0" w:space="0" w:color="auto"/>
        <w:right w:val="none" w:sz="0" w:space="0" w:color="auto"/>
      </w:divBdr>
    </w:div>
    <w:div w:id="938610702">
      <w:bodyDiv w:val="1"/>
      <w:marLeft w:val="0"/>
      <w:marRight w:val="0"/>
      <w:marTop w:val="0"/>
      <w:marBottom w:val="0"/>
      <w:divBdr>
        <w:top w:val="none" w:sz="0" w:space="0" w:color="auto"/>
        <w:left w:val="none" w:sz="0" w:space="0" w:color="auto"/>
        <w:bottom w:val="none" w:sz="0" w:space="0" w:color="auto"/>
        <w:right w:val="none" w:sz="0" w:space="0" w:color="auto"/>
      </w:divBdr>
    </w:div>
    <w:div w:id="953293853">
      <w:bodyDiv w:val="1"/>
      <w:marLeft w:val="0"/>
      <w:marRight w:val="0"/>
      <w:marTop w:val="0"/>
      <w:marBottom w:val="0"/>
      <w:divBdr>
        <w:top w:val="none" w:sz="0" w:space="0" w:color="auto"/>
        <w:left w:val="none" w:sz="0" w:space="0" w:color="auto"/>
        <w:bottom w:val="none" w:sz="0" w:space="0" w:color="auto"/>
        <w:right w:val="none" w:sz="0" w:space="0" w:color="auto"/>
      </w:divBdr>
    </w:div>
    <w:div w:id="1059748040">
      <w:bodyDiv w:val="1"/>
      <w:marLeft w:val="0"/>
      <w:marRight w:val="0"/>
      <w:marTop w:val="0"/>
      <w:marBottom w:val="0"/>
      <w:divBdr>
        <w:top w:val="none" w:sz="0" w:space="0" w:color="auto"/>
        <w:left w:val="none" w:sz="0" w:space="0" w:color="auto"/>
        <w:bottom w:val="none" w:sz="0" w:space="0" w:color="auto"/>
        <w:right w:val="none" w:sz="0" w:space="0" w:color="auto"/>
      </w:divBdr>
    </w:div>
    <w:div w:id="1063405015">
      <w:bodyDiv w:val="1"/>
      <w:marLeft w:val="0"/>
      <w:marRight w:val="0"/>
      <w:marTop w:val="0"/>
      <w:marBottom w:val="0"/>
      <w:divBdr>
        <w:top w:val="none" w:sz="0" w:space="0" w:color="auto"/>
        <w:left w:val="none" w:sz="0" w:space="0" w:color="auto"/>
        <w:bottom w:val="none" w:sz="0" w:space="0" w:color="auto"/>
        <w:right w:val="none" w:sz="0" w:space="0" w:color="auto"/>
      </w:divBdr>
      <w:divsChild>
        <w:div w:id="1152285953">
          <w:marLeft w:val="0"/>
          <w:marRight w:val="0"/>
          <w:marTop w:val="0"/>
          <w:marBottom w:val="0"/>
          <w:divBdr>
            <w:top w:val="none" w:sz="0" w:space="0" w:color="auto"/>
            <w:left w:val="none" w:sz="0" w:space="0" w:color="auto"/>
            <w:bottom w:val="none" w:sz="0" w:space="0" w:color="auto"/>
            <w:right w:val="none" w:sz="0" w:space="0" w:color="auto"/>
          </w:divBdr>
          <w:divsChild>
            <w:div w:id="644551072">
              <w:marLeft w:val="0"/>
              <w:marRight w:val="0"/>
              <w:marTop w:val="0"/>
              <w:marBottom w:val="0"/>
              <w:divBdr>
                <w:top w:val="none" w:sz="0" w:space="0" w:color="auto"/>
                <w:left w:val="none" w:sz="0" w:space="0" w:color="auto"/>
                <w:bottom w:val="none" w:sz="0" w:space="0" w:color="auto"/>
                <w:right w:val="none" w:sz="0" w:space="0" w:color="auto"/>
              </w:divBdr>
              <w:divsChild>
                <w:div w:id="803157060">
                  <w:marLeft w:val="0"/>
                  <w:marRight w:val="0"/>
                  <w:marTop w:val="0"/>
                  <w:marBottom w:val="0"/>
                  <w:divBdr>
                    <w:top w:val="none" w:sz="0" w:space="0" w:color="auto"/>
                    <w:left w:val="none" w:sz="0" w:space="0" w:color="auto"/>
                    <w:bottom w:val="none" w:sz="0" w:space="0" w:color="auto"/>
                    <w:right w:val="none" w:sz="0" w:space="0" w:color="auto"/>
                  </w:divBdr>
                  <w:divsChild>
                    <w:div w:id="36587311">
                      <w:marLeft w:val="0"/>
                      <w:marRight w:val="0"/>
                      <w:marTop w:val="0"/>
                      <w:marBottom w:val="0"/>
                      <w:divBdr>
                        <w:top w:val="none" w:sz="0" w:space="0" w:color="auto"/>
                        <w:left w:val="none" w:sz="0" w:space="0" w:color="auto"/>
                        <w:bottom w:val="none" w:sz="0" w:space="0" w:color="auto"/>
                        <w:right w:val="none" w:sz="0" w:space="0" w:color="auto"/>
                      </w:divBdr>
                    </w:div>
                    <w:div w:id="59327002">
                      <w:marLeft w:val="0"/>
                      <w:marRight w:val="0"/>
                      <w:marTop w:val="0"/>
                      <w:marBottom w:val="0"/>
                      <w:divBdr>
                        <w:top w:val="none" w:sz="0" w:space="0" w:color="auto"/>
                        <w:left w:val="none" w:sz="0" w:space="0" w:color="auto"/>
                        <w:bottom w:val="none" w:sz="0" w:space="0" w:color="auto"/>
                        <w:right w:val="none" w:sz="0" w:space="0" w:color="auto"/>
                      </w:divBdr>
                    </w:div>
                    <w:div w:id="1851793645">
                      <w:marLeft w:val="0"/>
                      <w:marRight w:val="0"/>
                      <w:marTop w:val="0"/>
                      <w:marBottom w:val="0"/>
                      <w:divBdr>
                        <w:top w:val="none" w:sz="0" w:space="0" w:color="auto"/>
                        <w:left w:val="none" w:sz="0" w:space="0" w:color="auto"/>
                        <w:bottom w:val="none" w:sz="0" w:space="0" w:color="auto"/>
                        <w:right w:val="none" w:sz="0" w:space="0" w:color="auto"/>
                      </w:divBdr>
                    </w:div>
                    <w:div w:id="205287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521318">
      <w:bodyDiv w:val="1"/>
      <w:marLeft w:val="0"/>
      <w:marRight w:val="0"/>
      <w:marTop w:val="0"/>
      <w:marBottom w:val="0"/>
      <w:divBdr>
        <w:top w:val="none" w:sz="0" w:space="0" w:color="auto"/>
        <w:left w:val="none" w:sz="0" w:space="0" w:color="auto"/>
        <w:bottom w:val="none" w:sz="0" w:space="0" w:color="auto"/>
        <w:right w:val="none" w:sz="0" w:space="0" w:color="auto"/>
      </w:divBdr>
      <w:divsChild>
        <w:div w:id="591863625">
          <w:marLeft w:val="0"/>
          <w:marRight w:val="0"/>
          <w:marTop w:val="0"/>
          <w:marBottom w:val="0"/>
          <w:divBdr>
            <w:top w:val="none" w:sz="0" w:space="0" w:color="auto"/>
            <w:left w:val="none" w:sz="0" w:space="0" w:color="auto"/>
            <w:bottom w:val="none" w:sz="0" w:space="0" w:color="auto"/>
            <w:right w:val="none" w:sz="0" w:space="0" w:color="auto"/>
          </w:divBdr>
        </w:div>
        <w:div w:id="1236744614">
          <w:marLeft w:val="0"/>
          <w:marRight w:val="0"/>
          <w:marTop w:val="0"/>
          <w:marBottom w:val="0"/>
          <w:divBdr>
            <w:top w:val="none" w:sz="0" w:space="0" w:color="auto"/>
            <w:left w:val="none" w:sz="0" w:space="0" w:color="auto"/>
            <w:bottom w:val="none" w:sz="0" w:space="0" w:color="auto"/>
            <w:right w:val="none" w:sz="0" w:space="0" w:color="auto"/>
          </w:divBdr>
        </w:div>
        <w:div w:id="1929654781">
          <w:marLeft w:val="0"/>
          <w:marRight w:val="0"/>
          <w:marTop w:val="0"/>
          <w:marBottom w:val="0"/>
          <w:divBdr>
            <w:top w:val="none" w:sz="0" w:space="0" w:color="auto"/>
            <w:left w:val="none" w:sz="0" w:space="0" w:color="auto"/>
            <w:bottom w:val="none" w:sz="0" w:space="0" w:color="auto"/>
            <w:right w:val="none" w:sz="0" w:space="0" w:color="auto"/>
          </w:divBdr>
        </w:div>
      </w:divsChild>
    </w:div>
    <w:div w:id="1090656552">
      <w:bodyDiv w:val="1"/>
      <w:marLeft w:val="0"/>
      <w:marRight w:val="0"/>
      <w:marTop w:val="0"/>
      <w:marBottom w:val="0"/>
      <w:divBdr>
        <w:top w:val="none" w:sz="0" w:space="0" w:color="auto"/>
        <w:left w:val="none" w:sz="0" w:space="0" w:color="auto"/>
        <w:bottom w:val="none" w:sz="0" w:space="0" w:color="auto"/>
        <w:right w:val="none" w:sz="0" w:space="0" w:color="auto"/>
      </w:divBdr>
    </w:div>
    <w:div w:id="1092164398">
      <w:bodyDiv w:val="1"/>
      <w:marLeft w:val="0"/>
      <w:marRight w:val="0"/>
      <w:marTop w:val="0"/>
      <w:marBottom w:val="0"/>
      <w:divBdr>
        <w:top w:val="none" w:sz="0" w:space="0" w:color="auto"/>
        <w:left w:val="none" w:sz="0" w:space="0" w:color="auto"/>
        <w:bottom w:val="none" w:sz="0" w:space="0" w:color="auto"/>
        <w:right w:val="none" w:sz="0" w:space="0" w:color="auto"/>
      </w:divBdr>
    </w:div>
    <w:div w:id="1108501965">
      <w:bodyDiv w:val="1"/>
      <w:marLeft w:val="0"/>
      <w:marRight w:val="0"/>
      <w:marTop w:val="0"/>
      <w:marBottom w:val="0"/>
      <w:divBdr>
        <w:top w:val="none" w:sz="0" w:space="0" w:color="auto"/>
        <w:left w:val="none" w:sz="0" w:space="0" w:color="auto"/>
        <w:bottom w:val="none" w:sz="0" w:space="0" w:color="auto"/>
        <w:right w:val="none" w:sz="0" w:space="0" w:color="auto"/>
      </w:divBdr>
    </w:div>
    <w:div w:id="1126389735">
      <w:bodyDiv w:val="1"/>
      <w:marLeft w:val="0"/>
      <w:marRight w:val="0"/>
      <w:marTop w:val="0"/>
      <w:marBottom w:val="0"/>
      <w:divBdr>
        <w:top w:val="none" w:sz="0" w:space="0" w:color="auto"/>
        <w:left w:val="none" w:sz="0" w:space="0" w:color="auto"/>
        <w:bottom w:val="none" w:sz="0" w:space="0" w:color="auto"/>
        <w:right w:val="none" w:sz="0" w:space="0" w:color="auto"/>
      </w:divBdr>
      <w:divsChild>
        <w:div w:id="1589460030">
          <w:marLeft w:val="0"/>
          <w:marRight w:val="0"/>
          <w:marTop w:val="0"/>
          <w:marBottom w:val="0"/>
          <w:divBdr>
            <w:top w:val="none" w:sz="0" w:space="0" w:color="auto"/>
            <w:left w:val="none" w:sz="0" w:space="0" w:color="auto"/>
            <w:bottom w:val="none" w:sz="0" w:space="0" w:color="auto"/>
            <w:right w:val="none" w:sz="0" w:space="0" w:color="auto"/>
          </w:divBdr>
          <w:divsChild>
            <w:div w:id="55517025">
              <w:marLeft w:val="0"/>
              <w:marRight w:val="0"/>
              <w:marTop w:val="0"/>
              <w:marBottom w:val="0"/>
              <w:divBdr>
                <w:top w:val="none" w:sz="0" w:space="0" w:color="auto"/>
                <w:left w:val="none" w:sz="0" w:space="0" w:color="auto"/>
                <w:bottom w:val="none" w:sz="0" w:space="0" w:color="auto"/>
                <w:right w:val="none" w:sz="0" w:space="0" w:color="auto"/>
              </w:divBdr>
              <w:divsChild>
                <w:div w:id="63957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51119">
      <w:bodyDiv w:val="1"/>
      <w:marLeft w:val="0"/>
      <w:marRight w:val="0"/>
      <w:marTop w:val="0"/>
      <w:marBottom w:val="0"/>
      <w:divBdr>
        <w:top w:val="none" w:sz="0" w:space="0" w:color="auto"/>
        <w:left w:val="none" w:sz="0" w:space="0" w:color="auto"/>
        <w:bottom w:val="none" w:sz="0" w:space="0" w:color="auto"/>
        <w:right w:val="none" w:sz="0" w:space="0" w:color="auto"/>
      </w:divBdr>
    </w:div>
    <w:div w:id="1195581882">
      <w:bodyDiv w:val="1"/>
      <w:marLeft w:val="0"/>
      <w:marRight w:val="0"/>
      <w:marTop w:val="0"/>
      <w:marBottom w:val="0"/>
      <w:divBdr>
        <w:top w:val="none" w:sz="0" w:space="0" w:color="auto"/>
        <w:left w:val="none" w:sz="0" w:space="0" w:color="auto"/>
        <w:bottom w:val="none" w:sz="0" w:space="0" w:color="auto"/>
        <w:right w:val="none" w:sz="0" w:space="0" w:color="auto"/>
      </w:divBdr>
    </w:div>
    <w:div w:id="1216426976">
      <w:bodyDiv w:val="1"/>
      <w:marLeft w:val="0"/>
      <w:marRight w:val="0"/>
      <w:marTop w:val="0"/>
      <w:marBottom w:val="0"/>
      <w:divBdr>
        <w:top w:val="none" w:sz="0" w:space="0" w:color="auto"/>
        <w:left w:val="none" w:sz="0" w:space="0" w:color="auto"/>
        <w:bottom w:val="none" w:sz="0" w:space="0" w:color="auto"/>
        <w:right w:val="none" w:sz="0" w:space="0" w:color="auto"/>
      </w:divBdr>
    </w:div>
    <w:div w:id="1224177755">
      <w:bodyDiv w:val="1"/>
      <w:marLeft w:val="0"/>
      <w:marRight w:val="0"/>
      <w:marTop w:val="0"/>
      <w:marBottom w:val="0"/>
      <w:divBdr>
        <w:top w:val="none" w:sz="0" w:space="0" w:color="auto"/>
        <w:left w:val="none" w:sz="0" w:space="0" w:color="auto"/>
        <w:bottom w:val="none" w:sz="0" w:space="0" w:color="auto"/>
        <w:right w:val="none" w:sz="0" w:space="0" w:color="auto"/>
      </w:divBdr>
      <w:divsChild>
        <w:div w:id="1998194003">
          <w:marLeft w:val="965"/>
          <w:marRight w:val="0"/>
          <w:marTop w:val="77"/>
          <w:marBottom w:val="0"/>
          <w:divBdr>
            <w:top w:val="none" w:sz="0" w:space="0" w:color="auto"/>
            <w:left w:val="none" w:sz="0" w:space="0" w:color="auto"/>
            <w:bottom w:val="none" w:sz="0" w:space="0" w:color="auto"/>
            <w:right w:val="none" w:sz="0" w:space="0" w:color="auto"/>
          </w:divBdr>
        </w:div>
      </w:divsChild>
    </w:div>
    <w:div w:id="1251738853">
      <w:bodyDiv w:val="1"/>
      <w:marLeft w:val="0"/>
      <w:marRight w:val="0"/>
      <w:marTop w:val="0"/>
      <w:marBottom w:val="0"/>
      <w:divBdr>
        <w:top w:val="none" w:sz="0" w:space="0" w:color="auto"/>
        <w:left w:val="none" w:sz="0" w:space="0" w:color="auto"/>
        <w:bottom w:val="none" w:sz="0" w:space="0" w:color="auto"/>
        <w:right w:val="none" w:sz="0" w:space="0" w:color="auto"/>
      </w:divBdr>
      <w:divsChild>
        <w:div w:id="1843230336">
          <w:marLeft w:val="547"/>
          <w:marRight w:val="0"/>
          <w:marTop w:val="0"/>
          <w:marBottom w:val="0"/>
          <w:divBdr>
            <w:top w:val="none" w:sz="0" w:space="0" w:color="auto"/>
            <w:left w:val="none" w:sz="0" w:space="0" w:color="auto"/>
            <w:bottom w:val="none" w:sz="0" w:space="0" w:color="auto"/>
            <w:right w:val="none" w:sz="0" w:space="0" w:color="auto"/>
          </w:divBdr>
        </w:div>
      </w:divsChild>
    </w:div>
    <w:div w:id="1359041589">
      <w:bodyDiv w:val="1"/>
      <w:marLeft w:val="0"/>
      <w:marRight w:val="0"/>
      <w:marTop w:val="0"/>
      <w:marBottom w:val="0"/>
      <w:divBdr>
        <w:top w:val="none" w:sz="0" w:space="0" w:color="auto"/>
        <w:left w:val="none" w:sz="0" w:space="0" w:color="auto"/>
        <w:bottom w:val="none" w:sz="0" w:space="0" w:color="auto"/>
        <w:right w:val="none" w:sz="0" w:space="0" w:color="auto"/>
      </w:divBdr>
    </w:div>
    <w:div w:id="1369144312">
      <w:bodyDiv w:val="1"/>
      <w:marLeft w:val="0"/>
      <w:marRight w:val="0"/>
      <w:marTop w:val="0"/>
      <w:marBottom w:val="0"/>
      <w:divBdr>
        <w:top w:val="none" w:sz="0" w:space="0" w:color="auto"/>
        <w:left w:val="none" w:sz="0" w:space="0" w:color="auto"/>
        <w:bottom w:val="none" w:sz="0" w:space="0" w:color="auto"/>
        <w:right w:val="none" w:sz="0" w:space="0" w:color="auto"/>
      </w:divBdr>
      <w:divsChild>
        <w:div w:id="24450932">
          <w:marLeft w:val="0"/>
          <w:marRight w:val="0"/>
          <w:marTop w:val="0"/>
          <w:marBottom w:val="0"/>
          <w:divBdr>
            <w:top w:val="none" w:sz="0" w:space="0" w:color="auto"/>
            <w:left w:val="none" w:sz="0" w:space="0" w:color="auto"/>
            <w:bottom w:val="none" w:sz="0" w:space="0" w:color="auto"/>
            <w:right w:val="none" w:sz="0" w:space="0" w:color="auto"/>
          </w:divBdr>
        </w:div>
        <w:div w:id="52701528">
          <w:marLeft w:val="0"/>
          <w:marRight w:val="0"/>
          <w:marTop w:val="0"/>
          <w:marBottom w:val="0"/>
          <w:divBdr>
            <w:top w:val="none" w:sz="0" w:space="0" w:color="auto"/>
            <w:left w:val="none" w:sz="0" w:space="0" w:color="auto"/>
            <w:bottom w:val="none" w:sz="0" w:space="0" w:color="auto"/>
            <w:right w:val="none" w:sz="0" w:space="0" w:color="auto"/>
          </w:divBdr>
        </w:div>
        <w:div w:id="79715812">
          <w:marLeft w:val="0"/>
          <w:marRight w:val="0"/>
          <w:marTop w:val="0"/>
          <w:marBottom w:val="0"/>
          <w:divBdr>
            <w:top w:val="none" w:sz="0" w:space="0" w:color="auto"/>
            <w:left w:val="none" w:sz="0" w:space="0" w:color="auto"/>
            <w:bottom w:val="none" w:sz="0" w:space="0" w:color="auto"/>
            <w:right w:val="none" w:sz="0" w:space="0" w:color="auto"/>
          </w:divBdr>
        </w:div>
        <w:div w:id="95831944">
          <w:marLeft w:val="0"/>
          <w:marRight w:val="0"/>
          <w:marTop w:val="0"/>
          <w:marBottom w:val="0"/>
          <w:divBdr>
            <w:top w:val="none" w:sz="0" w:space="0" w:color="auto"/>
            <w:left w:val="none" w:sz="0" w:space="0" w:color="auto"/>
            <w:bottom w:val="none" w:sz="0" w:space="0" w:color="auto"/>
            <w:right w:val="none" w:sz="0" w:space="0" w:color="auto"/>
          </w:divBdr>
        </w:div>
        <w:div w:id="165826410">
          <w:marLeft w:val="0"/>
          <w:marRight w:val="0"/>
          <w:marTop w:val="0"/>
          <w:marBottom w:val="0"/>
          <w:divBdr>
            <w:top w:val="none" w:sz="0" w:space="0" w:color="auto"/>
            <w:left w:val="none" w:sz="0" w:space="0" w:color="auto"/>
            <w:bottom w:val="none" w:sz="0" w:space="0" w:color="auto"/>
            <w:right w:val="none" w:sz="0" w:space="0" w:color="auto"/>
          </w:divBdr>
        </w:div>
        <w:div w:id="191383251">
          <w:marLeft w:val="0"/>
          <w:marRight w:val="0"/>
          <w:marTop w:val="0"/>
          <w:marBottom w:val="0"/>
          <w:divBdr>
            <w:top w:val="none" w:sz="0" w:space="0" w:color="auto"/>
            <w:left w:val="none" w:sz="0" w:space="0" w:color="auto"/>
            <w:bottom w:val="none" w:sz="0" w:space="0" w:color="auto"/>
            <w:right w:val="none" w:sz="0" w:space="0" w:color="auto"/>
          </w:divBdr>
        </w:div>
        <w:div w:id="256015469">
          <w:marLeft w:val="0"/>
          <w:marRight w:val="0"/>
          <w:marTop w:val="0"/>
          <w:marBottom w:val="0"/>
          <w:divBdr>
            <w:top w:val="none" w:sz="0" w:space="0" w:color="auto"/>
            <w:left w:val="none" w:sz="0" w:space="0" w:color="auto"/>
            <w:bottom w:val="none" w:sz="0" w:space="0" w:color="auto"/>
            <w:right w:val="none" w:sz="0" w:space="0" w:color="auto"/>
          </w:divBdr>
        </w:div>
        <w:div w:id="273749079">
          <w:marLeft w:val="0"/>
          <w:marRight w:val="0"/>
          <w:marTop w:val="0"/>
          <w:marBottom w:val="0"/>
          <w:divBdr>
            <w:top w:val="none" w:sz="0" w:space="0" w:color="auto"/>
            <w:left w:val="none" w:sz="0" w:space="0" w:color="auto"/>
            <w:bottom w:val="none" w:sz="0" w:space="0" w:color="auto"/>
            <w:right w:val="none" w:sz="0" w:space="0" w:color="auto"/>
          </w:divBdr>
        </w:div>
        <w:div w:id="330107659">
          <w:marLeft w:val="0"/>
          <w:marRight w:val="0"/>
          <w:marTop w:val="0"/>
          <w:marBottom w:val="0"/>
          <w:divBdr>
            <w:top w:val="none" w:sz="0" w:space="0" w:color="auto"/>
            <w:left w:val="none" w:sz="0" w:space="0" w:color="auto"/>
            <w:bottom w:val="none" w:sz="0" w:space="0" w:color="auto"/>
            <w:right w:val="none" w:sz="0" w:space="0" w:color="auto"/>
          </w:divBdr>
        </w:div>
        <w:div w:id="341248334">
          <w:marLeft w:val="0"/>
          <w:marRight w:val="0"/>
          <w:marTop w:val="0"/>
          <w:marBottom w:val="0"/>
          <w:divBdr>
            <w:top w:val="none" w:sz="0" w:space="0" w:color="auto"/>
            <w:left w:val="none" w:sz="0" w:space="0" w:color="auto"/>
            <w:bottom w:val="none" w:sz="0" w:space="0" w:color="auto"/>
            <w:right w:val="none" w:sz="0" w:space="0" w:color="auto"/>
          </w:divBdr>
        </w:div>
        <w:div w:id="387336734">
          <w:marLeft w:val="0"/>
          <w:marRight w:val="0"/>
          <w:marTop w:val="0"/>
          <w:marBottom w:val="0"/>
          <w:divBdr>
            <w:top w:val="none" w:sz="0" w:space="0" w:color="auto"/>
            <w:left w:val="none" w:sz="0" w:space="0" w:color="auto"/>
            <w:bottom w:val="none" w:sz="0" w:space="0" w:color="auto"/>
            <w:right w:val="none" w:sz="0" w:space="0" w:color="auto"/>
          </w:divBdr>
        </w:div>
        <w:div w:id="404227391">
          <w:marLeft w:val="0"/>
          <w:marRight w:val="0"/>
          <w:marTop w:val="0"/>
          <w:marBottom w:val="0"/>
          <w:divBdr>
            <w:top w:val="none" w:sz="0" w:space="0" w:color="auto"/>
            <w:left w:val="none" w:sz="0" w:space="0" w:color="auto"/>
            <w:bottom w:val="none" w:sz="0" w:space="0" w:color="auto"/>
            <w:right w:val="none" w:sz="0" w:space="0" w:color="auto"/>
          </w:divBdr>
        </w:div>
        <w:div w:id="429475007">
          <w:marLeft w:val="0"/>
          <w:marRight w:val="0"/>
          <w:marTop w:val="0"/>
          <w:marBottom w:val="0"/>
          <w:divBdr>
            <w:top w:val="none" w:sz="0" w:space="0" w:color="auto"/>
            <w:left w:val="none" w:sz="0" w:space="0" w:color="auto"/>
            <w:bottom w:val="none" w:sz="0" w:space="0" w:color="auto"/>
            <w:right w:val="none" w:sz="0" w:space="0" w:color="auto"/>
          </w:divBdr>
        </w:div>
        <w:div w:id="436414280">
          <w:marLeft w:val="0"/>
          <w:marRight w:val="0"/>
          <w:marTop w:val="0"/>
          <w:marBottom w:val="0"/>
          <w:divBdr>
            <w:top w:val="none" w:sz="0" w:space="0" w:color="auto"/>
            <w:left w:val="none" w:sz="0" w:space="0" w:color="auto"/>
            <w:bottom w:val="none" w:sz="0" w:space="0" w:color="auto"/>
            <w:right w:val="none" w:sz="0" w:space="0" w:color="auto"/>
          </w:divBdr>
        </w:div>
        <w:div w:id="455415300">
          <w:marLeft w:val="0"/>
          <w:marRight w:val="0"/>
          <w:marTop w:val="0"/>
          <w:marBottom w:val="0"/>
          <w:divBdr>
            <w:top w:val="none" w:sz="0" w:space="0" w:color="auto"/>
            <w:left w:val="none" w:sz="0" w:space="0" w:color="auto"/>
            <w:bottom w:val="none" w:sz="0" w:space="0" w:color="auto"/>
            <w:right w:val="none" w:sz="0" w:space="0" w:color="auto"/>
          </w:divBdr>
        </w:div>
        <w:div w:id="463691711">
          <w:marLeft w:val="0"/>
          <w:marRight w:val="0"/>
          <w:marTop w:val="0"/>
          <w:marBottom w:val="0"/>
          <w:divBdr>
            <w:top w:val="none" w:sz="0" w:space="0" w:color="auto"/>
            <w:left w:val="none" w:sz="0" w:space="0" w:color="auto"/>
            <w:bottom w:val="none" w:sz="0" w:space="0" w:color="auto"/>
            <w:right w:val="none" w:sz="0" w:space="0" w:color="auto"/>
          </w:divBdr>
        </w:div>
        <w:div w:id="464349173">
          <w:marLeft w:val="0"/>
          <w:marRight w:val="0"/>
          <w:marTop w:val="0"/>
          <w:marBottom w:val="0"/>
          <w:divBdr>
            <w:top w:val="none" w:sz="0" w:space="0" w:color="auto"/>
            <w:left w:val="none" w:sz="0" w:space="0" w:color="auto"/>
            <w:bottom w:val="none" w:sz="0" w:space="0" w:color="auto"/>
            <w:right w:val="none" w:sz="0" w:space="0" w:color="auto"/>
          </w:divBdr>
        </w:div>
        <w:div w:id="493380596">
          <w:marLeft w:val="0"/>
          <w:marRight w:val="0"/>
          <w:marTop w:val="0"/>
          <w:marBottom w:val="0"/>
          <w:divBdr>
            <w:top w:val="none" w:sz="0" w:space="0" w:color="auto"/>
            <w:left w:val="none" w:sz="0" w:space="0" w:color="auto"/>
            <w:bottom w:val="none" w:sz="0" w:space="0" w:color="auto"/>
            <w:right w:val="none" w:sz="0" w:space="0" w:color="auto"/>
          </w:divBdr>
        </w:div>
        <w:div w:id="516697920">
          <w:marLeft w:val="0"/>
          <w:marRight w:val="0"/>
          <w:marTop w:val="0"/>
          <w:marBottom w:val="0"/>
          <w:divBdr>
            <w:top w:val="none" w:sz="0" w:space="0" w:color="auto"/>
            <w:left w:val="none" w:sz="0" w:space="0" w:color="auto"/>
            <w:bottom w:val="none" w:sz="0" w:space="0" w:color="auto"/>
            <w:right w:val="none" w:sz="0" w:space="0" w:color="auto"/>
          </w:divBdr>
        </w:div>
        <w:div w:id="558976590">
          <w:marLeft w:val="0"/>
          <w:marRight w:val="0"/>
          <w:marTop w:val="0"/>
          <w:marBottom w:val="0"/>
          <w:divBdr>
            <w:top w:val="none" w:sz="0" w:space="0" w:color="auto"/>
            <w:left w:val="none" w:sz="0" w:space="0" w:color="auto"/>
            <w:bottom w:val="none" w:sz="0" w:space="0" w:color="auto"/>
            <w:right w:val="none" w:sz="0" w:space="0" w:color="auto"/>
          </w:divBdr>
        </w:div>
        <w:div w:id="566188624">
          <w:marLeft w:val="0"/>
          <w:marRight w:val="0"/>
          <w:marTop w:val="0"/>
          <w:marBottom w:val="0"/>
          <w:divBdr>
            <w:top w:val="none" w:sz="0" w:space="0" w:color="auto"/>
            <w:left w:val="none" w:sz="0" w:space="0" w:color="auto"/>
            <w:bottom w:val="none" w:sz="0" w:space="0" w:color="auto"/>
            <w:right w:val="none" w:sz="0" w:space="0" w:color="auto"/>
          </w:divBdr>
        </w:div>
        <w:div w:id="612325988">
          <w:marLeft w:val="0"/>
          <w:marRight w:val="0"/>
          <w:marTop w:val="0"/>
          <w:marBottom w:val="0"/>
          <w:divBdr>
            <w:top w:val="none" w:sz="0" w:space="0" w:color="auto"/>
            <w:left w:val="none" w:sz="0" w:space="0" w:color="auto"/>
            <w:bottom w:val="none" w:sz="0" w:space="0" w:color="auto"/>
            <w:right w:val="none" w:sz="0" w:space="0" w:color="auto"/>
          </w:divBdr>
        </w:div>
        <w:div w:id="639044260">
          <w:marLeft w:val="0"/>
          <w:marRight w:val="0"/>
          <w:marTop w:val="0"/>
          <w:marBottom w:val="0"/>
          <w:divBdr>
            <w:top w:val="none" w:sz="0" w:space="0" w:color="auto"/>
            <w:left w:val="none" w:sz="0" w:space="0" w:color="auto"/>
            <w:bottom w:val="none" w:sz="0" w:space="0" w:color="auto"/>
            <w:right w:val="none" w:sz="0" w:space="0" w:color="auto"/>
          </w:divBdr>
        </w:div>
        <w:div w:id="639846007">
          <w:marLeft w:val="0"/>
          <w:marRight w:val="0"/>
          <w:marTop w:val="0"/>
          <w:marBottom w:val="0"/>
          <w:divBdr>
            <w:top w:val="none" w:sz="0" w:space="0" w:color="auto"/>
            <w:left w:val="none" w:sz="0" w:space="0" w:color="auto"/>
            <w:bottom w:val="none" w:sz="0" w:space="0" w:color="auto"/>
            <w:right w:val="none" w:sz="0" w:space="0" w:color="auto"/>
          </w:divBdr>
        </w:div>
        <w:div w:id="639920297">
          <w:marLeft w:val="0"/>
          <w:marRight w:val="0"/>
          <w:marTop w:val="0"/>
          <w:marBottom w:val="0"/>
          <w:divBdr>
            <w:top w:val="none" w:sz="0" w:space="0" w:color="auto"/>
            <w:left w:val="none" w:sz="0" w:space="0" w:color="auto"/>
            <w:bottom w:val="none" w:sz="0" w:space="0" w:color="auto"/>
            <w:right w:val="none" w:sz="0" w:space="0" w:color="auto"/>
          </w:divBdr>
        </w:div>
        <w:div w:id="650331533">
          <w:marLeft w:val="0"/>
          <w:marRight w:val="0"/>
          <w:marTop w:val="0"/>
          <w:marBottom w:val="0"/>
          <w:divBdr>
            <w:top w:val="none" w:sz="0" w:space="0" w:color="auto"/>
            <w:left w:val="none" w:sz="0" w:space="0" w:color="auto"/>
            <w:bottom w:val="none" w:sz="0" w:space="0" w:color="auto"/>
            <w:right w:val="none" w:sz="0" w:space="0" w:color="auto"/>
          </w:divBdr>
        </w:div>
        <w:div w:id="650908057">
          <w:marLeft w:val="0"/>
          <w:marRight w:val="0"/>
          <w:marTop w:val="0"/>
          <w:marBottom w:val="0"/>
          <w:divBdr>
            <w:top w:val="none" w:sz="0" w:space="0" w:color="auto"/>
            <w:left w:val="none" w:sz="0" w:space="0" w:color="auto"/>
            <w:bottom w:val="none" w:sz="0" w:space="0" w:color="auto"/>
            <w:right w:val="none" w:sz="0" w:space="0" w:color="auto"/>
          </w:divBdr>
        </w:div>
        <w:div w:id="685904172">
          <w:marLeft w:val="0"/>
          <w:marRight w:val="0"/>
          <w:marTop w:val="0"/>
          <w:marBottom w:val="0"/>
          <w:divBdr>
            <w:top w:val="none" w:sz="0" w:space="0" w:color="auto"/>
            <w:left w:val="none" w:sz="0" w:space="0" w:color="auto"/>
            <w:bottom w:val="none" w:sz="0" w:space="0" w:color="auto"/>
            <w:right w:val="none" w:sz="0" w:space="0" w:color="auto"/>
          </w:divBdr>
        </w:div>
        <w:div w:id="714932692">
          <w:marLeft w:val="0"/>
          <w:marRight w:val="0"/>
          <w:marTop w:val="0"/>
          <w:marBottom w:val="0"/>
          <w:divBdr>
            <w:top w:val="none" w:sz="0" w:space="0" w:color="auto"/>
            <w:left w:val="none" w:sz="0" w:space="0" w:color="auto"/>
            <w:bottom w:val="none" w:sz="0" w:space="0" w:color="auto"/>
            <w:right w:val="none" w:sz="0" w:space="0" w:color="auto"/>
          </w:divBdr>
        </w:div>
        <w:div w:id="723874996">
          <w:marLeft w:val="0"/>
          <w:marRight w:val="0"/>
          <w:marTop w:val="0"/>
          <w:marBottom w:val="0"/>
          <w:divBdr>
            <w:top w:val="none" w:sz="0" w:space="0" w:color="auto"/>
            <w:left w:val="none" w:sz="0" w:space="0" w:color="auto"/>
            <w:bottom w:val="none" w:sz="0" w:space="0" w:color="auto"/>
            <w:right w:val="none" w:sz="0" w:space="0" w:color="auto"/>
          </w:divBdr>
        </w:div>
        <w:div w:id="744183174">
          <w:marLeft w:val="0"/>
          <w:marRight w:val="0"/>
          <w:marTop w:val="0"/>
          <w:marBottom w:val="0"/>
          <w:divBdr>
            <w:top w:val="none" w:sz="0" w:space="0" w:color="auto"/>
            <w:left w:val="none" w:sz="0" w:space="0" w:color="auto"/>
            <w:bottom w:val="none" w:sz="0" w:space="0" w:color="auto"/>
            <w:right w:val="none" w:sz="0" w:space="0" w:color="auto"/>
          </w:divBdr>
        </w:div>
        <w:div w:id="786193351">
          <w:marLeft w:val="0"/>
          <w:marRight w:val="0"/>
          <w:marTop w:val="0"/>
          <w:marBottom w:val="0"/>
          <w:divBdr>
            <w:top w:val="none" w:sz="0" w:space="0" w:color="auto"/>
            <w:left w:val="none" w:sz="0" w:space="0" w:color="auto"/>
            <w:bottom w:val="none" w:sz="0" w:space="0" w:color="auto"/>
            <w:right w:val="none" w:sz="0" w:space="0" w:color="auto"/>
          </w:divBdr>
        </w:div>
        <w:div w:id="832842944">
          <w:marLeft w:val="0"/>
          <w:marRight w:val="0"/>
          <w:marTop w:val="0"/>
          <w:marBottom w:val="0"/>
          <w:divBdr>
            <w:top w:val="none" w:sz="0" w:space="0" w:color="auto"/>
            <w:left w:val="none" w:sz="0" w:space="0" w:color="auto"/>
            <w:bottom w:val="none" w:sz="0" w:space="0" w:color="auto"/>
            <w:right w:val="none" w:sz="0" w:space="0" w:color="auto"/>
          </w:divBdr>
        </w:div>
        <w:div w:id="850216055">
          <w:marLeft w:val="0"/>
          <w:marRight w:val="0"/>
          <w:marTop w:val="0"/>
          <w:marBottom w:val="0"/>
          <w:divBdr>
            <w:top w:val="none" w:sz="0" w:space="0" w:color="auto"/>
            <w:left w:val="none" w:sz="0" w:space="0" w:color="auto"/>
            <w:bottom w:val="none" w:sz="0" w:space="0" w:color="auto"/>
            <w:right w:val="none" w:sz="0" w:space="0" w:color="auto"/>
          </w:divBdr>
        </w:div>
        <w:div w:id="862355220">
          <w:marLeft w:val="0"/>
          <w:marRight w:val="0"/>
          <w:marTop w:val="0"/>
          <w:marBottom w:val="0"/>
          <w:divBdr>
            <w:top w:val="none" w:sz="0" w:space="0" w:color="auto"/>
            <w:left w:val="none" w:sz="0" w:space="0" w:color="auto"/>
            <w:bottom w:val="none" w:sz="0" w:space="0" w:color="auto"/>
            <w:right w:val="none" w:sz="0" w:space="0" w:color="auto"/>
          </w:divBdr>
        </w:div>
        <w:div w:id="888150670">
          <w:marLeft w:val="0"/>
          <w:marRight w:val="0"/>
          <w:marTop w:val="0"/>
          <w:marBottom w:val="0"/>
          <w:divBdr>
            <w:top w:val="none" w:sz="0" w:space="0" w:color="auto"/>
            <w:left w:val="none" w:sz="0" w:space="0" w:color="auto"/>
            <w:bottom w:val="none" w:sz="0" w:space="0" w:color="auto"/>
            <w:right w:val="none" w:sz="0" w:space="0" w:color="auto"/>
          </w:divBdr>
        </w:div>
        <w:div w:id="920334177">
          <w:marLeft w:val="0"/>
          <w:marRight w:val="0"/>
          <w:marTop w:val="0"/>
          <w:marBottom w:val="0"/>
          <w:divBdr>
            <w:top w:val="none" w:sz="0" w:space="0" w:color="auto"/>
            <w:left w:val="none" w:sz="0" w:space="0" w:color="auto"/>
            <w:bottom w:val="none" w:sz="0" w:space="0" w:color="auto"/>
            <w:right w:val="none" w:sz="0" w:space="0" w:color="auto"/>
          </w:divBdr>
        </w:div>
        <w:div w:id="929585934">
          <w:marLeft w:val="0"/>
          <w:marRight w:val="0"/>
          <w:marTop w:val="0"/>
          <w:marBottom w:val="0"/>
          <w:divBdr>
            <w:top w:val="none" w:sz="0" w:space="0" w:color="auto"/>
            <w:left w:val="none" w:sz="0" w:space="0" w:color="auto"/>
            <w:bottom w:val="none" w:sz="0" w:space="0" w:color="auto"/>
            <w:right w:val="none" w:sz="0" w:space="0" w:color="auto"/>
          </w:divBdr>
        </w:div>
        <w:div w:id="939920601">
          <w:marLeft w:val="0"/>
          <w:marRight w:val="0"/>
          <w:marTop w:val="0"/>
          <w:marBottom w:val="0"/>
          <w:divBdr>
            <w:top w:val="none" w:sz="0" w:space="0" w:color="auto"/>
            <w:left w:val="none" w:sz="0" w:space="0" w:color="auto"/>
            <w:bottom w:val="none" w:sz="0" w:space="0" w:color="auto"/>
            <w:right w:val="none" w:sz="0" w:space="0" w:color="auto"/>
          </w:divBdr>
        </w:div>
        <w:div w:id="945305805">
          <w:marLeft w:val="0"/>
          <w:marRight w:val="0"/>
          <w:marTop w:val="0"/>
          <w:marBottom w:val="0"/>
          <w:divBdr>
            <w:top w:val="none" w:sz="0" w:space="0" w:color="auto"/>
            <w:left w:val="none" w:sz="0" w:space="0" w:color="auto"/>
            <w:bottom w:val="none" w:sz="0" w:space="0" w:color="auto"/>
            <w:right w:val="none" w:sz="0" w:space="0" w:color="auto"/>
          </w:divBdr>
        </w:div>
        <w:div w:id="946814721">
          <w:marLeft w:val="0"/>
          <w:marRight w:val="0"/>
          <w:marTop w:val="0"/>
          <w:marBottom w:val="0"/>
          <w:divBdr>
            <w:top w:val="none" w:sz="0" w:space="0" w:color="auto"/>
            <w:left w:val="none" w:sz="0" w:space="0" w:color="auto"/>
            <w:bottom w:val="none" w:sz="0" w:space="0" w:color="auto"/>
            <w:right w:val="none" w:sz="0" w:space="0" w:color="auto"/>
          </w:divBdr>
        </w:div>
        <w:div w:id="951788397">
          <w:marLeft w:val="0"/>
          <w:marRight w:val="0"/>
          <w:marTop w:val="0"/>
          <w:marBottom w:val="0"/>
          <w:divBdr>
            <w:top w:val="none" w:sz="0" w:space="0" w:color="auto"/>
            <w:left w:val="none" w:sz="0" w:space="0" w:color="auto"/>
            <w:bottom w:val="none" w:sz="0" w:space="0" w:color="auto"/>
            <w:right w:val="none" w:sz="0" w:space="0" w:color="auto"/>
          </w:divBdr>
        </w:div>
        <w:div w:id="962615716">
          <w:marLeft w:val="0"/>
          <w:marRight w:val="0"/>
          <w:marTop w:val="0"/>
          <w:marBottom w:val="0"/>
          <w:divBdr>
            <w:top w:val="none" w:sz="0" w:space="0" w:color="auto"/>
            <w:left w:val="none" w:sz="0" w:space="0" w:color="auto"/>
            <w:bottom w:val="none" w:sz="0" w:space="0" w:color="auto"/>
            <w:right w:val="none" w:sz="0" w:space="0" w:color="auto"/>
          </w:divBdr>
        </w:div>
        <w:div w:id="979072020">
          <w:marLeft w:val="0"/>
          <w:marRight w:val="0"/>
          <w:marTop w:val="0"/>
          <w:marBottom w:val="0"/>
          <w:divBdr>
            <w:top w:val="none" w:sz="0" w:space="0" w:color="auto"/>
            <w:left w:val="none" w:sz="0" w:space="0" w:color="auto"/>
            <w:bottom w:val="none" w:sz="0" w:space="0" w:color="auto"/>
            <w:right w:val="none" w:sz="0" w:space="0" w:color="auto"/>
          </w:divBdr>
        </w:div>
        <w:div w:id="989600003">
          <w:marLeft w:val="0"/>
          <w:marRight w:val="0"/>
          <w:marTop w:val="0"/>
          <w:marBottom w:val="0"/>
          <w:divBdr>
            <w:top w:val="none" w:sz="0" w:space="0" w:color="auto"/>
            <w:left w:val="none" w:sz="0" w:space="0" w:color="auto"/>
            <w:bottom w:val="none" w:sz="0" w:space="0" w:color="auto"/>
            <w:right w:val="none" w:sz="0" w:space="0" w:color="auto"/>
          </w:divBdr>
        </w:div>
        <w:div w:id="1001815554">
          <w:marLeft w:val="0"/>
          <w:marRight w:val="0"/>
          <w:marTop w:val="0"/>
          <w:marBottom w:val="0"/>
          <w:divBdr>
            <w:top w:val="none" w:sz="0" w:space="0" w:color="auto"/>
            <w:left w:val="none" w:sz="0" w:space="0" w:color="auto"/>
            <w:bottom w:val="none" w:sz="0" w:space="0" w:color="auto"/>
            <w:right w:val="none" w:sz="0" w:space="0" w:color="auto"/>
          </w:divBdr>
        </w:div>
        <w:div w:id="1046682037">
          <w:marLeft w:val="0"/>
          <w:marRight w:val="0"/>
          <w:marTop w:val="0"/>
          <w:marBottom w:val="0"/>
          <w:divBdr>
            <w:top w:val="none" w:sz="0" w:space="0" w:color="auto"/>
            <w:left w:val="none" w:sz="0" w:space="0" w:color="auto"/>
            <w:bottom w:val="none" w:sz="0" w:space="0" w:color="auto"/>
            <w:right w:val="none" w:sz="0" w:space="0" w:color="auto"/>
          </w:divBdr>
        </w:div>
        <w:div w:id="1049919083">
          <w:marLeft w:val="0"/>
          <w:marRight w:val="0"/>
          <w:marTop w:val="0"/>
          <w:marBottom w:val="0"/>
          <w:divBdr>
            <w:top w:val="none" w:sz="0" w:space="0" w:color="auto"/>
            <w:left w:val="none" w:sz="0" w:space="0" w:color="auto"/>
            <w:bottom w:val="none" w:sz="0" w:space="0" w:color="auto"/>
            <w:right w:val="none" w:sz="0" w:space="0" w:color="auto"/>
          </w:divBdr>
        </w:div>
        <w:div w:id="1051736441">
          <w:marLeft w:val="0"/>
          <w:marRight w:val="0"/>
          <w:marTop w:val="0"/>
          <w:marBottom w:val="0"/>
          <w:divBdr>
            <w:top w:val="none" w:sz="0" w:space="0" w:color="auto"/>
            <w:left w:val="none" w:sz="0" w:space="0" w:color="auto"/>
            <w:bottom w:val="none" w:sz="0" w:space="0" w:color="auto"/>
            <w:right w:val="none" w:sz="0" w:space="0" w:color="auto"/>
          </w:divBdr>
        </w:div>
        <w:div w:id="1081412884">
          <w:marLeft w:val="0"/>
          <w:marRight w:val="0"/>
          <w:marTop w:val="0"/>
          <w:marBottom w:val="0"/>
          <w:divBdr>
            <w:top w:val="none" w:sz="0" w:space="0" w:color="auto"/>
            <w:left w:val="none" w:sz="0" w:space="0" w:color="auto"/>
            <w:bottom w:val="none" w:sz="0" w:space="0" w:color="auto"/>
            <w:right w:val="none" w:sz="0" w:space="0" w:color="auto"/>
          </w:divBdr>
        </w:div>
        <w:div w:id="1094596747">
          <w:marLeft w:val="0"/>
          <w:marRight w:val="0"/>
          <w:marTop w:val="0"/>
          <w:marBottom w:val="0"/>
          <w:divBdr>
            <w:top w:val="none" w:sz="0" w:space="0" w:color="auto"/>
            <w:left w:val="none" w:sz="0" w:space="0" w:color="auto"/>
            <w:bottom w:val="none" w:sz="0" w:space="0" w:color="auto"/>
            <w:right w:val="none" w:sz="0" w:space="0" w:color="auto"/>
          </w:divBdr>
        </w:div>
        <w:div w:id="1098795477">
          <w:marLeft w:val="0"/>
          <w:marRight w:val="0"/>
          <w:marTop w:val="0"/>
          <w:marBottom w:val="0"/>
          <w:divBdr>
            <w:top w:val="none" w:sz="0" w:space="0" w:color="auto"/>
            <w:left w:val="none" w:sz="0" w:space="0" w:color="auto"/>
            <w:bottom w:val="none" w:sz="0" w:space="0" w:color="auto"/>
            <w:right w:val="none" w:sz="0" w:space="0" w:color="auto"/>
          </w:divBdr>
        </w:div>
        <w:div w:id="1099789365">
          <w:marLeft w:val="0"/>
          <w:marRight w:val="0"/>
          <w:marTop w:val="0"/>
          <w:marBottom w:val="0"/>
          <w:divBdr>
            <w:top w:val="none" w:sz="0" w:space="0" w:color="auto"/>
            <w:left w:val="none" w:sz="0" w:space="0" w:color="auto"/>
            <w:bottom w:val="none" w:sz="0" w:space="0" w:color="auto"/>
            <w:right w:val="none" w:sz="0" w:space="0" w:color="auto"/>
          </w:divBdr>
        </w:div>
        <w:div w:id="1109010781">
          <w:marLeft w:val="0"/>
          <w:marRight w:val="0"/>
          <w:marTop w:val="0"/>
          <w:marBottom w:val="0"/>
          <w:divBdr>
            <w:top w:val="none" w:sz="0" w:space="0" w:color="auto"/>
            <w:left w:val="none" w:sz="0" w:space="0" w:color="auto"/>
            <w:bottom w:val="none" w:sz="0" w:space="0" w:color="auto"/>
            <w:right w:val="none" w:sz="0" w:space="0" w:color="auto"/>
          </w:divBdr>
        </w:div>
        <w:div w:id="1120876045">
          <w:marLeft w:val="0"/>
          <w:marRight w:val="0"/>
          <w:marTop w:val="0"/>
          <w:marBottom w:val="0"/>
          <w:divBdr>
            <w:top w:val="none" w:sz="0" w:space="0" w:color="auto"/>
            <w:left w:val="none" w:sz="0" w:space="0" w:color="auto"/>
            <w:bottom w:val="none" w:sz="0" w:space="0" w:color="auto"/>
            <w:right w:val="none" w:sz="0" w:space="0" w:color="auto"/>
          </w:divBdr>
        </w:div>
        <w:div w:id="1132331231">
          <w:marLeft w:val="0"/>
          <w:marRight w:val="0"/>
          <w:marTop w:val="0"/>
          <w:marBottom w:val="0"/>
          <w:divBdr>
            <w:top w:val="none" w:sz="0" w:space="0" w:color="auto"/>
            <w:left w:val="none" w:sz="0" w:space="0" w:color="auto"/>
            <w:bottom w:val="none" w:sz="0" w:space="0" w:color="auto"/>
            <w:right w:val="none" w:sz="0" w:space="0" w:color="auto"/>
          </w:divBdr>
        </w:div>
        <w:div w:id="1160199983">
          <w:marLeft w:val="0"/>
          <w:marRight w:val="0"/>
          <w:marTop w:val="0"/>
          <w:marBottom w:val="0"/>
          <w:divBdr>
            <w:top w:val="none" w:sz="0" w:space="0" w:color="auto"/>
            <w:left w:val="none" w:sz="0" w:space="0" w:color="auto"/>
            <w:bottom w:val="none" w:sz="0" w:space="0" w:color="auto"/>
            <w:right w:val="none" w:sz="0" w:space="0" w:color="auto"/>
          </w:divBdr>
        </w:div>
        <w:div w:id="1175265614">
          <w:marLeft w:val="0"/>
          <w:marRight w:val="0"/>
          <w:marTop w:val="0"/>
          <w:marBottom w:val="0"/>
          <w:divBdr>
            <w:top w:val="none" w:sz="0" w:space="0" w:color="auto"/>
            <w:left w:val="none" w:sz="0" w:space="0" w:color="auto"/>
            <w:bottom w:val="none" w:sz="0" w:space="0" w:color="auto"/>
            <w:right w:val="none" w:sz="0" w:space="0" w:color="auto"/>
          </w:divBdr>
        </w:div>
        <w:div w:id="1179391107">
          <w:marLeft w:val="0"/>
          <w:marRight w:val="0"/>
          <w:marTop w:val="0"/>
          <w:marBottom w:val="0"/>
          <w:divBdr>
            <w:top w:val="none" w:sz="0" w:space="0" w:color="auto"/>
            <w:left w:val="none" w:sz="0" w:space="0" w:color="auto"/>
            <w:bottom w:val="none" w:sz="0" w:space="0" w:color="auto"/>
            <w:right w:val="none" w:sz="0" w:space="0" w:color="auto"/>
          </w:divBdr>
        </w:div>
        <w:div w:id="1199586686">
          <w:marLeft w:val="0"/>
          <w:marRight w:val="0"/>
          <w:marTop w:val="0"/>
          <w:marBottom w:val="0"/>
          <w:divBdr>
            <w:top w:val="none" w:sz="0" w:space="0" w:color="auto"/>
            <w:left w:val="none" w:sz="0" w:space="0" w:color="auto"/>
            <w:bottom w:val="none" w:sz="0" w:space="0" w:color="auto"/>
            <w:right w:val="none" w:sz="0" w:space="0" w:color="auto"/>
          </w:divBdr>
        </w:div>
        <w:div w:id="1209956816">
          <w:marLeft w:val="0"/>
          <w:marRight w:val="0"/>
          <w:marTop w:val="0"/>
          <w:marBottom w:val="0"/>
          <w:divBdr>
            <w:top w:val="none" w:sz="0" w:space="0" w:color="auto"/>
            <w:left w:val="none" w:sz="0" w:space="0" w:color="auto"/>
            <w:bottom w:val="none" w:sz="0" w:space="0" w:color="auto"/>
            <w:right w:val="none" w:sz="0" w:space="0" w:color="auto"/>
          </w:divBdr>
        </w:div>
        <w:div w:id="1221939388">
          <w:marLeft w:val="0"/>
          <w:marRight w:val="0"/>
          <w:marTop w:val="0"/>
          <w:marBottom w:val="0"/>
          <w:divBdr>
            <w:top w:val="none" w:sz="0" w:space="0" w:color="auto"/>
            <w:left w:val="none" w:sz="0" w:space="0" w:color="auto"/>
            <w:bottom w:val="none" w:sz="0" w:space="0" w:color="auto"/>
            <w:right w:val="none" w:sz="0" w:space="0" w:color="auto"/>
          </w:divBdr>
        </w:div>
        <w:div w:id="1227835950">
          <w:marLeft w:val="0"/>
          <w:marRight w:val="0"/>
          <w:marTop w:val="0"/>
          <w:marBottom w:val="0"/>
          <w:divBdr>
            <w:top w:val="none" w:sz="0" w:space="0" w:color="auto"/>
            <w:left w:val="none" w:sz="0" w:space="0" w:color="auto"/>
            <w:bottom w:val="none" w:sz="0" w:space="0" w:color="auto"/>
            <w:right w:val="none" w:sz="0" w:space="0" w:color="auto"/>
          </w:divBdr>
        </w:div>
        <w:div w:id="1233465331">
          <w:marLeft w:val="0"/>
          <w:marRight w:val="0"/>
          <w:marTop w:val="0"/>
          <w:marBottom w:val="0"/>
          <w:divBdr>
            <w:top w:val="none" w:sz="0" w:space="0" w:color="auto"/>
            <w:left w:val="none" w:sz="0" w:space="0" w:color="auto"/>
            <w:bottom w:val="none" w:sz="0" w:space="0" w:color="auto"/>
            <w:right w:val="none" w:sz="0" w:space="0" w:color="auto"/>
          </w:divBdr>
        </w:div>
        <w:div w:id="1264262624">
          <w:marLeft w:val="0"/>
          <w:marRight w:val="0"/>
          <w:marTop w:val="0"/>
          <w:marBottom w:val="0"/>
          <w:divBdr>
            <w:top w:val="none" w:sz="0" w:space="0" w:color="auto"/>
            <w:left w:val="none" w:sz="0" w:space="0" w:color="auto"/>
            <w:bottom w:val="none" w:sz="0" w:space="0" w:color="auto"/>
            <w:right w:val="none" w:sz="0" w:space="0" w:color="auto"/>
          </w:divBdr>
        </w:div>
        <w:div w:id="1265724191">
          <w:marLeft w:val="0"/>
          <w:marRight w:val="0"/>
          <w:marTop w:val="0"/>
          <w:marBottom w:val="0"/>
          <w:divBdr>
            <w:top w:val="none" w:sz="0" w:space="0" w:color="auto"/>
            <w:left w:val="none" w:sz="0" w:space="0" w:color="auto"/>
            <w:bottom w:val="none" w:sz="0" w:space="0" w:color="auto"/>
            <w:right w:val="none" w:sz="0" w:space="0" w:color="auto"/>
          </w:divBdr>
        </w:div>
        <w:div w:id="1290277663">
          <w:marLeft w:val="0"/>
          <w:marRight w:val="0"/>
          <w:marTop w:val="0"/>
          <w:marBottom w:val="0"/>
          <w:divBdr>
            <w:top w:val="none" w:sz="0" w:space="0" w:color="auto"/>
            <w:left w:val="none" w:sz="0" w:space="0" w:color="auto"/>
            <w:bottom w:val="none" w:sz="0" w:space="0" w:color="auto"/>
            <w:right w:val="none" w:sz="0" w:space="0" w:color="auto"/>
          </w:divBdr>
        </w:div>
        <w:div w:id="1307467425">
          <w:marLeft w:val="0"/>
          <w:marRight w:val="0"/>
          <w:marTop w:val="0"/>
          <w:marBottom w:val="0"/>
          <w:divBdr>
            <w:top w:val="none" w:sz="0" w:space="0" w:color="auto"/>
            <w:left w:val="none" w:sz="0" w:space="0" w:color="auto"/>
            <w:bottom w:val="none" w:sz="0" w:space="0" w:color="auto"/>
            <w:right w:val="none" w:sz="0" w:space="0" w:color="auto"/>
          </w:divBdr>
        </w:div>
        <w:div w:id="1307590113">
          <w:marLeft w:val="0"/>
          <w:marRight w:val="0"/>
          <w:marTop w:val="0"/>
          <w:marBottom w:val="0"/>
          <w:divBdr>
            <w:top w:val="none" w:sz="0" w:space="0" w:color="auto"/>
            <w:left w:val="none" w:sz="0" w:space="0" w:color="auto"/>
            <w:bottom w:val="none" w:sz="0" w:space="0" w:color="auto"/>
            <w:right w:val="none" w:sz="0" w:space="0" w:color="auto"/>
          </w:divBdr>
        </w:div>
        <w:div w:id="1325015884">
          <w:marLeft w:val="0"/>
          <w:marRight w:val="0"/>
          <w:marTop w:val="0"/>
          <w:marBottom w:val="0"/>
          <w:divBdr>
            <w:top w:val="none" w:sz="0" w:space="0" w:color="auto"/>
            <w:left w:val="none" w:sz="0" w:space="0" w:color="auto"/>
            <w:bottom w:val="none" w:sz="0" w:space="0" w:color="auto"/>
            <w:right w:val="none" w:sz="0" w:space="0" w:color="auto"/>
          </w:divBdr>
        </w:div>
        <w:div w:id="1332828020">
          <w:marLeft w:val="0"/>
          <w:marRight w:val="0"/>
          <w:marTop w:val="0"/>
          <w:marBottom w:val="0"/>
          <w:divBdr>
            <w:top w:val="none" w:sz="0" w:space="0" w:color="auto"/>
            <w:left w:val="none" w:sz="0" w:space="0" w:color="auto"/>
            <w:bottom w:val="none" w:sz="0" w:space="0" w:color="auto"/>
            <w:right w:val="none" w:sz="0" w:space="0" w:color="auto"/>
          </w:divBdr>
        </w:div>
        <w:div w:id="1340155891">
          <w:marLeft w:val="0"/>
          <w:marRight w:val="0"/>
          <w:marTop w:val="0"/>
          <w:marBottom w:val="0"/>
          <w:divBdr>
            <w:top w:val="none" w:sz="0" w:space="0" w:color="auto"/>
            <w:left w:val="none" w:sz="0" w:space="0" w:color="auto"/>
            <w:bottom w:val="none" w:sz="0" w:space="0" w:color="auto"/>
            <w:right w:val="none" w:sz="0" w:space="0" w:color="auto"/>
          </w:divBdr>
        </w:div>
        <w:div w:id="1350529371">
          <w:marLeft w:val="0"/>
          <w:marRight w:val="0"/>
          <w:marTop w:val="0"/>
          <w:marBottom w:val="0"/>
          <w:divBdr>
            <w:top w:val="none" w:sz="0" w:space="0" w:color="auto"/>
            <w:left w:val="none" w:sz="0" w:space="0" w:color="auto"/>
            <w:bottom w:val="none" w:sz="0" w:space="0" w:color="auto"/>
            <w:right w:val="none" w:sz="0" w:space="0" w:color="auto"/>
          </w:divBdr>
        </w:div>
        <w:div w:id="1351377779">
          <w:marLeft w:val="0"/>
          <w:marRight w:val="0"/>
          <w:marTop w:val="0"/>
          <w:marBottom w:val="0"/>
          <w:divBdr>
            <w:top w:val="none" w:sz="0" w:space="0" w:color="auto"/>
            <w:left w:val="none" w:sz="0" w:space="0" w:color="auto"/>
            <w:bottom w:val="none" w:sz="0" w:space="0" w:color="auto"/>
            <w:right w:val="none" w:sz="0" w:space="0" w:color="auto"/>
          </w:divBdr>
        </w:div>
        <w:div w:id="1406992921">
          <w:marLeft w:val="0"/>
          <w:marRight w:val="0"/>
          <w:marTop w:val="0"/>
          <w:marBottom w:val="0"/>
          <w:divBdr>
            <w:top w:val="none" w:sz="0" w:space="0" w:color="auto"/>
            <w:left w:val="none" w:sz="0" w:space="0" w:color="auto"/>
            <w:bottom w:val="none" w:sz="0" w:space="0" w:color="auto"/>
            <w:right w:val="none" w:sz="0" w:space="0" w:color="auto"/>
          </w:divBdr>
        </w:div>
        <w:div w:id="1414204286">
          <w:marLeft w:val="0"/>
          <w:marRight w:val="0"/>
          <w:marTop w:val="0"/>
          <w:marBottom w:val="0"/>
          <w:divBdr>
            <w:top w:val="none" w:sz="0" w:space="0" w:color="auto"/>
            <w:left w:val="none" w:sz="0" w:space="0" w:color="auto"/>
            <w:bottom w:val="none" w:sz="0" w:space="0" w:color="auto"/>
            <w:right w:val="none" w:sz="0" w:space="0" w:color="auto"/>
          </w:divBdr>
        </w:div>
        <w:div w:id="1435705369">
          <w:marLeft w:val="0"/>
          <w:marRight w:val="0"/>
          <w:marTop w:val="0"/>
          <w:marBottom w:val="0"/>
          <w:divBdr>
            <w:top w:val="none" w:sz="0" w:space="0" w:color="auto"/>
            <w:left w:val="none" w:sz="0" w:space="0" w:color="auto"/>
            <w:bottom w:val="none" w:sz="0" w:space="0" w:color="auto"/>
            <w:right w:val="none" w:sz="0" w:space="0" w:color="auto"/>
          </w:divBdr>
        </w:div>
        <w:div w:id="1469736703">
          <w:marLeft w:val="0"/>
          <w:marRight w:val="0"/>
          <w:marTop w:val="0"/>
          <w:marBottom w:val="0"/>
          <w:divBdr>
            <w:top w:val="none" w:sz="0" w:space="0" w:color="auto"/>
            <w:left w:val="none" w:sz="0" w:space="0" w:color="auto"/>
            <w:bottom w:val="none" w:sz="0" w:space="0" w:color="auto"/>
            <w:right w:val="none" w:sz="0" w:space="0" w:color="auto"/>
          </w:divBdr>
        </w:div>
        <w:div w:id="1491825990">
          <w:marLeft w:val="0"/>
          <w:marRight w:val="0"/>
          <w:marTop w:val="0"/>
          <w:marBottom w:val="0"/>
          <w:divBdr>
            <w:top w:val="none" w:sz="0" w:space="0" w:color="auto"/>
            <w:left w:val="none" w:sz="0" w:space="0" w:color="auto"/>
            <w:bottom w:val="none" w:sz="0" w:space="0" w:color="auto"/>
            <w:right w:val="none" w:sz="0" w:space="0" w:color="auto"/>
          </w:divBdr>
        </w:div>
        <w:div w:id="1504470350">
          <w:marLeft w:val="0"/>
          <w:marRight w:val="0"/>
          <w:marTop w:val="0"/>
          <w:marBottom w:val="0"/>
          <w:divBdr>
            <w:top w:val="none" w:sz="0" w:space="0" w:color="auto"/>
            <w:left w:val="none" w:sz="0" w:space="0" w:color="auto"/>
            <w:bottom w:val="none" w:sz="0" w:space="0" w:color="auto"/>
            <w:right w:val="none" w:sz="0" w:space="0" w:color="auto"/>
          </w:divBdr>
        </w:div>
        <w:div w:id="1521043275">
          <w:marLeft w:val="0"/>
          <w:marRight w:val="0"/>
          <w:marTop w:val="0"/>
          <w:marBottom w:val="0"/>
          <w:divBdr>
            <w:top w:val="none" w:sz="0" w:space="0" w:color="auto"/>
            <w:left w:val="none" w:sz="0" w:space="0" w:color="auto"/>
            <w:bottom w:val="none" w:sz="0" w:space="0" w:color="auto"/>
            <w:right w:val="none" w:sz="0" w:space="0" w:color="auto"/>
          </w:divBdr>
        </w:div>
        <w:div w:id="1530221029">
          <w:marLeft w:val="0"/>
          <w:marRight w:val="0"/>
          <w:marTop w:val="0"/>
          <w:marBottom w:val="0"/>
          <w:divBdr>
            <w:top w:val="none" w:sz="0" w:space="0" w:color="auto"/>
            <w:left w:val="none" w:sz="0" w:space="0" w:color="auto"/>
            <w:bottom w:val="none" w:sz="0" w:space="0" w:color="auto"/>
            <w:right w:val="none" w:sz="0" w:space="0" w:color="auto"/>
          </w:divBdr>
        </w:div>
        <w:div w:id="1608654956">
          <w:marLeft w:val="0"/>
          <w:marRight w:val="0"/>
          <w:marTop w:val="0"/>
          <w:marBottom w:val="0"/>
          <w:divBdr>
            <w:top w:val="none" w:sz="0" w:space="0" w:color="auto"/>
            <w:left w:val="none" w:sz="0" w:space="0" w:color="auto"/>
            <w:bottom w:val="none" w:sz="0" w:space="0" w:color="auto"/>
            <w:right w:val="none" w:sz="0" w:space="0" w:color="auto"/>
          </w:divBdr>
        </w:div>
        <w:div w:id="1612124790">
          <w:marLeft w:val="0"/>
          <w:marRight w:val="0"/>
          <w:marTop w:val="0"/>
          <w:marBottom w:val="0"/>
          <w:divBdr>
            <w:top w:val="none" w:sz="0" w:space="0" w:color="auto"/>
            <w:left w:val="none" w:sz="0" w:space="0" w:color="auto"/>
            <w:bottom w:val="none" w:sz="0" w:space="0" w:color="auto"/>
            <w:right w:val="none" w:sz="0" w:space="0" w:color="auto"/>
          </w:divBdr>
        </w:div>
        <w:div w:id="1665938164">
          <w:marLeft w:val="0"/>
          <w:marRight w:val="0"/>
          <w:marTop w:val="0"/>
          <w:marBottom w:val="0"/>
          <w:divBdr>
            <w:top w:val="none" w:sz="0" w:space="0" w:color="auto"/>
            <w:left w:val="none" w:sz="0" w:space="0" w:color="auto"/>
            <w:bottom w:val="none" w:sz="0" w:space="0" w:color="auto"/>
            <w:right w:val="none" w:sz="0" w:space="0" w:color="auto"/>
          </w:divBdr>
        </w:div>
        <w:div w:id="1691100724">
          <w:marLeft w:val="0"/>
          <w:marRight w:val="0"/>
          <w:marTop w:val="0"/>
          <w:marBottom w:val="0"/>
          <w:divBdr>
            <w:top w:val="none" w:sz="0" w:space="0" w:color="auto"/>
            <w:left w:val="none" w:sz="0" w:space="0" w:color="auto"/>
            <w:bottom w:val="none" w:sz="0" w:space="0" w:color="auto"/>
            <w:right w:val="none" w:sz="0" w:space="0" w:color="auto"/>
          </w:divBdr>
        </w:div>
        <w:div w:id="1707829842">
          <w:marLeft w:val="0"/>
          <w:marRight w:val="0"/>
          <w:marTop w:val="0"/>
          <w:marBottom w:val="0"/>
          <w:divBdr>
            <w:top w:val="none" w:sz="0" w:space="0" w:color="auto"/>
            <w:left w:val="none" w:sz="0" w:space="0" w:color="auto"/>
            <w:bottom w:val="none" w:sz="0" w:space="0" w:color="auto"/>
            <w:right w:val="none" w:sz="0" w:space="0" w:color="auto"/>
          </w:divBdr>
        </w:div>
        <w:div w:id="1712223635">
          <w:marLeft w:val="0"/>
          <w:marRight w:val="0"/>
          <w:marTop w:val="0"/>
          <w:marBottom w:val="0"/>
          <w:divBdr>
            <w:top w:val="none" w:sz="0" w:space="0" w:color="auto"/>
            <w:left w:val="none" w:sz="0" w:space="0" w:color="auto"/>
            <w:bottom w:val="none" w:sz="0" w:space="0" w:color="auto"/>
            <w:right w:val="none" w:sz="0" w:space="0" w:color="auto"/>
          </w:divBdr>
        </w:div>
        <w:div w:id="1749382904">
          <w:marLeft w:val="0"/>
          <w:marRight w:val="0"/>
          <w:marTop w:val="0"/>
          <w:marBottom w:val="0"/>
          <w:divBdr>
            <w:top w:val="none" w:sz="0" w:space="0" w:color="auto"/>
            <w:left w:val="none" w:sz="0" w:space="0" w:color="auto"/>
            <w:bottom w:val="none" w:sz="0" w:space="0" w:color="auto"/>
            <w:right w:val="none" w:sz="0" w:space="0" w:color="auto"/>
          </w:divBdr>
        </w:div>
        <w:div w:id="1761172274">
          <w:marLeft w:val="0"/>
          <w:marRight w:val="0"/>
          <w:marTop w:val="0"/>
          <w:marBottom w:val="0"/>
          <w:divBdr>
            <w:top w:val="none" w:sz="0" w:space="0" w:color="auto"/>
            <w:left w:val="none" w:sz="0" w:space="0" w:color="auto"/>
            <w:bottom w:val="none" w:sz="0" w:space="0" w:color="auto"/>
            <w:right w:val="none" w:sz="0" w:space="0" w:color="auto"/>
          </w:divBdr>
        </w:div>
        <w:div w:id="1792673390">
          <w:marLeft w:val="0"/>
          <w:marRight w:val="0"/>
          <w:marTop w:val="0"/>
          <w:marBottom w:val="0"/>
          <w:divBdr>
            <w:top w:val="none" w:sz="0" w:space="0" w:color="auto"/>
            <w:left w:val="none" w:sz="0" w:space="0" w:color="auto"/>
            <w:bottom w:val="none" w:sz="0" w:space="0" w:color="auto"/>
            <w:right w:val="none" w:sz="0" w:space="0" w:color="auto"/>
          </w:divBdr>
        </w:div>
        <w:div w:id="1795323912">
          <w:marLeft w:val="0"/>
          <w:marRight w:val="0"/>
          <w:marTop w:val="0"/>
          <w:marBottom w:val="0"/>
          <w:divBdr>
            <w:top w:val="none" w:sz="0" w:space="0" w:color="auto"/>
            <w:left w:val="none" w:sz="0" w:space="0" w:color="auto"/>
            <w:bottom w:val="none" w:sz="0" w:space="0" w:color="auto"/>
            <w:right w:val="none" w:sz="0" w:space="0" w:color="auto"/>
          </w:divBdr>
        </w:div>
        <w:div w:id="1806197242">
          <w:marLeft w:val="0"/>
          <w:marRight w:val="0"/>
          <w:marTop w:val="0"/>
          <w:marBottom w:val="0"/>
          <w:divBdr>
            <w:top w:val="none" w:sz="0" w:space="0" w:color="auto"/>
            <w:left w:val="none" w:sz="0" w:space="0" w:color="auto"/>
            <w:bottom w:val="none" w:sz="0" w:space="0" w:color="auto"/>
            <w:right w:val="none" w:sz="0" w:space="0" w:color="auto"/>
          </w:divBdr>
        </w:div>
        <w:div w:id="1866475418">
          <w:marLeft w:val="0"/>
          <w:marRight w:val="0"/>
          <w:marTop w:val="0"/>
          <w:marBottom w:val="0"/>
          <w:divBdr>
            <w:top w:val="none" w:sz="0" w:space="0" w:color="auto"/>
            <w:left w:val="none" w:sz="0" w:space="0" w:color="auto"/>
            <w:bottom w:val="none" w:sz="0" w:space="0" w:color="auto"/>
            <w:right w:val="none" w:sz="0" w:space="0" w:color="auto"/>
          </w:divBdr>
        </w:div>
        <w:div w:id="1869177334">
          <w:marLeft w:val="0"/>
          <w:marRight w:val="0"/>
          <w:marTop w:val="0"/>
          <w:marBottom w:val="0"/>
          <w:divBdr>
            <w:top w:val="none" w:sz="0" w:space="0" w:color="auto"/>
            <w:left w:val="none" w:sz="0" w:space="0" w:color="auto"/>
            <w:bottom w:val="none" w:sz="0" w:space="0" w:color="auto"/>
            <w:right w:val="none" w:sz="0" w:space="0" w:color="auto"/>
          </w:divBdr>
        </w:div>
        <w:div w:id="1909151423">
          <w:marLeft w:val="0"/>
          <w:marRight w:val="0"/>
          <w:marTop w:val="0"/>
          <w:marBottom w:val="0"/>
          <w:divBdr>
            <w:top w:val="none" w:sz="0" w:space="0" w:color="auto"/>
            <w:left w:val="none" w:sz="0" w:space="0" w:color="auto"/>
            <w:bottom w:val="none" w:sz="0" w:space="0" w:color="auto"/>
            <w:right w:val="none" w:sz="0" w:space="0" w:color="auto"/>
          </w:divBdr>
        </w:div>
        <w:div w:id="1915507182">
          <w:marLeft w:val="0"/>
          <w:marRight w:val="0"/>
          <w:marTop w:val="0"/>
          <w:marBottom w:val="0"/>
          <w:divBdr>
            <w:top w:val="none" w:sz="0" w:space="0" w:color="auto"/>
            <w:left w:val="none" w:sz="0" w:space="0" w:color="auto"/>
            <w:bottom w:val="none" w:sz="0" w:space="0" w:color="auto"/>
            <w:right w:val="none" w:sz="0" w:space="0" w:color="auto"/>
          </w:divBdr>
        </w:div>
        <w:div w:id="1929923731">
          <w:marLeft w:val="0"/>
          <w:marRight w:val="0"/>
          <w:marTop w:val="0"/>
          <w:marBottom w:val="0"/>
          <w:divBdr>
            <w:top w:val="none" w:sz="0" w:space="0" w:color="auto"/>
            <w:left w:val="none" w:sz="0" w:space="0" w:color="auto"/>
            <w:bottom w:val="none" w:sz="0" w:space="0" w:color="auto"/>
            <w:right w:val="none" w:sz="0" w:space="0" w:color="auto"/>
          </w:divBdr>
        </w:div>
        <w:div w:id="1939946055">
          <w:marLeft w:val="0"/>
          <w:marRight w:val="0"/>
          <w:marTop w:val="0"/>
          <w:marBottom w:val="0"/>
          <w:divBdr>
            <w:top w:val="none" w:sz="0" w:space="0" w:color="auto"/>
            <w:left w:val="none" w:sz="0" w:space="0" w:color="auto"/>
            <w:bottom w:val="none" w:sz="0" w:space="0" w:color="auto"/>
            <w:right w:val="none" w:sz="0" w:space="0" w:color="auto"/>
          </w:divBdr>
        </w:div>
        <w:div w:id="1945841102">
          <w:marLeft w:val="0"/>
          <w:marRight w:val="0"/>
          <w:marTop w:val="0"/>
          <w:marBottom w:val="0"/>
          <w:divBdr>
            <w:top w:val="none" w:sz="0" w:space="0" w:color="auto"/>
            <w:left w:val="none" w:sz="0" w:space="0" w:color="auto"/>
            <w:bottom w:val="none" w:sz="0" w:space="0" w:color="auto"/>
            <w:right w:val="none" w:sz="0" w:space="0" w:color="auto"/>
          </w:divBdr>
        </w:div>
        <w:div w:id="1952589932">
          <w:marLeft w:val="0"/>
          <w:marRight w:val="0"/>
          <w:marTop w:val="0"/>
          <w:marBottom w:val="0"/>
          <w:divBdr>
            <w:top w:val="none" w:sz="0" w:space="0" w:color="auto"/>
            <w:left w:val="none" w:sz="0" w:space="0" w:color="auto"/>
            <w:bottom w:val="none" w:sz="0" w:space="0" w:color="auto"/>
            <w:right w:val="none" w:sz="0" w:space="0" w:color="auto"/>
          </w:divBdr>
        </w:div>
        <w:div w:id="1989438084">
          <w:marLeft w:val="0"/>
          <w:marRight w:val="0"/>
          <w:marTop w:val="0"/>
          <w:marBottom w:val="0"/>
          <w:divBdr>
            <w:top w:val="none" w:sz="0" w:space="0" w:color="auto"/>
            <w:left w:val="none" w:sz="0" w:space="0" w:color="auto"/>
            <w:bottom w:val="none" w:sz="0" w:space="0" w:color="auto"/>
            <w:right w:val="none" w:sz="0" w:space="0" w:color="auto"/>
          </w:divBdr>
        </w:div>
        <w:div w:id="2044163766">
          <w:marLeft w:val="0"/>
          <w:marRight w:val="0"/>
          <w:marTop w:val="0"/>
          <w:marBottom w:val="0"/>
          <w:divBdr>
            <w:top w:val="none" w:sz="0" w:space="0" w:color="auto"/>
            <w:left w:val="none" w:sz="0" w:space="0" w:color="auto"/>
            <w:bottom w:val="none" w:sz="0" w:space="0" w:color="auto"/>
            <w:right w:val="none" w:sz="0" w:space="0" w:color="auto"/>
          </w:divBdr>
        </w:div>
        <w:div w:id="2088914106">
          <w:marLeft w:val="0"/>
          <w:marRight w:val="0"/>
          <w:marTop w:val="0"/>
          <w:marBottom w:val="0"/>
          <w:divBdr>
            <w:top w:val="none" w:sz="0" w:space="0" w:color="auto"/>
            <w:left w:val="none" w:sz="0" w:space="0" w:color="auto"/>
            <w:bottom w:val="none" w:sz="0" w:space="0" w:color="auto"/>
            <w:right w:val="none" w:sz="0" w:space="0" w:color="auto"/>
          </w:divBdr>
        </w:div>
        <w:div w:id="2090736586">
          <w:marLeft w:val="0"/>
          <w:marRight w:val="0"/>
          <w:marTop w:val="0"/>
          <w:marBottom w:val="0"/>
          <w:divBdr>
            <w:top w:val="none" w:sz="0" w:space="0" w:color="auto"/>
            <w:left w:val="none" w:sz="0" w:space="0" w:color="auto"/>
            <w:bottom w:val="none" w:sz="0" w:space="0" w:color="auto"/>
            <w:right w:val="none" w:sz="0" w:space="0" w:color="auto"/>
          </w:divBdr>
        </w:div>
        <w:div w:id="2130778851">
          <w:marLeft w:val="0"/>
          <w:marRight w:val="0"/>
          <w:marTop w:val="0"/>
          <w:marBottom w:val="0"/>
          <w:divBdr>
            <w:top w:val="none" w:sz="0" w:space="0" w:color="auto"/>
            <w:left w:val="none" w:sz="0" w:space="0" w:color="auto"/>
            <w:bottom w:val="none" w:sz="0" w:space="0" w:color="auto"/>
            <w:right w:val="none" w:sz="0" w:space="0" w:color="auto"/>
          </w:divBdr>
        </w:div>
      </w:divsChild>
    </w:div>
    <w:div w:id="1407268855">
      <w:bodyDiv w:val="1"/>
      <w:marLeft w:val="0"/>
      <w:marRight w:val="0"/>
      <w:marTop w:val="0"/>
      <w:marBottom w:val="0"/>
      <w:divBdr>
        <w:top w:val="none" w:sz="0" w:space="0" w:color="auto"/>
        <w:left w:val="none" w:sz="0" w:space="0" w:color="auto"/>
        <w:bottom w:val="none" w:sz="0" w:space="0" w:color="auto"/>
        <w:right w:val="none" w:sz="0" w:space="0" w:color="auto"/>
      </w:divBdr>
      <w:divsChild>
        <w:div w:id="646396507">
          <w:marLeft w:val="0"/>
          <w:marRight w:val="0"/>
          <w:marTop w:val="0"/>
          <w:marBottom w:val="0"/>
          <w:divBdr>
            <w:top w:val="none" w:sz="0" w:space="0" w:color="auto"/>
            <w:left w:val="none" w:sz="0" w:space="0" w:color="auto"/>
            <w:bottom w:val="none" w:sz="0" w:space="0" w:color="auto"/>
            <w:right w:val="none" w:sz="0" w:space="0" w:color="auto"/>
          </w:divBdr>
        </w:div>
        <w:div w:id="1381712525">
          <w:marLeft w:val="0"/>
          <w:marRight w:val="0"/>
          <w:marTop w:val="0"/>
          <w:marBottom w:val="0"/>
          <w:divBdr>
            <w:top w:val="none" w:sz="0" w:space="0" w:color="auto"/>
            <w:left w:val="none" w:sz="0" w:space="0" w:color="auto"/>
            <w:bottom w:val="none" w:sz="0" w:space="0" w:color="auto"/>
            <w:right w:val="none" w:sz="0" w:space="0" w:color="auto"/>
          </w:divBdr>
        </w:div>
        <w:div w:id="1399326790">
          <w:marLeft w:val="0"/>
          <w:marRight w:val="0"/>
          <w:marTop w:val="0"/>
          <w:marBottom w:val="0"/>
          <w:divBdr>
            <w:top w:val="none" w:sz="0" w:space="0" w:color="auto"/>
            <w:left w:val="none" w:sz="0" w:space="0" w:color="auto"/>
            <w:bottom w:val="none" w:sz="0" w:space="0" w:color="auto"/>
            <w:right w:val="none" w:sz="0" w:space="0" w:color="auto"/>
          </w:divBdr>
        </w:div>
        <w:div w:id="1563832075">
          <w:marLeft w:val="0"/>
          <w:marRight w:val="0"/>
          <w:marTop w:val="0"/>
          <w:marBottom w:val="0"/>
          <w:divBdr>
            <w:top w:val="none" w:sz="0" w:space="0" w:color="auto"/>
            <w:left w:val="none" w:sz="0" w:space="0" w:color="auto"/>
            <w:bottom w:val="none" w:sz="0" w:space="0" w:color="auto"/>
            <w:right w:val="none" w:sz="0" w:space="0" w:color="auto"/>
          </w:divBdr>
        </w:div>
        <w:div w:id="1727605772">
          <w:marLeft w:val="0"/>
          <w:marRight w:val="0"/>
          <w:marTop w:val="0"/>
          <w:marBottom w:val="0"/>
          <w:divBdr>
            <w:top w:val="none" w:sz="0" w:space="0" w:color="auto"/>
            <w:left w:val="none" w:sz="0" w:space="0" w:color="auto"/>
            <w:bottom w:val="none" w:sz="0" w:space="0" w:color="auto"/>
            <w:right w:val="none" w:sz="0" w:space="0" w:color="auto"/>
          </w:divBdr>
        </w:div>
      </w:divsChild>
    </w:div>
    <w:div w:id="1419253260">
      <w:bodyDiv w:val="1"/>
      <w:marLeft w:val="0"/>
      <w:marRight w:val="0"/>
      <w:marTop w:val="0"/>
      <w:marBottom w:val="0"/>
      <w:divBdr>
        <w:top w:val="none" w:sz="0" w:space="0" w:color="auto"/>
        <w:left w:val="none" w:sz="0" w:space="0" w:color="auto"/>
        <w:bottom w:val="none" w:sz="0" w:space="0" w:color="auto"/>
        <w:right w:val="none" w:sz="0" w:space="0" w:color="auto"/>
      </w:divBdr>
      <w:divsChild>
        <w:div w:id="538519770">
          <w:marLeft w:val="0"/>
          <w:marRight w:val="0"/>
          <w:marTop w:val="0"/>
          <w:marBottom w:val="0"/>
          <w:divBdr>
            <w:top w:val="none" w:sz="0" w:space="0" w:color="auto"/>
            <w:left w:val="none" w:sz="0" w:space="0" w:color="auto"/>
            <w:bottom w:val="none" w:sz="0" w:space="0" w:color="auto"/>
            <w:right w:val="none" w:sz="0" w:space="0" w:color="auto"/>
          </w:divBdr>
        </w:div>
        <w:div w:id="885147014">
          <w:marLeft w:val="0"/>
          <w:marRight w:val="0"/>
          <w:marTop w:val="0"/>
          <w:marBottom w:val="0"/>
          <w:divBdr>
            <w:top w:val="none" w:sz="0" w:space="0" w:color="auto"/>
            <w:left w:val="none" w:sz="0" w:space="0" w:color="auto"/>
            <w:bottom w:val="none" w:sz="0" w:space="0" w:color="auto"/>
            <w:right w:val="none" w:sz="0" w:space="0" w:color="auto"/>
          </w:divBdr>
        </w:div>
      </w:divsChild>
    </w:div>
    <w:div w:id="1432163461">
      <w:bodyDiv w:val="1"/>
      <w:marLeft w:val="0"/>
      <w:marRight w:val="0"/>
      <w:marTop w:val="0"/>
      <w:marBottom w:val="0"/>
      <w:divBdr>
        <w:top w:val="none" w:sz="0" w:space="0" w:color="auto"/>
        <w:left w:val="none" w:sz="0" w:space="0" w:color="auto"/>
        <w:bottom w:val="none" w:sz="0" w:space="0" w:color="auto"/>
        <w:right w:val="none" w:sz="0" w:space="0" w:color="auto"/>
      </w:divBdr>
    </w:div>
    <w:div w:id="1435981268">
      <w:bodyDiv w:val="1"/>
      <w:marLeft w:val="0"/>
      <w:marRight w:val="0"/>
      <w:marTop w:val="0"/>
      <w:marBottom w:val="0"/>
      <w:divBdr>
        <w:top w:val="none" w:sz="0" w:space="0" w:color="auto"/>
        <w:left w:val="none" w:sz="0" w:space="0" w:color="auto"/>
        <w:bottom w:val="none" w:sz="0" w:space="0" w:color="auto"/>
        <w:right w:val="none" w:sz="0" w:space="0" w:color="auto"/>
      </w:divBdr>
    </w:div>
    <w:div w:id="1447625631">
      <w:bodyDiv w:val="1"/>
      <w:marLeft w:val="0"/>
      <w:marRight w:val="0"/>
      <w:marTop w:val="0"/>
      <w:marBottom w:val="0"/>
      <w:divBdr>
        <w:top w:val="none" w:sz="0" w:space="0" w:color="auto"/>
        <w:left w:val="none" w:sz="0" w:space="0" w:color="auto"/>
        <w:bottom w:val="none" w:sz="0" w:space="0" w:color="auto"/>
        <w:right w:val="none" w:sz="0" w:space="0" w:color="auto"/>
      </w:divBdr>
    </w:div>
    <w:div w:id="1458644919">
      <w:bodyDiv w:val="1"/>
      <w:marLeft w:val="0"/>
      <w:marRight w:val="0"/>
      <w:marTop w:val="0"/>
      <w:marBottom w:val="0"/>
      <w:divBdr>
        <w:top w:val="none" w:sz="0" w:space="0" w:color="auto"/>
        <w:left w:val="none" w:sz="0" w:space="0" w:color="auto"/>
        <w:bottom w:val="none" w:sz="0" w:space="0" w:color="auto"/>
        <w:right w:val="none" w:sz="0" w:space="0" w:color="auto"/>
      </w:divBdr>
      <w:divsChild>
        <w:div w:id="12734524">
          <w:marLeft w:val="0"/>
          <w:marRight w:val="0"/>
          <w:marTop w:val="0"/>
          <w:marBottom w:val="0"/>
          <w:divBdr>
            <w:top w:val="none" w:sz="0" w:space="0" w:color="auto"/>
            <w:left w:val="none" w:sz="0" w:space="0" w:color="auto"/>
            <w:bottom w:val="none" w:sz="0" w:space="0" w:color="auto"/>
            <w:right w:val="none" w:sz="0" w:space="0" w:color="auto"/>
          </w:divBdr>
        </w:div>
        <w:div w:id="97214444">
          <w:marLeft w:val="0"/>
          <w:marRight w:val="0"/>
          <w:marTop w:val="0"/>
          <w:marBottom w:val="0"/>
          <w:divBdr>
            <w:top w:val="none" w:sz="0" w:space="0" w:color="auto"/>
            <w:left w:val="none" w:sz="0" w:space="0" w:color="auto"/>
            <w:bottom w:val="none" w:sz="0" w:space="0" w:color="auto"/>
            <w:right w:val="none" w:sz="0" w:space="0" w:color="auto"/>
          </w:divBdr>
        </w:div>
        <w:div w:id="458691917">
          <w:marLeft w:val="0"/>
          <w:marRight w:val="0"/>
          <w:marTop w:val="0"/>
          <w:marBottom w:val="0"/>
          <w:divBdr>
            <w:top w:val="none" w:sz="0" w:space="0" w:color="auto"/>
            <w:left w:val="none" w:sz="0" w:space="0" w:color="auto"/>
            <w:bottom w:val="none" w:sz="0" w:space="0" w:color="auto"/>
            <w:right w:val="none" w:sz="0" w:space="0" w:color="auto"/>
          </w:divBdr>
        </w:div>
        <w:div w:id="1021052188">
          <w:marLeft w:val="0"/>
          <w:marRight w:val="0"/>
          <w:marTop w:val="0"/>
          <w:marBottom w:val="0"/>
          <w:divBdr>
            <w:top w:val="none" w:sz="0" w:space="0" w:color="auto"/>
            <w:left w:val="none" w:sz="0" w:space="0" w:color="auto"/>
            <w:bottom w:val="none" w:sz="0" w:space="0" w:color="auto"/>
            <w:right w:val="none" w:sz="0" w:space="0" w:color="auto"/>
          </w:divBdr>
        </w:div>
        <w:div w:id="1092362822">
          <w:marLeft w:val="0"/>
          <w:marRight w:val="0"/>
          <w:marTop w:val="0"/>
          <w:marBottom w:val="0"/>
          <w:divBdr>
            <w:top w:val="none" w:sz="0" w:space="0" w:color="auto"/>
            <w:left w:val="none" w:sz="0" w:space="0" w:color="auto"/>
            <w:bottom w:val="none" w:sz="0" w:space="0" w:color="auto"/>
            <w:right w:val="none" w:sz="0" w:space="0" w:color="auto"/>
          </w:divBdr>
        </w:div>
        <w:div w:id="1731418314">
          <w:marLeft w:val="0"/>
          <w:marRight w:val="0"/>
          <w:marTop w:val="0"/>
          <w:marBottom w:val="0"/>
          <w:divBdr>
            <w:top w:val="none" w:sz="0" w:space="0" w:color="auto"/>
            <w:left w:val="none" w:sz="0" w:space="0" w:color="auto"/>
            <w:bottom w:val="none" w:sz="0" w:space="0" w:color="auto"/>
            <w:right w:val="none" w:sz="0" w:space="0" w:color="auto"/>
          </w:divBdr>
        </w:div>
        <w:div w:id="1990207710">
          <w:marLeft w:val="0"/>
          <w:marRight w:val="0"/>
          <w:marTop w:val="0"/>
          <w:marBottom w:val="0"/>
          <w:divBdr>
            <w:top w:val="none" w:sz="0" w:space="0" w:color="auto"/>
            <w:left w:val="none" w:sz="0" w:space="0" w:color="auto"/>
            <w:bottom w:val="none" w:sz="0" w:space="0" w:color="auto"/>
            <w:right w:val="none" w:sz="0" w:space="0" w:color="auto"/>
          </w:divBdr>
        </w:div>
        <w:div w:id="2012755752">
          <w:marLeft w:val="0"/>
          <w:marRight w:val="0"/>
          <w:marTop w:val="0"/>
          <w:marBottom w:val="0"/>
          <w:divBdr>
            <w:top w:val="none" w:sz="0" w:space="0" w:color="auto"/>
            <w:left w:val="none" w:sz="0" w:space="0" w:color="auto"/>
            <w:bottom w:val="none" w:sz="0" w:space="0" w:color="auto"/>
            <w:right w:val="none" w:sz="0" w:space="0" w:color="auto"/>
          </w:divBdr>
        </w:div>
        <w:div w:id="2038507507">
          <w:marLeft w:val="0"/>
          <w:marRight w:val="0"/>
          <w:marTop w:val="0"/>
          <w:marBottom w:val="0"/>
          <w:divBdr>
            <w:top w:val="none" w:sz="0" w:space="0" w:color="auto"/>
            <w:left w:val="none" w:sz="0" w:space="0" w:color="auto"/>
            <w:bottom w:val="none" w:sz="0" w:space="0" w:color="auto"/>
            <w:right w:val="none" w:sz="0" w:space="0" w:color="auto"/>
          </w:divBdr>
        </w:div>
      </w:divsChild>
    </w:div>
    <w:div w:id="1459881592">
      <w:bodyDiv w:val="1"/>
      <w:marLeft w:val="0"/>
      <w:marRight w:val="0"/>
      <w:marTop w:val="0"/>
      <w:marBottom w:val="0"/>
      <w:divBdr>
        <w:top w:val="none" w:sz="0" w:space="0" w:color="auto"/>
        <w:left w:val="none" w:sz="0" w:space="0" w:color="auto"/>
        <w:bottom w:val="none" w:sz="0" w:space="0" w:color="auto"/>
        <w:right w:val="none" w:sz="0" w:space="0" w:color="auto"/>
      </w:divBdr>
    </w:div>
    <w:div w:id="1512988264">
      <w:bodyDiv w:val="1"/>
      <w:marLeft w:val="0"/>
      <w:marRight w:val="0"/>
      <w:marTop w:val="0"/>
      <w:marBottom w:val="0"/>
      <w:divBdr>
        <w:top w:val="none" w:sz="0" w:space="0" w:color="auto"/>
        <w:left w:val="none" w:sz="0" w:space="0" w:color="auto"/>
        <w:bottom w:val="none" w:sz="0" w:space="0" w:color="auto"/>
        <w:right w:val="none" w:sz="0" w:space="0" w:color="auto"/>
      </w:divBdr>
    </w:div>
    <w:div w:id="1547831683">
      <w:bodyDiv w:val="1"/>
      <w:marLeft w:val="0"/>
      <w:marRight w:val="0"/>
      <w:marTop w:val="0"/>
      <w:marBottom w:val="0"/>
      <w:divBdr>
        <w:top w:val="none" w:sz="0" w:space="0" w:color="auto"/>
        <w:left w:val="none" w:sz="0" w:space="0" w:color="auto"/>
        <w:bottom w:val="none" w:sz="0" w:space="0" w:color="auto"/>
        <w:right w:val="none" w:sz="0" w:space="0" w:color="auto"/>
      </w:divBdr>
    </w:div>
    <w:div w:id="1590043604">
      <w:bodyDiv w:val="1"/>
      <w:marLeft w:val="0"/>
      <w:marRight w:val="0"/>
      <w:marTop w:val="0"/>
      <w:marBottom w:val="0"/>
      <w:divBdr>
        <w:top w:val="none" w:sz="0" w:space="0" w:color="auto"/>
        <w:left w:val="none" w:sz="0" w:space="0" w:color="auto"/>
        <w:bottom w:val="none" w:sz="0" w:space="0" w:color="auto"/>
        <w:right w:val="none" w:sz="0" w:space="0" w:color="auto"/>
      </w:divBdr>
      <w:divsChild>
        <w:div w:id="143470837">
          <w:marLeft w:val="0"/>
          <w:marRight w:val="0"/>
          <w:marTop w:val="0"/>
          <w:marBottom w:val="0"/>
          <w:divBdr>
            <w:top w:val="none" w:sz="0" w:space="0" w:color="auto"/>
            <w:left w:val="none" w:sz="0" w:space="0" w:color="auto"/>
            <w:bottom w:val="none" w:sz="0" w:space="0" w:color="auto"/>
            <w:right w:val="none" w:sz="0" w:space="0" w:color="auto"/>
          </w:divBdr>
        </w:div>
        <w:div w:id="344286523">
          <w:marLeft w:val="0"/>
          <w:marRight w:val="0"/>
          <w:marTop w:val="0"/>
          <w:marBottom w:val="0"/>
          <w:divBdr>
            <w:top w:val="none" w:sz="0" w:space="0" w:color="auto"/>
            <w:left w:val="none" w:sz="0" w:space="0" w:color="auto"/>
            <w:bottom w:val="none" w:sz="0" w:space="0" w:color="auto"/>
            <w:right w:val="none" w:sz="0" w:space="0" w:color="auto"/>
          </w:divBdr>
        </w:div>
        <w:div w:id="1103378839">
          <w:marLeft w:val="0"/>
          <w:marRight w:val="0"/>
          <w:marTop w:val="0"/>
          <w:marBottom w:val="0"/>
          <w:divBdr>
            <w:top w:val="none" w:sz="0" w:space="0" w:color="auto"/>
            <w:left w:val="none" w:sz="0" w:space="0" w:color="auto"/>
            <w:bottom w:val="none" w:sz="0" w:space="0" w:color="auto"/>
            <w:right w:val="none" w:sz="0" w:space="0" w:color="auto"/>
          </w:divBdr>
        </w:div>
        <w:div w:id="1147623766">
          <w:marLeft w:val="0"/>
          <w:marRight w:val="0"/>
          <w:marTop w:val="0"/>
          <w:marBottom w:val="0"/>
          <w:divBdr>
            <w:top w:val="none" w:sz="0" w:space="0" w:color="auto"/>
            <w:left w:val="none" w:sz="0" w:space="0" w:color="auto"/>
            <w:bottom w:val="none" w:sz="0" w:space="0" w:color="auto"/>
            <w:right w:val="none" w:sz="0" w:space="0" w:color="auto"/>
          </w:divBdr>
        </w:div>
        <w:div w:id="1529873956">
          <w:marLeft w:val="0"/>
          <w:marRight w:val="0"/>
          <w:marTop w:val="0"/>
          <w:marBottom w:val="0"/>
          <w:divBdr>
            <w:top w:val="none" w:sz="0" w:space="0" w:color="auto"/>
            <w:left w:val="none" w:sz="0" w:space="0" w:color="auto"/>
            <w:bottom w:val="none" w:sz="0" w:space="0" w:color="auto"/>
            <w:right w:val="none" w:sz="0" w:space="0" w:color="auto"/>
          </w:divBdr>
        </w:div>
      </w:divsChild>
    </w:div>
    <w:div w:id="1593973524">
      <w:bodyDiv w:val="1"/>
      <w:marLeft w:val="0"/>
      <w:marRight w:val="0"/>
      <w:marTop w:val="0"/>
      <w:marBottom w:val="0"/>
      <w:divBdr>
        <w:top w:val="none" w:sz="0" w:space="0" w:color="auto"/>
        <w:left w:val="none" w:sz="0" w:space="0" w:color="auto"/>
        <w:bottom w:val="none" w:sz="0" w:space="0" w:color="auto"/>
        <w:right w:val="none" w:sz="0" w:space="0" w:color="auto"/>
      </w:divBdr>
      <w:divsChild>
        <w:div w:id="1108308305">
          <w:marLeft w:val="0"/>
          <w:marRight w:val="0"/>
          <w:marTop w:val="0"/>
          <w:marBottom w:val="0"/>
          <w:divBdr>
            <w:top w:val="none" w:sz="0" w:space="0" w:color="auto"/>
            <w:left w:val="none" w:sz="0" w:space="0" w:color="auto"/>
            <w:bottom w:val="none" w:sz="0" w:space="0" w:color="auto"/>
            <w:right w:val="none" w:sz="0" w:space="0" w:color="auto"/>
          </w:divBdr>
        </w:div>
        <w:div w:id="1731465747">
          <w:marLeft w:val="0"/>
          <w:marRight w:val="0"/>
          <w:marTop w:val="0"/>
          <w:marBottom w:val="0"/>
          <w:divBdr>
            <w:top w:val="none" w:sz="0" w:space="0" w:color="auto"/>
            <w:left w:val="none" w:sz="0" w:space="0" w:color="auto"/>
            <w:bottom w:val="none" w:sz="0" w:space="0" w:color="auto"/>
            <w:right w:val="none" w:sz="0" w:space="0" w:color="auto"/>
          </w:divBdr>
        </w:div>
      </w:divsChild>
    </w:div>
    <w:div w:id="1594776812">
      <w:bodyDiv w:val="1"/>
      <w:marLeft w:val="0"/>
      <w:marRight w:val="0"/>
      <w:marTop w:val="0"/>
      <w:marBottom w:val="0"/>
      <w:divBdr>
        <w:top w:val="none" w:sz="0" w:space="0" w:color="auto"/>
        <w:left w:val="none" w:sz="0" w:space="0" w:color="auto"/>
        <w:bottom w:val="none" w:sz="0" w:space="0" w:color="auto"/>
        <w:right w:val="none" w:sz="0" w:space="0" w:color="auto"/>
      </w:divBdr>
    </w:div>
    <w:div w:id="1608846458">
      <w:bodyDiv w:val="1"/>
      <w:marLeft w:val="0"/>
      <w:marRight w:val="0"/>
      <w:marTop w:val="0"/>
      <w:marBottom w:val="0"/>
      <w:divBdr>
        <w:top w:val="none" w:sz="0" w:space="0" w:color="auto"/>
        <w:left w:val="none" w:sz="0" w:space="0" w:color="auto"/>
        <w:bottom w:val="none" w:sz="0" w:space="0" w:color="auto"/>
        <w:right w:val="none" w:sz="0" w:space="0" w:color="auto"/>
      </w:divBdr>
      <w:divsChild>
        <w:div w:id="124662516">
          <w:marLeft w:val="547"/>
          <w:marRight w:val="0"/>
          <w:marTop w:val="0"/>
          <w:marBottom w:val="0"/>
          <w:divBdr>
            <w:top w:val="none" w:sz="0" w:space="0" w:color="auto"/>
            <w:left w:val="none" w:sz="0" w:space="0" w:color="auto"/>
            <w:bottom w:val="none" w:sz="0" w:space="0" w:color="auto"/>
            <w:right w:val="none" w:sz="0" w:space="0" w:color="auto"/>
          </w:divBdr>
        </w:div>
      </w:divsChild>
    </w:div>
    <w:div w:id="1610502085">
      <w:bodyDiv w:val="1"/>
      <w:marLeft w:val="0"/>
      <w:marRight w:val="0"/>
      <w:marTop w:val="0"/>
      <w:marBottom w:val="0"/>
      <w:divBdr>
        <w:top w:val="none" w:sz="0" w:space="0" w:color="auto"/>
        <w:left w:val="none" w:sz="0" w:space="0" w:color="auto"/>
        <w:bottom w:val="none" w:sz="0" w:space="0" w:color="auto"/>
        <w:right w:val="none" w:sz="0" w:space="0" w:color="auto"/>
      </w:divBdr>
    </w:div>
    <w:div w:id="1615747037">
      <w:bodyDiv w:val="1"/>
      <w:marLeft w:val="0"/>
      <w:marRight w:val="0"/>
      <w:marTop w:val="0"/>
      <w:marBottom w:val="0"/>
      <w:divBdr>
        <w:top w:val="none" w:sz="0" w:space="0" w:color="auto"/>
        <w:left w:val="none" w:sz="0" w:space="0" w:color="auto"/>
        <w:bottom w:val="none" w:sz="0" w:space="0" w:color="auto"/>
        <w:right w:val="none" w:sz="0" w:space="0" w:color="auto"/>
      </w:divBdr>
      <w:divsChild>
        <w:div w:id="248738536">
          <w:marLeft w:val="965"/>
          <w:marRight w:val="0"/>
          <w:marTop w:val="96"/>
          <w:marBottom w:val="0"/>
          <w:divBdr>
            <w:top w:val="none" w:sz="0" w:space="0" w:color="auto"/>
            <w:left w:val="none" w:sz="0" w:space="0" w:color="auto"/>
            <w:bottom w:val="none" w:sz="0" w:space="0" w:color="auto"/>
            <w:right w:val="none" w:sz="0" w:space="0" w:color="auto"/>
          </w:divBdr>
        </w:div>
      </w:divsChild>
    </w:div>
    <w:div w:id="1615748005">
      <w:bodyDiv w:val="1"/>
      <w:marLeft w:val="0"/>
      <w:marRight w:val="0"/>
      <w:marTop w:val="0"/>
      <w:marBottom w:val="0"/>
      <w:divBdr>
        <w:top w:val="none" w:sz="0" w:space="0" w:color="auto"/>
        <w:left w:val="none" w:sz="0" w:space="0" w:color="auto"/>
        <w:bottom w:val="none" w:sz="0" w:space="0" w:color="auto"/>
        <w:right w:val="none" w:sz="0" w:space="0" w:color="auto"/>
      </w:divBdr>
    </w:div>
    <w:div w:id="1618482766">
      <w:bodyDiv w:val="1"/>
      <w:marLeft w:val="0"/>
      <w:marRight w:val="0"/>
      <w:marTop w:val="0"/>
      <w:marBottom w:val="0"/>
      <w:divBdr>
        <w:top w:val="none" w:sz="0" w:space="0" w:color="auto"/>
        <w:left w:val="none" w:sz="0" w:space="0" w:color="auto"/>
        <w:bottom w:val="none" w:sz="0" w:space="0" w:color="auto"/>
        <w:right w:val="none" w:sz="0" w:space="0" w:color="auto"/>
      </w:divBdr>
      <w:divsChild>
        <w:div w:id="357705353">
          <w:marLeft w:val="0"/>
          <w:marRight w:val="0"/>
          <w:marTop w:val="0"/>
          <w:marBottom w:val="0"/>
          <w:divBdr>
            <w:top w:val="none" w:sz="0" w:space="0" w:color="auto"/>
            <w:left w:val="none" w:sz="0" w:space="0" w:color="auto"/>
            <w:bottom w:val="none" w:sz="0" w:space="0" w:color="auto"/>
            <w:right w:val="none" w:sz="0" w:space="0" w:color="auto"/>
          </w:divBdr>
        </w:div>
        <w:div w:id="446776626">
          <w:marLeft w:val="0"/>
          <w:marRight w:val="0"/>
          <w:marTop w:val="0"/>
          <w:marBottom w:val="0"/>
          <w:divBdr>
            <w:top w:val="none" w:sz="0" w:space="0" w:color="auto"/>
            <w:left w:val="none" w:sz="0" w:space="0" w:color="auto"/>
            <w:bottom w:val="none" w:sz="0" w:space="0" w:color="auto"/>
            <w:right w:val="none" w:sz="0" w:space="0" w:color="auto"/>
          </w:divBdr>
        </w:div>
        <w:div w:id="570695906">
          <w:marLeft w:val="0"/>
          <w:marRight w:val="0"/>
          <w:marTop w:val="0"/>
          <w:marBottom w:val="0"/>
          <w:divBdr>
            <w:top w:val="none" w:sz="0" w:space="0" w:color="auto"/>
            <w:left w:val="none" w:sz="0" w:space="0" w:color="auto"/>
            <w:bottom w:val="none" w:sz="0" w:space="0" w:color="auto"/>
            <w:right w:val="none" w:sz="0" w:space="0" w:color="auto"/>
          </w:divBdr>
        </w:div>
        <w:div w:id="885260600">
          <w:marLeft w:val="0"/>
          <w:marRight w:val="0"/>
          <w:marTop w:val="0"/>
          <w:marBottom w:val="0"/>
          <w:divBdr>
            <w:top w:val="none" w:sz="0" w:space="0" w:color="auto"/>
            <w:left w:val="none" w:sz="0" w:space="0" w:color="auto"/>
            <w:bottom w:val="none" w:sz="0" w:space="0" w:color="auto"/>
            <w:right w:val="none" w:sz="0" w:space="0" w:color="auto"/>
          </w:divBdr>
        </w:div>
        <w:div w:id="1374689808">
          <w:marLeft w:val="0"/>
          <w:marRight w:val="0"/>
          <w:marTop w:val="0"/>
          <w:marBottom w:val="0"/>
          <w:divBdr>
            <w:top w:val="none" w:sz="0" w:space="0" w:color="auto"/>
            <w:left w:val="none" w:sz="0" w:space="0" w:color="auto"/>
            <w:bottom w:val="none" w:sz="0" w:space="0" w:color="auto"/>
            <w:right w:val="none" w:sz="0" w:space="0" w:color="auto"/>
          </w:divBdr>
        </w:div>
        <w:div w:id="1470199004">
          <w:marLeft w:val="0"/>
          <w:marRight w:val="0"/>
          <w:marTop w:val="0"/>
          <w:marBottom w:val="0"/>
          <w:divBdr>
            <w:top w:val="none" w:sz="0" w:space="0" w:color="auto"/>
            <w:left w:val="none" w:sz="0" w:space="0" w:color="auto"/>
            <w:bottom w:val="none" w:sz="0" w:space="0" w:color="auto"/>
            <w:right w:val="none" w:sz="0" w:space="0" w:color="auto"/>
          </w:divBdr>
        </w:div>
      </w:divsChild>
    </w:div>
    <w:div w:id="1623727273">
      <w:bodyDiv w:val="1"/>
      <w:marLeft w:val="0"/>
      <w:marRight w:val="0"/>
      <w:marTop w:val="0"/>
      <w:marBottom w:val="0"/>
      <w:divBdr>
        <w:top w:val="none" w:sz="0" w:space="0" w:color="auto"/>
        <w:left w:val="none" w:sz="0" w:space="0" w:color="auto"/>
        <w:bottom w:val="none" w:sz="0" w:space="0" w:color="auto"/>
        <w:right w:val="none" w:sz="0" w:space="0" w:color="auto"/>
      </w:divBdr>
      <w:divsChild>
        <w:div w:id="2119063027">
          <w:marLeft w:val="965"/>
          <w:marRight w:val="0"/>
          <w:marTop w:val="77"/>
          <w:marBottom w:val="0"/>
          <w:divBdr>
            <w:top w:val="none" w:sz="0" w:space="0" w:color="auto"/>
            <w:left w:val="none" w:sz="0" w:space="0" w:color="auto"/>
            <w:bottom w:val="none" w:sz="0" w:space="0" w:color="auto"/>
            <w:right w:val="none" w:sz="0" w:space="0" w:color="auto"/>
          </w:divBdr>
        </w:div>
      </w:divsChild>
    </w:div>
    <w:div w:id="1659457987">
      <w:bodyDiv w:val="1"/>
      <w:marLeft w:val="0"/>
      <w:marRight w:val="0"/>
      <w:marTop w:val="0"/>
      <w:marBottom w:val="0"/>
      <w:divBdr>
        <w:top w:val="none" w:sz="0" w:space="0" w:color="auto"/>
        <w:left w:val="none" w:sz="0" w:space="0" w:color="auto"/>
        <w:bottom w:val="none" w:sz="0" w:space="0" w:color="auto"/>
        <w:right w:val="none" w:sz="0" w:space="0" w:color="auto"/>
      </w:divBdr>
    </w:div>
    <w:div w:id="1678115989">
      <w:bodyDiv w:val="1"/>
      <w:marLeft w:val="0"/>
      <w:marRight w:val="0"/>
      <w:marTop w:val="0"/>
      <w:marBottom w:val="0"/>
      <w:divBdr>
        <w:top w:val="none" w:sz="0" w:space="0" w:color="auto"/>
        <w:left w:val="none" w:sz="0" w:space="0" w:color="auto"/>
        <w:bottom w:val="none" w:sz="0" w:space="0" w:color="auto"/>
        <w:right w:val="none" w:sz="0" w:space="0" w:color="auto"/>
      </w:divBdr>
      <w:divsChild>
        <w:div w:id="232398729">
          <w:marLeft w:val="720"/>
          <w:marRight w:val="0"/>
          <w:marTop w:val="0"/>
          <w:marBottom w:val="0"/>
          <w:divBdr>
            <w:top w:val="none" w:sz="0" w:space="0" w:color="auto"/>
            <w:left w:val="none" w:sz="0" w:space="0" w:color="auto"/>
            <w:bottom w:val="none" w:sz="0" w:space="0" w:color="auto"/>
            <w:right w:val="none" w:sz="0" w:space="0" w:color="auto"/>
          </w:divBdr>
        </w:div>
        <w:div w:id="1213275647">
          <w:marLeft w:val="720"/>
          <w:marRight w:val="0"/>
          <w:marTop w:val="0"/>
          <w:marBottom w:val="0"/>
          <w:divBdr>
            <w:top w:val="none" w:sz="0" w:space="0" w:color="auto"/>
            <w:left w:val="none" w:sz="0" w:space="0" w:color="auto"/>
            <w:bottom w:val="none" w:sz="0" w:space="0" w:color="auto"/>
            <w:right w:val="none" w:sz="0" w:space="0" w:color="auto"/>
          </w:divBdr>
        </w:div>
        <w:div w:id="1358046271">
          <w:marLeft w:val="720"/>
          <w:marRight w:val="0"/>
          <w:marTop w:val="0"/>
          <w:marBottom w:val="0"/>
          <w:divBdr>
            <w:top w:val="none" w:sz="0" w:space="0" w:color="auto"/>
            <w:left w:val="none" w:sz="0" w:space="0" w:color="auto"/>
            <w:bottom w:val="none" w:sz="0" w:space="0" w:color="auto"/>
            <w:right w:val="none" w:sz="0" w:space="0" w:color="auto"/>
          </w:divBdr>
        </w:div>
        <w:div w:id="1160774552">
          <w:marLeft w:val="720"/>
          <w:marRight w:val="0"/>
          <w:marTop w:val="0"/>
          <w:marBottom w:val="0"/>
          <w:divBdr>
            <w:top w:val="none" w:sz="0" w:space="0" w:color="auto"/>
            <w:left w:val="none" w:sz="0" w:space="0" w:color="auto"/>
            <w:bottom w:val="none" w:sz="0" w:space="0" w:color="auto"/>
            <w:right w:val="none" w:sz="0" w:space="0" w:color="auto"/>
          </w:divBdr>
        </w:div>
      </w:divsChild>
    </w:div>
    <w:div w:id="1681279232">
      <w:bodyDiv w:val="1"/>
      <w:marLeft w:val="0"/>
      <w:marRight w:val="0"/>
      <w:marTop w:val="0"/>
      <w:marBottom w:val="0"/>
      <w:divBdr>
        <w:top w:val="none" w:sz="0" w:space="0" w:color="auto"/>
        <w:left w:val="none" w:sz="0" w:space="0" w:color="auto"/>
        <w:bottom w:val="none" w:sz="0" w:space="0" w:color="auto"/>
        <w:right w:val="none" w:sz="0" w:space="0" w:color="auto"/>
      </w:divBdr>
    </w:div>
    <w:div w:id="1691637396">
      <w:bodyDiv w:val="1"/>
      <w:marLeft w:val="0"/>
      <w:marRight w:val="0"/>
      <w:marTop w:val="0"/>
      <w:marBottom w:val="0"/>
      <w:divBdr>
        <w:top w:val="none" w:sz="0" w:space="0" w:color="auto"/>
        <w:left w:val="none" w:sz="0" w:space="0" w:color="auto"/>
        <w:bottom w:val="none" w:sz="0" w:space="0" w:color="auto"/>
        <w:right w:val="none" w:sz="0" w:space="0" w:color="auto"/>
      </w:divBdr>
      <w:divsChild>
        <w:div w:id="1841769094">
          <w:marLeft w:val="965"/>
          <w:marRight w:val="0"/>
          <w:marTop w:val="77"/>
          <w:marBottom w:val="0"/>
          <w:divBdr>
            <w:top w:val="none" w:sz="0" w:space="0" w:color="auto"/>
            <w:left w:val="none" w:sz="0" w:space="0" w:color="auto"/>
            <w:bottom w:val="none" w:sz="0" w:space="0" w:color="auto"/>
            <w:right w:val="none" w:sz="0" w:space="0" w:color="auto"/>
          </w:divBdr>
        </w:div>
      </w:divsChild>
    </w:div>
    <w:div w:id="1693725076">
      <w:bodyDiv w:val="1"/>
      <w:marLeft w:val="0"/>
      <w:marRight w:val="0"/>
      <w:marTop w:val="0"/>
      <w:marBottom w:val="0"/>
      <w:divBdr>
        <w:top w:val="none" w:sz="0" w:space="0" w:color="auto"/>
        <w:left w:val="none" w:sz="0" w:space="0" w:color="auto"/>
        <w:bottom w:val="none" w:sz="0" w:space="0" w:color="auto"/>
        <w:right w:val="none" w:sz="0" w:space="0" w:color="auto"/>
      </w:divBdr>
    </w:div>
    <w:div w:id="1702824222">
      <w:bodyDiv w:val="1"/>
      <w:marLeft w:val="0"/>
      <w:marRight w:val="0"/>
      <w:marTop w:val="0"/>
      <w:marBottom w:val="0"/>
      <w:divBdr>
        <w:top w:val="none" w:sz="0" w:space="0" w:color="auto"/>
        <w:left w:val="none" w:sz="0" w:space="0" w:color="auto"/>
        <w:bottom w:val="none" w:sz="0" w:space="0" w:color="auto"/>
        <w:right w:val="none" w:sz="0" w:space="0" w:color="auto"/>
      </w:divBdr>
    </w:div>
    <w:div w:id="1767581931">
      <w:bodyDiv w:val="1"/>
      <w:marLeft w:val="0"/>
      <w:marRight w:val="0"/>
      <w:marTop w:val="0"/>
      <w:marBottom w:val="0"/>
      <w:divBdr>
        <w:top w:val="none" w:sz="0" w:space="0" w:color="auto"/>
        <w:left w:val="none" w:sz="0" w:space="0" w:color="auto"/>
        <w:bottom w:val="none" w:sz="0" w:space="0" w:color="auto"/>
        <w:right w:val="none" w:sz="0" w:space="0" w:color="auto"/>
      </w:divBdr>
    </w:div>
    <w:div w:id="1779789806">
      <w:bodyDiv w:val="1"/>
      <w:marLeft w:val="0"/>
      <w:marRight w:val="0"/>
      <w:marTop w:val="0"/>
      <w:marBottom w:val="0"/>
      <w:divBdr>
        <w:top w:val="none" w:sz="0" w:space="0" w:color="auto"/>
        <w:left w:val="none" w:sz="0" w:space="0" w:color="auto"/>
        <w:bottom w:val="none" w:sz="0" w:space="0" w:color="auto"/>
        <w:right w:val="none" w:sz="0" w:space="0" w:color="auto"/>
      </w:divBdr>
      <w:divsChild>
        <w:div w:id="352850027">
          <w:marLeft w:val="0"/>
          <w:marRight w:val="0"/>
          <w:marTop w:val="0"/>
          <w:marBottom w:val="0"/>
          <w:divBdr>
            <w:top w:val="none" w:sz="0" w:space="0" w:color="auto"/>
            <w:left w:val="none" w:sz="0" w:space="0" w:color="auto"/>
            <w:bottom w:val="none" w:sz="0" w:space="0" w:color="auto"/>
            <w:right w:val="none" w:sz="0" w:space="0" w:color="auto"/>
          </w:divBdr>
        </w:div>
        <w:div w:id="877860702">
          <w:marLeft w:val="0"/>
          <w:marRight w:val="0"/>
          <w:marTop w:val="0"/>
          <w:marBottom w:val="0"/>
          <w:divBdr>
            <w:top w:val="none" w:sz="0" w:space="0" w:color="auto"/>
            <w:left w:val="none" w:sz="0" w:space="0" w:color="auto"/>
            <w:bottom w:val="none" w:sz="0" w:space="0" w:color="auto"/>
            <w:right w:val="none" w:sz="0" w:space="0" w:color="auto"/>
          </w:divBdr>
        </w:div>
        <w:div w:id="1463621265">
          <w:marLeft w:val="0"/>
          <w:marRight w:val="0"/>
          <w:marTop w:val="0"/>
          <w:marBottom w:val="0"/>
          <w:divBdr>
            <w:top w:val="none" w:sz="0" w:space="0" w:color="auto"/>
            <w:left w:val="none" w:sz="0" w:space="0" w:color="auto"/>
            <w:bottom w:val="none" w:sz="0" w:space="0" w:color="auto"/>
            <w:right w:val="none" w:sz="0" w:space="0" w:color="auto"/>
          </w:divBdr>
        </w:div>
        <w:div w:id="1587569326">
          <w:marLeft w:val="0"/>
          <w:marRight w:val="0"/>
          <w:marTop w:val="0"/>
          <w:marBottom w:val="0"/>
          <w:divBdr>
            <w:top w:val="none" w:sz="0" w:space="0" w:color="auto"/>
            <w:left w:val="none" w:sz="0" w:space="0" w:color="auto"/>
            <w:bottom w:val="none" w:sz="0" w:space="0" w:color="auto"/>
            <w:right w:val="none" w:sz="0" w:space="0" w:color="auto"/>
          </w:divBdr>
        </w:div>
        <w:div w:id="1898277636">
          <w:marLeft w:val="0"/>
          <w:marRight w:val="0"/>
          <w:marTop w:val="0"/>
          <w:marBottom w:val="0"/>
          <w:divBdr>
            <w:top w:val="none" w:sz="0" w:space="0" w:color="auto"/>
            <w:left w:val="none" w:sz="0" w:space="0" w:color="auto"/>
            <w:bottom w:val="none" w:sz="0" w:space="0" w:color="auto"/>
            <w:right w:val="none" w:sz="0" w:space="0" w:color="auto"/>
          </w:divBdr>
        </w:div>
        <w:div w:id="2083216580">
          <w:marLeft w:val="0"/>
          <w:marRight w:val="0"/>
          <w:marTop w:val="0"/>
          <w:marBottom w:val="0"/>
          <w:divBdr>
            <w:top w:val="none" w:sz="0" w:space="0" w:color="auto"/>
            <w:left w:val="none" w:sz="0" w:space="0" w:color="auto"/>
            <w:bottom w:val="none" w:sz="0" w:space="0" w:color="auto"/>
            <w:right w:val="none" w:sz="0" w:space="0" w:color="auto"/>
          </w:divBdr>
        </w:div>
      </w:divsChild>
    </w:div>
    <w:div w:id="1822498458">
      <w:bodyDiv w:val="1"/>
      <w:marLeft w:val="0"/>
      <w:marRight w:val="0"/>
      <w:marTop w:val="0"/>
      <w:marBottom w:val="0"/>
      <w:divBdr>
        <w:top w:val="none" w:sz="0" w:space="0" w:color="auto"/>
        <w:left w:val="none" w:sz="0" w:space="0" w:color="auto"/>
        <w:bottom w:val="none" w:sz="0" w:space="0" w:color="auto"/>
        <w:right w:val="none" w:sz="0" w:space="0" w:color="auto"/>
      </w:divBdr>
      <w:divsChild>
        <w:div w:id="85856743">
          <w:marLeft w:val="0"/>
          <w:marRight w:val="0"/>
          <w:marTop w:val="0"/>
          <w:marBottom w:val="0"/>
          <w:divBdr>
            <w:top w:val="none" w:sz="0" w:space="0" w:color="auto"/>
            <w:left w:val="none" w:sz="0" w:space="0" w:color="auto"/>
            <w:bottom w:val="none" w:sz="0" w:space="0" w:color="auto"/>
            <w:right w:val="none" w:sz="0" w:space="0" w:color="auto"/>
          </w:divBdr>
        </w:div>
        <w:div w:id="162668121">
          <w:marLeft w:val="0"/>
          <w:marRight w:val="0"/>
          <w:marTop w:val="0"/>
          <w:marBottom w:val="0"/>
          <w:divBdr>
            <w:top w:val="none" w:sz="0" w:space="0" w:color="auto"/>
            <w:left w:val="none" w:sz="0" w:space="0" w:color="auto"/>
            <w:bottom w:val="none" w:sz="0" w:space="0" w:color="auto"/>
            <w:right w:val="none" w:sz="0" w:space="0" w:color="auto"/>
          </w:divBdr>
        </w:div>
        <w:div w:id="908224466">
          <w:marLeft w:val="0"/>
          <w:marRight w:val="0"/>
          <w:marTop w:val="0"/>
          <w:marBottom w:val="0"/>
          <w:divBdr>
            <w:top w:val="none" w:sz="0" w:space="0" w:color="auto"/>
            <w:left w:val="none" w:sz="0" w:space="0" w:color="auto"/>
            <w:bottom w:val="none" w:sz="0" w:space="0" w:color="auto"/>
            <w:right w:val="none" w:sz="0" w:space="0" w:color="auto"/>
          </w:divBdr>
        </w:div>
        <w:div w:id="1543903440">
          <w:marLeft w:val="0"/>
          <w:marRight w:val="0"/>
          <w:marTop w:val="0"/>
          <w:marBottom w:val="0"/>
          <w:divBdr>
            <w:top w:val="none" w:sz="0" w:space="0" w:color="auto"/>
            <w:left w:val="none" w:sz="0" w:space="0" w:color="auto"/>
            <w:bottom w:val="none" w:sz="0" w:space="0" w:color="auto"/>
            <w:right w:val="none" w:sz="0" w:space="0" w:color="auto"/>
          </w:divBdr>
        </w:div>
        <w:div w:id="1600068151">
          <w:marLeft w:val="0"/>
          <w:marRight w:val="0"/>
          <w:marTop w:val="0"/>
          <w:marBottom w:val="0"/>
          <w:divBdr>
            <w:top w:val="none" w:sz="0" w:space="0" w:color="auto"/>
            <w:left w:val="none" w:sz="0" w:space="0" w:color="auto"/>
            <w:bottom w:val="none" w:sz="0" w:space="0" w:color="auto"/>
            <w:right w:val="none" w:sz="0" w:space="0" w:color="auto"/>
          </w:divBdr>
        </w:div>
        <w:div w:id="1863743540">
          <w:marLeft w:val="0"/>
          <w:marRight w:val="0"/>
          <w:marTop w:val="0"/>
          <w:marBottom w:val="0"/>
          <w:divBdr>
            <w:top w:val="none" w:sz="0" w:space="0" w:color="auto"/>
            <w:left w:val="none" w:sz="0" w:space="0" w:color="auto"/>
            <w:bottom w:val="none" w:sz="0" w:space="0" w:color="auto"/>
            <w:right w:val="none" w:sz="0" w:space="0" w:color="auto"/>
          </w:divBdr>
        </w:div>
        <w:div w:id="2074036452">
          <w:marLeft w:val="0"/>
          <w:marRight w:val="0"/>
          <w:marTop w:val="0"/>
          <w:marBottom w:val="0"/>
          <w:divBdr>
            <w:top w:val="none" w:sz="0" w:space="0" w:color="auto"/>
            <w:left w:val="none" w:sz="0" w:space="0" w:color="auto"/>
            <w:bottom w:val="none" w:sz="0" w:space="0" w:color="auto"/>
            <w:right w:val="none" w:sz="0" w:space="0" w:color="auto"/>
          </w:divBdr>
        </w:div>
        <w:div w:id="2084837378">
          <w:marLeft w:val="0"/>
          <w:marRight w:val="0"/>
          <w:marTop w:val="0"/>
          <w:marBottom w:val="0"/>
          <w:divBdr>
            <w:top w:val="none" w:sz="0" w:space="0" w:color="auto"/>
            <w:left w:val="none" w:sz="0" w:space="0" w:color="auto"/>
            <w:bottom w:val="none" w:sz="0" w:space="0" w:color="auto"/>
            <w:right w:val="none" w:sz="0" w:space="0" w:color="auto"/>
          </w:divBdr>
        </w:div>
      </w:divsChild>
    </w:div>
    <w:div w:id="1832137398">
      <w:bodyDiv w:val="1"/>
      <w:marLeft w:val="0"/>
      <w:marRight w:val="0"/>
      <w:marTop w:val="0"/>
      <w:marBottom w:val="0"/>
      <w:divBdr>
        <w:top w:val="none" w:sz="0" w:space="0" w:color="auto"/>
        <w:left w:val="none" w:sz="0" w:space="0" w:color="auto"/>
        <w:bottom w:val="none" w:sz="0" w:space="0" w:color="auto"/>
        <w:right w:val="none" w:sz="0" w:space="0" w:color="auto"/>
      </w:divBdr>
    </w:div>
    <w:div w:id="1895852532">
      <w:bodyDiv w:val="1"/>
      <w:marLeft w:val="0"/>
      <w:marRight w:val="0"/>
      <w:marTop w:val="0"/>
      <w:marBottom w:val="0"/>
      <w:divBdr>
        <w:top w:val="none" w:sz="0" w:space="0" w:color="auto"/>
        <w:left w:val="none" w:sz="0" w:space="0" w:color="auto"/>
        <w:bottom w:val="none" w:sz="0" w:space="0" w:color="auto"/>
        <w:right w:val="none" w:sz="0" w:space="0" w:color="auto"/>
      </w:divBdr>
    </w:div>
    <w:div w:id="1899391124">
      <w:bodyDiv w:val="1"/>
      <w:marLeft w:val="0"/>
      <w:marRight w:val="0"/>
      <w:marTop w:val="0"/>
      <w:marBottom w:val="0"/>
      <w:divBdr>
        <w:top w:val="none" w:sz="0" w:space="0" w:color="auto"/>
        <w:left w:val="none" w:sz="0" w:space="0" w:color="auto"/>
        <w:bottom w:val="none" w:sz="0" w:space="0" w:color="auto"/>
        <w:right w:val="none" w:sz="0" w:space="0" w:color="auto"/>
      </w:divBdr>
    </w:div>
    <w:div w:id="1914662257">
      <w:bodyDiv w:val="1"/>
      <w:marLeft w:val="0"/>
      <w:marRight w:val="0"/>
      <w:marTop w:val="0"/>
      <w:marBottom w:val="0"/>
      <w:divBdr>
        <w:top w:val="none" w:sz="0" w:space="0" w:color="auto"/>
        <w:left w:val="none" w:sz="0" w:space="0" w:color="auto"/>
        <w:bottom w:val="none" w:sz="0" w:space="0" w:color="auto"/>
        <w:right w:val="none" w:sz="0" w:space="0" w:color="auto"/>
      </w:divBdr>
    </w:div>
    <w:div w:id="1919901533">
      <w:bodyDiv w:val="1"/>
      <w:marLeft w:val="0"/>
      <w:marRight w:val="0"/>
      <w:marTop w:val="0"/>
      <w:marBottom w:val="0"/>
      <w:divBdr>
        <w:top w:val="none" w:sz="0" w:space="0" w:color="auto"/>
        <w:left w:val="none" w:sz="0" w:space="0" w:color="auto"/>
        <w:bottom w:val="none" w:sz="0" w:space="0" w:color="auto"/>
        <w:right w:val="none" w:sz="0" w:space="0" w:color="auto"/>
      </w:divBdr>
    </w:div>
    <w:div w:id="1942637397">
      <w:bodyDiv w:val="1"/>
      <w:marLeft w:val="0"/>
      <w:marRight w:val="0"/>
      <w:marTop w:val="0"/>
      <w:marBottom w:val="0"/>
      <w:divBdr>
        <w:top w:val="none" w:sz="0" w:space="0" w:color="auto"/>
        <w:left w:val="none" w:sz="0" w:space="0" w:color="auto"/>
        <w:bottom w:val="none" w:sz="0" w:space="0" w:color="auto"/>
        <w:right w:val="none" w:sz="0" w:space="0" w:color="auto"/>
      </w:divBdr>
      <w:divsChild>
        <w:div w:id="56125604">
          <w:marLeft w:val="0"/>
          <w:marRight w:val="0"/>
          <w:marTop w:val="0"/>
          <w:marBottom w:val="0"/>
          <w:divBdr>
            <w:top w:val="none" w:sz="0" w:space="0" w:color="auto"/>
            <w:left w:val="none" w:sz="0" w:space="0" w:color="auto"/>
            <w:bottom w:val="none" w:sz="0" w:space="0" w:color="auto"/>
            <w:right w:val="none" w:sz="0" w:space="0" w:color="auto"/>
          </w:divBdr>
        </w:div>
        <w:div w:id="78672038">
          <w:marLeft w:val="0"/>
          <w:marRight w:val="0"/>
          <w:marTop w:val="0"/>
          <w:marBottom w:val="0"/>
          <w:divBdr>
            <w:top w:val="none" w:sz="0" w:space="0" w:color="auto"/>
            <w:left w:val="none" w:sz="0" w:space="0" w:color="auto"/>
            <w:bottom w:val="none" w:sz="0" w:space="0" w:color="auto"/>
            <w:right w:val="none" w:sz="0" w:space="0" w:color="auto"/>
          </w:divBdr>
        </w:div>
        <w:div w:id="684285107">
          <w:marLeft w:val="0"/>
          <w:marRight w:val="0"/>
          <w:marTop w:val="0"/>
          <w:marBottom w:val="0"/>
          <w:divBdr>
            <w:top w:val="none" w:sz="0" w:space="0" w:color="auto"/>
            <w:left w:val="none" w:sz="0" w:space="0" w:color="auto"/>
            <w:bottom w:val="none" w:sz="0" w:space="0" w:color="auto"/>
            <w:right w:val="none" w:sz="0" w:space="0" w:color="auto"/>
          </w:divBdr>
        </w:div>
        <w:div w:id="727267160">
          <w:marLeft w:val="0"/>
          <w:marRight w:val="0"/>
          <w:marTop w:val="0"/>
          <w:marBottom w:val="0"/>
          <w:divBdr>
            <w:top w:val="none" w:sz="0" w:space="0" w:color="auto"/>
            <w:left w:val="none" w:sz="0" w:space="0" w:color="auto"/>
            <w:bottom w:val="none" w:sz="0" w:space="0" w:color="auto"/>
            <w:right w:val="none" w:sz="0" w:space="0" w:color="auto"/>
          </w:divBdr>
        </w:div>
        <w:div w:id="888078824">
          <w:marLeft w:val="0"/>
          <w:marRight w:val="0"/>
          <w:marTop w:val="0"/>
          <w:marBottom w:val="0"/>
          <w:divBdr>
            <w:top w:val="none" w:sz="0" w:space="0" w:color="auto"/>
            <w:left w:val="none" w:sz="0" w:space="0" w:color="auto"/>
            <w:bottom w:val="none" w:sz="0" w:space="0" w:color="auto"/>
            <w:right w:val="none" w:sz="0" w:space="0" w:color="auto"/>
          </w:divBdr>
        </w:div>
        <w:div w:id="992490952">
          <w:marLeft w:val="0"/>
          <w:marRight w:val="0"/>
          <w:marTop w:val="0"/>
          <w:marBottom w:val="0"/>
          <w:divBdr>
            <w:top w:val="none" w:sz="0" w:space="0" w:color="auto"/>
            <w:left w:val="none" w:sz="0" w:space="0" w:color="auto"/>
            <w:bottom w:val="none" w:sz="0" w:space="0" w:color="auto"/>
            <w:right w:val="none" w:sz="0" w:space="0" w:color="auto"/>
          </w:divBdr>
        </w:div>
        <w:div w:id="1004742968">
          <w:marLeft w:val="0"/>
          <w:marRight w:val="0"/>
          <w:marTop w:val="0"/>
          <w:marBottom w:val="0"/>
          <w:divBdr>
            <w:top w:val="none" w:sz="0" w:space="0" w:color="auto"/>
            <w:left w:val="none" w:sz="0" w:space="0" w:color="auto"/>
            <w:bottom w:val="none" w:sz="0" w:space="0" w:color="auto"/>
            <w:right w:val="none" w:sz="0" w:space="0" w:color="auto"/>
          </w:divBdr>
        </w:div>
        <w:div w:id="1340499386">
          <w:marLeft w:val="0"/>
          <w:marRight w:val="0"/>
          <w:marTop w:val="0"/>
          <w:marBottom w:val="0"/>
          <w:divBdr>
            <w:top w:val="none" w:sz="0" w:space="0" w:color="auto"/>
            <w:left w:val="none" w:sz="0" w:space="0" w:color="auto"/>
            <w:bottom w:val="none" w:sz="0" w:space="0" w:color="auto"/>
            <w:right w:val="none" w:sz="0" w:space="0" w:color="auto"/>
          </w:divBdr>
        </w:div>
        <w:div w:id="1362248330">
          <w:marLeft w:val="0"/>
          <w:marRight w:val="0"/>
          <w:marTop w:val="0"/>
          <w:marBottom w:val="0"/>
          <w:divBdr>
            <w:top w:val="none" w:sz="0" w:space="0" w:color="auto"/>
            <w:left w:val="none" w:sz="0" w:space="0" w:color="auto"/>
            <w:bottom w:val="none" w:sz="0" w:space="0" w:color="auto"/>
            <w:right w:val="none" w:sz="0" w:space="0" w:color="auto"/>
          </w:divBdr>
        </w:div>
      </w:divsChild>
    </w:div>
    <w:div w:id="1982035218">
      <w:bodyDiv w:val="1"/>
      <w:marLeft w:val="0"/>
      <w:marRight w:val="0"/>
      <w:marTop w:val="0"/>
      <w:marBottom w:val="0"/>
      <w:divBdr>
        <w:top w:val="none" w:sz="0" w:space="0" w:color="auto"/>
        <w:left w:val="none" w:sz="0" w:space="0" w:color="auto"/>
        <w:bottom w:val="none" w:sz="0" w:space="0" w:color="auto"/>
        <w:right w:val="none" w:sz="0" w:space="0" w:color="auto"/>
      </w:divBdr>
    </w:div>
    <w:div w:id="1984768030">
      <w:bodyDiv w:val="1"/>
      <w:marLeft w:val="0"/>
      <w:marRight w:val="0"/>
      <w:marTop w:val="0"/>
      <w:marBottom w:val="0"/>
      <w:divBdr>
        <w:top w:val="none" w:sz="0" w:space="0" w:color="auto"/>
        <w:left w:val="none" w:sz="0" w:space="0" w:color="auto"/>
        <w:bottom w:val="none" w:sz="0" w:space="0" w:color="auto"/>
        <w:right w:val="none" w:sz="0" w:space="0" w:color="auto"/>
      </w:divBdr>
    </w:div>
    <w:div w:id="2014019542">
      <w:bodyDiv w:val="1"/>
      <w:marLeft w:val="0"/>
      <w:marRight w:val="0"/>
      <w:marTop w:val="0"/>
      <w:marBottom w:val="0"/>
      <w:divBdr>
        <w:top w:val="none" w:sz="0" w:space="0" w:color="auto"/>
        <w:left w:val="none" w:sz="0" w:space="0" w:color="auto"/>
        <w:bottom w:val="none" w:sz="0" w:space="0" w:color="auto"/>
        <w:right w:val="none" w:sz="0" w:space="0" w:color="auto"/>
      </w:divBdr>
    </w:div>
    <w:div w:id="2014985525">
      <w:bodyDiv w:val="1"/>
      <w:marLeft w:val="0"/>
      <w:marRight w:val="0"/>
      <w:marTop w:val="0"/>
      <w:marBottom w:val="0"/>
      <w:divBdr>
        <w:top w:val="none" w:sz="0" w:space="0" w:color="auto"/>
        <w:left w:val="none" w:sz="0" w:space="0" w:color="auto"/>
        <w:bottom w:val="none" w:sz="0" w:space="0" w:color="auto"/>
        <w:right w:val="none" w:sz="0" w:space="0" w:color="auto"/>
      </w:divBdr>
    </w:div>
    <w:div w:id="2033723441">
      <w:bodyDiv w:val="1"/>
      <w:marLeft w:val="0"/>
      <w:marRight w:val="0"/>
      <w:marTop w:val="0"/>
      <w:marBottom w:val="0"/>
      <w:divBdr>
        <w:top w:val="none" w:sz="0" w:space="0" w:color="auto"/>
        <w:left w:val="none" w:sz="0" w:space="0" w:color="auto"/>
        <w:bottom w:val="none" w:sz="0" w:space="0" w:color="auto"/>
        <w:right w:val="none" w:sz="0" w:space="0" w:color="auto"/>
      </w:divBdr>
      <w:divsChild>
        <w:div w:id="155733920">
          <w:marLeft w:val="0"/>
          <w:marRight w:val="0"/>
          <w:marTop w:val="0"/>
          <w:marBottom w:val="0"/>
          <w:divBdr>
            <w:top w:val="none" w:sz="0" w:space="0" w:color="auto"/>
            <w:left w:val="none" w:sz="0" w:space="0" w:color="auto"/>
            <w:bottom w:val="none" w:sz="0" w:space="0" w:color="auto"/>
            <w:right w:val="none" w:sz="0" w:space="0" w:color="auto"/>
          </w:divBdr>
        </w:div>
        <w:div w:id="240137137">
          <w:marLeft w:val="0"/>
          <w:marRight w:val="0"/>
          <w:marTop w:val="0"/>
          <w:marBottom w:val="0"/>
          <w:divBdr>
            <w:top w:val="none" w:sz="0" w:space="0" w:color="auto"/>
            <w:left w:val="none" w:sz="0" w:space="0" w:color="auto"/>
            <w:bottom w:val="none" w:sz="0" w:space="0" w:color="auto"/>
            <w:right w:val="none" w:sz="0" w:space="0" w:color="auto"/>
          </w:divBdr>
        </w:div>
        <w:div w:id="428241487">
          <w:marLeft w:val="0"/>
          <w:marRight w:val="0"/>
          <w:marTop w:val="0"/>
          <w:marBottom w:val="0"/>
          <w:divBdr>
            <w:top w:val="none" w:sz="0" w:space="0" w:color="auto"/>
            <w:left w:val="none" w:sz="0" w:space="0" w:color="auto"/>
            <w:bottom w:val="none" w:sz="0" w:space="0" w:color="auto"/>
            <w:right w:val="none" w:sz="0" w:space="0" w:color="auto"/>
          </w:divBdr>
        </w:div>
        <w:div w:id="835807387">
          <w:marLeft w:val="0"/>
          <w:marRight w:val="0"/>
          <w:marTop w:val="0"/>
          <w:marBottom w:val="0"/>
          <w:divBdr>
            <w:top w:val="none" w:sz="0" w:space="0" w:color="auto"/>
            <w:left w:val="none" w:sz="0" w:space="0" w:color="auto"/>
            <w:bottom w:val="none" w:sz="0" w:space="0" w:color="auto"/>
            <w:right w:val="none" w:sz="0" w:space="0" w:color="auto"/>
          </w:divBdr>
        </w:div>
        <w:div w:id="876042093">
          <w:marLeft w:val="0"/>
          <w:marRight w:val="0"/>
          <w:marTop w:val="0"/>
          <w:marBottom w:val="0"/>
          <w:divBdr>
            <w:top w:val="none" w:sz="0" w:space="0" w:color="auto"/>
            <w:left w:val="none" w:sz="0" w:space="0" w:color="auto"/>
            <w:bottom w:val="none" w:sz="0" w:space="0" w:color="auto"/>
            <w:right w:val="none" w:sz="0" w:space="0" w:color="auto"/>
          </w:divBdr>
        </w:div>
        <w:div w:id="1009521409">
          <w:marLeft w:val="0"/>
          <w:marRight w:val="0"/>
          <w:marTop w:val="0"/>
          <w:marBottom w:val="0"/>
          <w:divBdr>
            <w:top w:val="none" w:sz="0" w:space="0" w:color="auto"/>
            <w:left w:val="none" w:sz="0" w:space="0" w:color="auto"/>
            <w:bottom w:val="none" w:sz="0" w:space="0" w:color="auto"/>
            <w:right w:val="none" w:sz="0" w:space="0" w:color="auto"/>
          </w:divBdr>
        </w:div>
        <w:div w:id="1202521541">
          <w:marLeft w:val="0"/>
          <w:marRight w:val="0"/>
          <w:marTop w:val="0"/>
          <w:marBottom w:val="0"/>
          <w:divBdr>
            <w:top w:val="none" w:sz="0" w:space="0" w:color="auto"/>
            <w:left w:val="none" w:sz="0" w:space="0" w:color="auto"/>
            <w:bottom w:val="none" w:sz="0" w:space="0" w:color="auto"/>
            <w:right w:val="none" w:sz="0" w:space="0" w:color="auto"/>
          </w:divBdr>
        </w:div>
        <w:div w:id="1220479726">
          <w:marLeft w:val="0"/>
          <w:marRight w:val="0"/>
          <w:marTop w:val="0"/>
          <w:marBottom w:val="0"/>
          <w:divBdr>
            <w:top w:val="none" w:sz="0" w:space="0" w:color="auto"/>
            <w:left w:val="none" w:sz="0" w:space="0" w:color="auto"/>
            <w:bottom w:val="none" w:sz="0" w:space="0" w:color="auto"/>
            <w:right w:val="none" w:sz="0" w:space="0" w:color="auto"/>
          </w:divBdr>
        </w:div>
        <w:div w:id="1231885777">
          <w:marLeft w:val="0"/>
          <w:marRight w:val="0"/>
          <w:marTop w:val="0"/>
          <w:marBottom w:val="0"/>
          <w:divBdr>
            <w:top w:val="none" w:sz="0" w:space="0" w:color="auto"/>
            <w:left w:val="none" w:sz="0" w:space="0" w:color="auto"/>
            <w:bottom w:val="none" w:sz="0" w:space="0" w:color="auto"/>
            <w:right w:val="none" w:sz="0" w:space="0" w:color="auto"/>
          </w:divBdr>
        </w:div>
        <w:div w:id="1245451808">
          <w:marLeft w:val="0"/>
          <w:marRight w:val="0"/>
          <w:marTop w:val="0"/>
          <w:marBottom w:val="0"/>
          <w:divBdr>
            <w:top w:val="none" w:sz="0" w:space="0" w:color="auto"/>
            <w:left w:val="none" w:sz="0" w:space="0" w:color="auto"/>
            <w:bottom w:val="none" w:sz="0" w:space="0" w:color="auto"/>
            <w:right w:val="none" w:sz="0" w:space="0" w:color="auto"/>
          </w:divBdr>
        </w:div>
        <w:div w:id="1405297784">
          <w:marLeft w:val="0"/>
          <w:marRight w:val="0"/>
          <w:marTop w:val="0"/>
          <w:marBottom w:val="0"/>
          <w:divBdr>
            <w:top w:val="none" w:sz="0" w:space="0" w:color="auto"/>
            <w:left w:val="none" w:sz="0" w:space="0" w:color="auto"/>
            <w:bottom w:val="none" w:sz="0" w:space="0" w:color="auto"/>
            <w:right w:val="none" w:sz="0" w:space="0" w:color="auto"/>
          </w:divBdr>
        </w:div>
        <w:div w:id="1669207162">
          <w:marLeft w:val="0"/>
          <w:marRight w:val="0"/>
          <w:marTop w:val="0"/>
          <w:marBottom w:val="0"/>
          <w:divBdr>
            <w:top w:val="none" w:sz="0" w:space="0" w:color="auto"/>
            <w:left w:val="none" w:sz="0" w:space="0" w:color="auto"/>
            <w:bottom w:val="none" w:sz="0" w:space="0" w:color="auto"/>
            <w:right w:val="none" w:sz="0" w:space="0" w:color="auto"/>
          </w:divBdr>
        </w:div>
        <w:div w:id="1826697935">
          <w:marLeft w:val="0"/>
          <w:marRight w:val="0"/>
          <w:marTop w:val="0"/>
          <w:marBottom w:val="0"/>
          <w:divBdr>
            <w:top w:val="none" w:sz="0" w:space="0" w:color="auto"/>
            <w:left w:val="none" w:sz="0" w:space="0" w:color="auto"/>
            <w:bottom w:val="none" w:sz="0" w:space="0" w:color="auto"/>
            <w:right w:val="none" w:sz="0" w:space="0" w:color="auto"/>
          </w:divBdr>
        </w:div>
      </w:divsChild>
    </w:div>
    <w:div w:id="2033920210">
      <w:bodyDiv w:val="1"/>
      <w:marLeft w:val="0"/>
      <w:marRight w:val="0"/>
      <w:marTop w:val="0"/>
      <w:marBottom w:val="0"/>
      <w:divBdr>
        <w:top w:val="none" w:sz="0" w:space="0" w:color="auto"/>
        <w:left w:val="none" w:sz="0" w:space="0" w:color="auto"/>
        <w:bottom w:val="none" w:sz="0" w:space="0" w:color="auto"/>
        <w:right w:val="none" w:sz="0" w:space="0" w:color="auto"/>
      </w:divBdr>
    </w:div>
    <w:div w:id="2041709598">
      <w:bodyDiv w:val="1"/>
      <w:marLeft w:val="0"/>
      <w:marRight w:val="0"/>
      <w:marTop w:val="0"/>
      <w:marBottom w:val="0"/>
      <w:divBdr>
        <w:top w:val="none" w:sz="0" w:space="0" w:color="auto"/>
        <w:left w:val="none" w:sz="0" w:space="0" w:color="auto"/>
        <w:bottom w:val="none" w:sz="0" w:space="0" w:color="auto"/>
        <w:right w:val="none" w:sz="0" w:space="0" w:color="auto"/>
      </w:divBdr>
    </w:div>
    <w:div w:id="2067139398">
      <w:bodyDiv w:val="1"/>
      <w:marLeft w:val="0"/>
      <w:marRight w:val="0"/>
      <w:marTop w:val="0"/>
      <w:marBottom w:val="0"/>
      <w:divBdr>
        <w:top w:val="none" w:sz="0" w:space="0" w:color="auto"/>
        <w:left w:val="none" w:sz="0" w:space="0" w:color="auto"/>
        <w:bottom w:val="none" w:sz="0" w:space="0" w:color="auto"/>
        <w:right w:val="none" w:sz="0" w:space="0" w:color="auto"/>
      </w:divBdr>
    </w:div>
    <w:div w:id="2075085655">
      <w:bodyDiv w:val="1"/>
      <w:marLeft w:val="0"/>
      <w:marRight w:val="0"/>
      <w:marTop w:val="0"/>
      <w:marBottom w:val="0"/>
      <w:divBdr>
        <w:top w:val="none" w:sz="0" w:space="0" w:color="auto"/>
        <w:left w:val="none" w:sz="0" w:space="0" w:color="auto"/>
        <w:bottom w:val="none" w:sz="0" w:space="0" w:color="auto"/>
        <w:right w:val="none" w:sz="0" w:space="0" w:color="auto"/>
      </w:divBdr>
    </w:div>
    <w:div w:id="2083015839">
      <w:bodyDiv w:val="1"/>
      <w:marLeft w:val="0"/>
      <w:marRight w:val="0"/>
      <w:marTop w:val="0"/>
      <w:marBottom w:val="0"/>
      <w:divBdr>
        <w:top w:val="none" w:sz="0" w:space="0" w:color="auto"/>
        <w:left w:val="none" w:sz="0" w:space="0" w:color="auto"/>
        <w:bottom w:val="none" w:sz="0" w:space="0" w:color="auto"/>
        <w:right w:val="none" w:sz="0" w:space="0" w:color="auto"/>
      </w:divBdr>
      <w:divsChild>
        <w:div w:id="1898468925">
          <w:marLeft w:val="922"/>
          <w:marRight w:val="0"/>
          <w:marTop w:val="0"/>
          <w:marBottom w:val="120"/>
          <w:divBdr>
            <w:top w:val="none" w:sz="0" w:space="0" w:color="auto"/>
            <w:left w:val="none" w:sz="0" w:space="0" w:color="auto"/>
            <w:bottom w:val="none" w:sz="0" w:space="0" w:color="auto"/>
            <w:right w:val="none" w:sz="0" w:space="0" w:color="auto"/>
          </w:divBdr>
        </w:div>
      </w:divsChild>
    </w:div>
    <w:div w:id="2084792281">
      <w:bodyDiv w:val="1"/>
      <w:marLeft w:val="0"/>
      <w:marRight w:val="0"/>
      <w:marTop w:val="0"/>
      <w:marBottom w:val="0"/>
      <w:divBdr>
        <w:top w:val="none" w:sz="0" w:space="0" w:color="auto"/>
        <w:left w:val="none" w:sz="0" w:space="0" w:color="auto"/>
        <w:bottom w:val="none" w:sz="0" w:space="0" w:color="auto"/>
        <w:right w:val="none" w:sz="0" w:space="0" w:color="auto"/>
      </w:divBdr>
    </w:div>
    <w:div w:id="2088729195">
      <w:bodyDiv w:val="1"/>
      <w:marLeft w:val="0"/>
      <w:marRight w:val="0"/>
      <w:marTop w:val="0"/>
      <w:marBottom w:val="0"/>
      <w:divBdr>
        <w:top w:val="none" w:sz="0" w:space="0" w:color="auto"/>
        <w:left w:val="none" w:sz="0" w:space="0" w:color="auto"/>
        <w:bottom w:val="none" w:sz="0" w:space="0" w:color="auto"/>
        <w:right w:val="none" w:sz="0" w:space="0" w:color="auto"/>
      </w:divBdr>
    </w:div>
    <w:div w:id="2116290061">
      <w:bodyDiv w:val="1"/>
      <w:marLeft w:val="0"/>
      <w:marRight w:val="0"/>
      <w:marTop w:val="0"/>
      <w:marBottom w:val="0"/>
      <w:divBdr>
        <w:top w:val="none" w:sz="0" w:space="0" w:color="auto"/>
        <w:left w:val="none" w:sz="0" w:space="0" w:color="auto"/>
        <w:bottom w:val="none" w:sz="0" w:space="0" w:color="auto"/>
        <w:right w:val="none" w:sz="0" w:space="0" w:color="auto"/>
      </w:divBdr>
    </w:div>
    <w:div w:id="2143837446">
      <w:bodyDiv w:val="1"/>
      <w:marLeft w:val="0"/>
      <w:marRight w:val="0"/>
      <w:marTop w:val="0"/>
      <w:marBottom w:val="0"/>
      <w:divBdr>
        <w:top w:val="none" w:sz="0" w:space="0" w:color="auto"/>
        <w:left w:val="none" w:sz="0" w:space="0" w:color="auto"/>
        <w:bottom w:val="none" w:sz="0" w:space="0" w:color="auto"/>
        <w:right w:val="none" w:sz="0" w:space="0" w:color="auto"/>
      </w:divBdr>
      <w:divsChild>
        <w:div w:id="945967710">
          <w:marLeft w:val="0"/>
          <w:marRight w:val="0"/>
          <w:marTop w:val="0"/>
          <w:marBottom w:val="0"/>
          <w:divBdr>
            <w:top w:val="none" w:sz="0" w:space="0" w:color="auto"/>
            <w:left w:val="none" w:sz="0" w:space="0" w:color="auto"/>
            <w:bottom w:val="none" w:sz="0" w:space="0" w:color="auto"/>
            <w:right w:val="none" w:sz="0" w:space="0" w:color="auto"/>
          </w:divBdr>
        </w:div>
        <w:div w:id="1105734250">
          <w:marLeft w:val="0"/>
          <w:marRight w:val="0"/>
          <w:marTop w:val="0"/>
          <w:marBottom w:val="0"/>
          <w:divBdr>
            <w:top w:val="none" w:sz="0" w:space="0" w:color="auto"/>
            <w:left w:val="none" w:sz="0" w:space="0" w:color="auto"/>
            <w:bottom w:val="none" w:sz="0" w:space="0" w:color="auto"/>
            <w:right w:val="none" w:sz="0" w:space="0" w:color="auto"/>
          </w:divBdr>
        </w:div>
        <w:div w:id="1964723300">
          <w:marLeft w:val="0"/>
          <w:marRight w:val="0"/>
          <w:marTop w:val="0"/>
          <w:marBottom w:val="0"/>
          <w:divBdr>
            <w:top w:val="none" w:sz="0" w:space="0" w:color="auto"/>
            <w:left w:val="none" w:sz="0" w:space="0" w:color="auto"/>
            <w:bottom w:val="none" w:sz="0" w:space="0" w:color="auto"/>
            <w:right w:val="none" w:sz="0" w:space="0" w:color="auto"/>
          </w:divBdr>
        </w:div>
      </w:divsChild>
    </w:div>
    <w:div w:id="2145345024">
      <w:bodyDiv w:val="1"/>
      <w:marLeft w:val="0"/>
      <w:marRight w:val="0"/>
      <w:marTop w:val="0"/>
      <w:marBottom w:val="0"/>
      <w:divBdr>
        <w:top w:val="none" w:sz="0" w:space="0" w:color="auto"/>
        <w:left w:val="none" w:sz="0" w:space="0" w:color="auto"/>
        <w:bottom w:val="none" w:sz="0" w:space="0" w:color="auto"/>
        <w:right w:val="none" w:sz="0" w:space="0" w:color="auto"/>
      </w:divBdr>
      <w:divsChild>
        <w:div w:id="1048533565">
          <w:marLeft w:val="965"/>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erritorialcooperation.eu/keep/" TargetMode="Externa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lacksea-cbc.net" TargetMode="External"/><Relationship Id="rId17" Type="http://schemas.openxmlformats.org/officeDocument/2006/relationships/theme" Target="theme/theme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51E00B7A2C2B4FB097E7F13617664B"/>
        <w:category>
          <w:name w:val="Général"/>
          <w:gallery w:val="placeholder"/>
        </w:category>
        <w:types>
          <w:type w:val="bbPlcHdr"/>
        </w:types>
        <w:behaviors>
          <w:behavior w:val="content"/>
        </w:behaviors>
        <w:guid w:val="{36EFC226-8B63-684D-B69D-2C93EA0E0D23}"/>
      </w:docPartPr>
      <w:docPartBody>
        <w:p w:rsidR="000F3209" w:rsidRDefault="000F3209">
          <w:pPr>
            <w:pStyle w:val="8A51E00B7A2C2B4FB097E7F13617664B"/>
          </w:pPr>
          <w:r>
            <w:t>Lorem Ipsum Dolor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7666E4"/>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nsid w:val="FFFFFF89"/>
    <w:multiLevelType w:val="singleLevel"/>
    <w:tmpl w:val="7862CAF0"/>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209"/>
    <w:rsid w:val="00010D03"/>
    <w:rsid w:val="00040F72"/>
    <w:rsid w:val="0006165D"/>
    <w:rsid w:val="0008387A"/>
    <w:rsid w:val="00086AB5"/>
    <w:rsid w:val="000A0C8F"/>
    <w:rsid w:val="000B7112"/>
    <w:rsid w:val="000D44BB"/>
    <w:rsid w:val="000F3209"/>
    <w:rsid w:val="0023796A"/>
    <w:rsid w:val="00295870"/>
    <w:rsid w:val="002B6F0B"/>
    <w:rsid w:val="0031038D"/>
    <w:rsid w:val="00376FCE"/>
    <w:rsid w:val="003C2727"/>
    <w:rsid w:val="004117E7"/>
    <w:rsid w:val="00413BEB"/>
    <w:rsid w:val="004562CE"/>
    <w:rsid w:val="0046013D"/>
    <w:rsid w:val="00481391"/>
    <w:rsid w:val="00494420"/>
    <w:rsid w:val="004A5DEC"/>
    <w:rsid w:val="004A6B42"/>
    <w:rsid w:val="004B2369"/>
    <w:rsid w:val="00504A9D"/>
    <w:rsid w:val="0052451A"/>
    <w:rsid w:val="005306B8"/>
    <w:rsid w:val="00537BA4"/>
    <w:rsid w:val="00557C2A"/>
    <w:rsid w:val="005716B2"/>
    <w:rsid w:val="00573C91"/>
    <w:rsid w:val="005A1662"/>
    <w:rsid w:val="005B008B"/>
    <w:rsid w:val="005D1AB6"/>
    <w:rsid w:val="00634F79"/>
    <w:rsid w:val="0065361F"/>
    <w:rsid w:val="006717D2"/>
    <w:rsid w:val="0068169F"/>
    <w:rsid w:val="006C7B32"/>
    <w:rsid w:val="006D2536"/>
    <w:rsid w:val="006F2042"/>
    <w:rsid w:val="00744112"/>
    <w:rsid w:val="007444C2"/>
    <w:rsid w:val="00746E77"/>
    <w:rsid w:val="007554AC"/>
    <w:rsid w:val="00765D40"/>
    <w:rsid w:val="00773960"/>
    <w:rsid w:val="0078448C"/>
    <w:rsid w:val="00795D3E"/>
    <w:rsid w:val="007F759B"/>
    <w:rsid w:val="00813A81"/>
    <w:rsid w:val="008320B0"/>
    <w:rsid w:val="00844509"/>
    <w:rsid w:val="008500C3"/>
    <w:rsid w:val="0087266C"/>
    <w:rsid w:val="0089592D"/>
    <w:rsid w:val="008B06CB"/>
    <w:rsid w:val="008C6227"/>
    <w:rsid w:val="008F5BEE"/>
    <w:rsid w:val="009005F5"/>
    <w:rsid w:val="00905108"/>
    <w:rsid w:val="00910174"/>
    <w:rsid w:val="009631ED"/>
    <w:rsid w:val="009A3F71"/>
    <w:rsid w:val="009F05F3"/>
    <w:rsid w:val="00A20452"/>
    <w:rsid w:val="00A51C8A"/>
    <w:rsid w:val="00A8124B"/>
    <w:rsid w:val="00A83A7D"/>
    <w:rsid w:val="00A859F2"/>
    <w:rsid w:val="00AC6F23"/>
    <w:rsid w:val="00AF498B"/>
    <w:rsid w:val="00B06791"/>
    <w:rsid w:val="00B34485"/>
    <w:rsid w:val="00B52718"/>
    <w:rsid w:val="00B67CFF"/>
    <w:rsid w:val="00BB18D9"/>
    <w:rsid w:val="00BC33C0"/>
    <w:rsid w:val="00BD575F"/>
    <w:rsid w:val="00BE0A8B"/>
    <w:rsid w:val="00C20199"/>
    <w:rsid w:val="00C22266"/>
    <w:rsid w:val="00C36141"/>
    <w:rsid w:val="00C56D33"/>
    <w:rsid w:val="00C61958"/>
    <w:rsid w:val="00C8655F"/>
    <w:rsid w:val="00CB593E"/>
    <w:rsid w:val="00CC5F5B"/>
    <w:rsid w:val="00D352A4"/>
    <w:rsid w:val="00D76E8D"/>
    <w:rsid w:val="00D95295"/>
    <w:rsid w:val="00DC29C4"/>
    <w:rsid w:val="00DC5F0C"/>
    <w:rsid w:val="00DE02B0"/>
    <w:rsid w:val="00E037C1"/>
    <w:rsid w:val="00E54C4D"/>
    <w:rsid w:val="00E5792E"/>
    <w:rsid w:val="00ED1B79"/>
    <w:rsid w:val="00ED6F48"/>
    <w:rsid w:val="00EE37CF"/>
    <w:rsid w:val="00EF2B39"/>
    <w:rsid w:val="00F71568"/>
    <w:rsid w:val="00F860F7"/>
    <w:rsid w:val="00FE438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pBdr>
        <w:bottom w:val="single" w:sz="2" w:space="14" w:color="BFBFBF" w:themeColor="background1" w:themeShade="BF"/>
      </w:pBdr>
      <w:spacing w:before="120" w:after="240" w:line="276" w:lineRule="auto"/>
      <w:jc w:val="center"/>
      <w:outlineLvl w:val="1"/>
    </w:pPr>
    <w:rPr>
      <w:rFonts w:asciiTheme="majorHAnsi" w:eastAsiaTheme="majorEastAsia" w:hAnsiTheme="majorHAnsi" w:cstheme="majorBidi"/>
      <w:bCs/>
      <w:color w:val="000000" w:themeColor="text1"/>
      <w:sz w:val="28"/>
      <w:szCs w:val="26"/>
      <w:lang w:eastAsia="fr-FR"/>
    </w:rPr>
  </w:style>
  <w:style w:type="paragraph" w:styleId="Heading3">
    <w:name w:val="heading 3"/>
    <w:basedOn w:val="Normal"/>
    <w:next w:val="Normal"/>
    <w:link w:val="Heading3Char"/>
    <w:uiPriority w:val="1"/>
    <w:qFormat/>
    <w:pPr>
      <w:keepNext/>
      <w:keepLines/>
      <w:spacing w:before="280" w:line="276" w:lineRule="auto"/>
      <w:outlineLvl w:val="2"/>
    </w:pPr>
    <w:rPr>
      <w:rFonts w:asciiTheme="majorHAnsi" w:eastAsiaTheme="majorEastAsia" w:hAnsiTheme="majorHAnsi" w:cstheme="majorBidi"/>
      <w:bCs/>
      <w:color w:val="C0504D" w:themeColor="accent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51E00B7A2C2B4FB097E7F13617664B">
    <w:name w:val="8A51E00B7A2C2B4FB097E7F13617664B"/>
  </w:style>
  <w:style w:type="paragraph" w:customStyle="1" w:styleId="FC604D4406EDC242B2C36278BA3E9AFC">
    <w:name w:val="FC604D4406EDC242B2C36278BA3E9AFC"/>
  </w:style>
  <w:style w:type="paragraph" w:customStyle="1" w:styleId="74EA6CF3482A6843B1BB3F13DD81733F">
    <w:name w:val="74EA6CF3482A6843B1BB3F13DD81733F"/>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000000" w:themeColor="text1"/>
      <w:sz w:val="28"/>
      <w:szCs w:val="26"/>
      <w:lang w:eastAsia="fr-FR"/>
    </w:rPr>
  </w:style>
  <w:style w:type="paragraph" w:customStyle="1" w:styleId="E23545C38EEC9E4584FDB80256C3D96E">
    <w:name w:val="E23545C38EEC9E4584FDB80256C3D96E"/>
  </w:style>
  <w:style w:type="character" w:customStyle="1" w:styleId="Heading3Char">
    <w:name w:val="Heading 3 Char"/>
    <w:basedOn w:val="DefaultParagraphFont"/>
    <w:link w:val="Heading3"/>
    <w:uiPriority w:val="1"/>
    <w:rPr>
      <w:rFonts w:asciiTheme="majorHAnsi" w:eastAsiaTheme="majorEastAsia" w:hAnsiTheme="majorHAnsi" w:cstheme="majorBidi"/>
      <w:bCs/>
      <w:color w:val="C0504D" w:themeColor="accent2"/>
      <w:lang w:eastAsia="fr-FR"/>
    </w:rPr>
  </w:style>
  <w:style w:type="paragraph" w:styleId="ListBullet">
    <w:name w:val="List Bullet"/>
    <w:basedOn w:val="Normal"/>
    <w:uiPriority w:val="1"/>
    <w:qFormat/>
    <w:pPr>
      <w:numPr>
        <w:numId w:val="1"/>
      </w:numPr>
      <w:spacing w:after="240" w:line="276" w:lineRule="auto"/>
    </w:pPr>
    <w:rPr>
      <w:lang w:eastAsia="fr-FR"/>
    </w:rPr>
  </w:style>
  <w:style w:type="paragraph" w:styleId="ListNumber">
    <w:name w:val="List Number"/>
    <w:basedOn w:val="Normal"/>
    <w:uiPriority w:val="1"/>
    <w:qFormat/>
    <w:pPr>
      <w:numPr>
        <w:numId w:val="2"/>
      </w:numPr>
      <w:spacing w:after="240" w:line="276" w:lineRule="auto"/>
    </w:pPr>
    <w:rPr>
      <w:lang w:eastAsia="fr-FR"/>
    </w:rPr>
  </w:style>
  <w:style w:type="paragraph" w:customStyle="1" w:styleId="1741D819117B40409426544029BC5A13">
    <w:name w:val="1741D819117B40409426544029BC5A13"/>
  </w:style>
  <w:style w:type="paragraph" w:customStyle="1" w:styleId="1DAF5F72A1094C7FB566030C23552750">
    <w:name w:val="1DAF5F72A1094C7FB566030C23552750"/>
    <w:rsid w:val="004B2369"/>
    <w:pPr>
      <w:spacing w:after="200" w:line="276" w:lineRule="auto"/>
    </w:pPr>
    <w:rPr>
      <w:sz w:val="22"/>
      <w:szCs w:val="22"/>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pBdr>
        <w:bottom w:val="single" w:sz="2" w:space="14" w:color="BFBFBF" w:themeColor="background1" w:themeShade="BF"/>
      </w:pBdr>
      <w:spacing w:before="120" w:after="240" w:line="276" w:lineRule="auto"/>
      <w:jc w:val="center"/>
      <w:outlineLvl w:val="1"/>
    </w:pPr>
    <w:rPr>
      <w:rFonts w:asciiTheme="majorHAnsi" w:eastAsiaTheme="majorEastAsia" w:hAnsiTheme="majorHAnsi" w:cstheme="majorBidi"/>
      <w:bCs/>
      <w:color w:val="000000" w:themeColor="text1"/>
      <w:sz w:val="28"/>
      <w:szCs w:val="26"/>
      <w:lang w:eastAsia="fr-FR"/>
    </w:rPr>
  </w:style>
  <w:style w:type="paragraph" w:styleId="Heading3">
    <w:name w:val="heading 3"/>
    <w:basedOn w:val="Normal"/>
    <w:next w:val="Normal"/>
    <w:link w:val="Heading3Char"/>
    <w:uiPriority w:val="1"/>
    <w:qFormat/>
    <w:pPr>
      <w:keepNext/>
      <w:keepLines/>
      <w:spacing w:before="280" w:line="276" w:lineRule="auto"/>
      <w:outlineLvl w:val="2"/>
    </w:pPr>
    <w:rPr>
      <w:rFonts w:asciiTheme="majorHAnsi" w:eastAsiaTheme="majorEastAsia" w:hAnsiTheme="majorHAnsi" w:cstheme="majorBidi"/>
      <w:bCs/>
      <w:color w:val="C0504D" w:themeColor="accent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51E00B7A2C2B4FB097E7F13617664B">
    <w:name w:val="8A51E00B7A2C2B4FB097E7F13617664B"/>
  </w:style>
  <w:style w:type="paragraph" w:customStyle="1" w:styleId="FC604D4406EDC242B2C36278BA3E9AFC">
    <w:name w:val="FC604D4406EDC242B2C36278BA3E9AFC"/>
  </w:style>
  <w:style w:type="paragraph" w:customStyle="1" w:styleId="74EA6CF3482A6843B1BB3F13DD81733F">
    <w:name w:val="74EA6CF3482A6843B1BB3F13DD81733F"/>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000000" w:themeColor="text1"/>
      <w:sz w:val="28"/>
      <w:szCs w:val="26"/>
      <w:lang w:eastAsia="fr-FR"/>
    </w:rPr>
  </w:style>
  <w:style w:type="paragraph" w:customStyle="1" w:styleId="E23545C38EEC9E4584FDB80256C3D96E">
    <w:name w:val="E23545C38EEC9E4584FDB80256C3D96E"/>
  </w:style>
  <w:style w:type="character" w:customStyle="1" w:styleId="Heading3Char">
    <w:name w:val="Heading 3 Char"/>
    <w:basedOn w:val="DefaultParagraphFont"/>
    <w:link w:val="Heading3"/>
    <w:uiPriority w:val="1"/>
    <w:rPr>
      <w:rFonts w:asciiTheme="majorHAnsi" w:eastAsiaTheme="majorEastAsia" w:hAnsiTheme="majorHAnsi" w:cstheme="majorBidi"/>
      <w:bCs/>
      <w:color w:val="C0504D" w:themeColor="accent2"/>
      <w:lang w:eastAsia="fr-FR"/>
    </w:rPr>
  </w:style>
  <w:style w:type="paragraph" w:styleId="ListBullet">
    <w:name w:val="List Bullet"/>
    <w:basedOn w:val="Normal"/>
    <w:uiPriority w:val="1"/>
    <w:qFormat/>
    <w:pPr>
      <w:numPr>
        <w:numId w:val="1"/>
      </w:numPr>
      <w:spacing w:after="240" w:line="276" w:lineRule="auto"/>
    </w:pPr>
    <w:rPr>
      <w:lang w:eastAsia="fr-FR"/>
    </w:rPr>
  </w:style>
  <w:style w:type="paragraph" w:styleId="ListNumber">
    <w:name w:val="List Number"/>
    <w:basedOn w:val="Normal"/>
    <w:uiPriority w:val="1"/>
    <w:qFormat/>
    <w:pPr>
      <w:numPr>
        <w:numId w:val="2"/>
      </w:numPr>
      <w:spacing w:after="240" w:line="276" w:lineRule="auto"/>
    </w:pPr>
    <w:rPr>
      <w:lang w:eastAsia="fr-FR"/>
    </w:rPr>
  </w:style>
  <w:style w:type="paragraph" w:customStyle="1" w:styleId="1741D819117B40409426544029BC5A13">
    <w:name w:val="1741D819117B40409426544029BC5A13"/>
  </w:style>
  <w:style w:type="paragraph" w:customStyle="1" w:styleId="1DAF5F72A1094C7FB566030C23552750">
    <w:name w:val="1DAF5F72A1094C7FB566030C23552750"/>
    <w:rsid w:val="004B2369"/>
    <w:pPr>
      <w:spacing w:after="200" w:line="276" w:lineRule="auto"/>
    </w:pPr>
    <w:rPr>
      <w:sz w:val="22"/>
      <w:szCs w:val="22"/>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_rels/theme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Capital">
  <a:themeElements>
    <a:clrScheme name="Term Paper">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Laste</b:Tag>
    <b:SourceType>Book</b:SourceType>
    <b:Guid>{BD4ADEE4-EAA5-4B04-A87D-2E77C1151C40}</b:Guid>
    <b:Title>Lorem Ipsum Dolor Sit Amet</b:Title>
    <b:Year>Date</b:Year>
    <b:City>Ville</b:City>
    <b:Publisher>Publisher</b:Publisher>
    <b:Author>
      <b:Author>
        <b:NameList>
          <b:Person>
            <b:Last>Last Name</b:Last>
            <b:First>First Name</b:First>
          </b:Person>
        </b:NameList>
      </b:Author>
    </b:Author>
    <b:RefOrder>1</b:RefOrder>
  </b:Source>
  <b:Source>
    <b:Tag>Laste1</b:Tag>
    <b:SourceType>JournalArticle</b:SourceType>
    <b:Guid>{89CA9E05-3404-46CB-8061-6741D2EB17B5}</b:Guid>
    <b:Title>Dolor Sit Amet</b:Title>
    <b:Year>Date</b:Year>
    <b:JournalName>Lorem Ipsum</b:JournalName>
    <b:Pages>1 - 10</b:Pages>
    <b:Author>
      <b:Author>
        <b:NameList>
          <b:Person>
            <b:Last>Last Name</b:Last>
            <b:First>First Name</b:First>
          </b:Person>
        </b:NameList>
      </b:Author>
    </b:Author>
    <b:RefOrder>2</b:RefOrder>
  </b:Source>
  <b:Source>
    <b:Tag>Dolte</b:Tag>
    <b:SourceType>ArticleInAPeriodical</b:SourceType>
    <b:Guid>{2C792E63-AED4-412B-A2CD-AC7291C24484}</b:Guid>
    <b:Author>
      <b:Author>
        <b:NameList>
          <b:Person>
            <b:Last>Last Name</b:Last>
            <b:First>First Name</b:First>
          </b:Person>
        </b:NameList>
      </b:Author>
    </b:Author>
    <b:Title>Lorem Ipsum Dolor Sit Amet</b:Title>
    <b:Year>Date</b:Year>
    <b:City>Ville</b:City>
    <b:Publisher>Publisher</b:Publisher>
    <b:StateProvince>État</b:StateProvince>
    <b:CountryRegion>Country</b:CountryRegion>
    <b:PeriodicalTitle>Duis sed elit ante</b:PeriodicalTitle>
    <b:Pages>10-20</b:Pages>
    <b:RefOrder>3</b:RefOrder>
  </b:Source>
</b:Sources>
</file>

<file path=customXml/itemProps1.xml><?xml version="1.0" encoding="utf-8"?>
<ds:datastoreItem xmlns:ds="http://schemas.openxmlformats.org/officeDocument/2006/customXml" ds:itemID="{19D27503-4019-4508-A046-3F9FFC3CF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17</Pages>
  <Words>6469</Words>
  <Characters>36875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Communication Strategy - Black Sea Basin ENI CBC programme 2014-2020</vt:lpstr>
    </vt:vector>
  </TitlesOfParts>
  <Company>Hewlett-Packard Company</Company>
  <LinksUpToDate>false</LinksUpToDate>
  <CharactersWithSpaces>43258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Strategy 
- Joint Operational Programme Black Sea Basin 2014-2020 -</dc:title>
  <dc:subject>Socio-Economic Analysis</dc:subject>
  <dc:creator>KARINE BLANCHE LEROY</dc:creator>
  <cp:keywords/>
  <dc:description/>
  <cp:lastModifiedBy>Dana Onofrei</cp:lastModifiedBy>
  <cp:revision>34</cp:revision>
  <cp:lastPrinted>2013-12-02T22:43:00Z</cp:lastPrinted>
  <dcterms:created xsi:type="dcterms:W3CDTF">2015-03-18T10:47:00Z</dcterms:created>
  <dcterms:modified xsi:type="dcterms:W3CDTF">2015-06-30T09:21:00Z</dcterms:modified>
</cp:coreProperties>
</file>